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宋体" w:eastAsia="方正小标宋_GBK"/>
          <w:sz w:val="44"/>
          <w:szCs w:val="44"/>
          <w:highlight w:val="none"/>
          <w:lang w:eastAsia="zh-CN"/>
        </w:rPr>
      </w:pPr>
      <w:r>
        <w:rPr>
          <w:rFonts w:hint="eastAsia" w:ascii="方正小标宋_GBK" w:hAnsi="宋体" w:eastAsia="方正小标宋_GBK"/>
          <w:sz w:val="44"/>
          <w:szCs w:val="44"/>
          <w:highlight w:val="none"/>
          <w:lang w:eastAsia="zh-CN"/>
        </w:rPr>
        <w:t>南山区促进产业高质量发展专项资金——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宋体" w:eastAsia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/>
          <w:sz w:val="44"/>
          <w:szCs w:val="44"/>
          <w:highlight w:val="none"/>
          <w:lang w:val="en-US" w:eastAsia="zh-CN"/>
        </w:rPr>
        <w:t xml:space="preserve"> </w:t>
      </w:r>
      <w:r>
        <w:rPr>
          <w:rFonts w:ascii="方正小标宋_GBK" w:hAnsi="宋体" w:eastAsia="方正小标宋_GBK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工业和信息化局</w:t>
      </w:r>
      <w:r>
        <w:rPr>
          <w:rFonts w:ascii="方正小标宋_GBK" w:hAnsi="宋体" w:eastAsia="方正小标宋_GBK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分项资金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_GBK"/>
          <w:color w:val="auto"/>
          <w:w w:val="95"/>
          <w:sz w:val="44"/>
          <w:szCs w:val="44"/>
          <w:lang w:eastAsia="zh-CN"/>
        </w:rPr>
        <w:t>软件产业空间扶持</w:t>
      </w:r>
      <w:r>
        <w:rPr>
          <w:rFonts w:hint="eastAsia" w:ascii="方正小标宋简体" w:hAnsi="方正小标宋简体" w:eastAsia="方正小标宋简体" w:cs="方正小标宋_GBK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操作规程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hint="eastAsia" w:eastAsia="黑体"/>
          <w:color w:val="000000"/>
          <w:sz w:val="32"/>
          <w:szCs w:val="32"/>
          <w:lang w:eastAsia="zh-CN"/>
        </w:rPr>
        <w:t>（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2024年</w:t>
      </w:r>
      <w:r>
        <w:rPr>
          <w:rFonts w:hint="eastAsia" w:eastAsia="黑体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做好南山区招商稳商工作，推动辖区互联网和软件产业高质量发展，规范软件企业空间扶持项目的组织实施，提高专项资金管理使用水平，依据《南山区促进产业高质量发展专项资金管理办法》《南山区促进数字经济高质量发展专项扶持措施》等文件规定，制定本操作规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Ansi="仿宋" w:eastAsia="仿宋"/>
          <w:kern w:val="0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一、政策内容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一</w:t>
      </w:r>
      <w:r>
        <w:rPr>
          <w:rFonts w:hint="eastAsia" w:eastAsia="仿宋_GB2312"/>
          <w:sz w:val="32"/>
          <w:szCs w:val="32"/>
          <w:lang w:eastAsia="zh-CN"/>
        </w:rPr>
        <w:t>）对符合条件的互联网或软件企业在南山区内租赁自用办公用房（不含南山区政策性产业用房）的，按实际支付租金的一定比例给予租金补贴，每年最高500万元。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二</w:t>
      </w:r>
      <w:r>
        <w:rPr>
          <w:rFonts w:hint="eastAsia" w:eastAsia="仿宋_GB2312"/>
          <w:sz w:val="32"/>
          <w:szCs w:val="32"/>
          <w:lang w:eastAsia="zh-CN"/>
        </w:rPr>
        <w:t>）对符合条件的互联网或软件企业在南山区内购置自用办公用房（不含南山区政策性产业用房）的，按最高3000元/平方米的标准分3年给予补贴，每年最高1000万元，总额最高3000万元。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二、资助方式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本项资助属于</w:t>
      </w:r>
      <w:r>
        <w:rPr>
          <w:rFonts w:hint="eastAsia" w:eastAsia="仿宋_GB2312"/>
          <w:sz w:val="32"/>
          <w:szCs w:val="32"/>
          <w:lang w:eastAsia="zh-CN"/>
        </w:rPr>
        <w:t>核准</w:t>
      </w:r>
      <w:r>
        <w:rPr>
          <w:rFonts w:hint="eastAsia" w:eastAsia="仿宋_GB2312"/>
          <w:sz w:val="32"/>
          <w:szCs w:val="32"/>
        </w:rPr>
        <w:t>类项目，资助资金的安排使用坚持公平、公开、公正的原则，实行自愿申报、科学决策和绩效评估的管理制度，采取无偿资助方式和事后补贴制，受资助项目无需验收。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三、资助标准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（一）对符合条件的互联网或软件企业在南山区内租赁自用办公用房（不含南山区政策性产业用房）的，</w:t>
      </w:r>
      <w:r>
        <w:rPr>
          <w:rFonts w:hint="eastAsia" w:ascii="仿宋_GB2312" w:eastAsia="仿宋_GB2312" w:cs="宋体"/>
          <w:sz w:val="32"/>
          <w:szCs w:val="32"/>
          <w:highlight w:val="none"/>
        </w:rPr>
        <w:t>合同期在</w:t>
      </w:r>
      <w:r>
        <w:rPr>
          <w:rFonts w:hint="eastAsia" w:ascii="仿宋_GB2312" w:eastAsia="仿宋_GB2312" w:cs="宋体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 w:cs="宋体"/>
          <w:sz w:val="32"/>
          <w:szCs w:val="32"/>
          <w:highlight w:val="none"/>
        </w:rPr>
        <w:t>年</w:t>
      </w:r>
      <w:r>
        <w:rPr>
          <w:rFonts w:hint="eastAsia" w:ascii="仿宋_GB2312" w:eastAsia="仿宋_GB2312" w:cs="宋体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eastAsia="仿宋_GB2312" w:cs="宋体"/>
          <w:sz w:val="32"/>
          <w:szCs w:val="32"/>
          <w:highlight w:val="none"/>
        </w:rPr>
        <w:t>以上的</w:t>
      </w:r>
      <w:r>
        <w:rPr>
          <w:rFonts w:hint="default" w:ascii="仿宋_GB2312" w:eastAsia="仿宋_GB2312" w:cs="宋体"/>
          <w:sz w:val="32"/>
          <w:szCs w:val="32"/>
          <w:highlight w:val="none"/>
        </w:rPr>
        <w:t>，</w:t>
      </w:r>
      <w:r>
        <w:rPr>
          <w:rFonts w:hint="eastAsia" w:eastAsia="仿宋_GB2312"/>
          <w:sz w:val="32"/>
          <w:szCs w:val="32"/>
        </w:rPr>
        <w:t>按实际支付租金的一定比例给予租金补贴，每年最高500万元。</w:t>
      </w:r>
      <w:r>
        <w:rPr>
          <w:rFonts w:hint="eastAsia" w:eastAsia="仿宋_GB2312"/>
          <w:sz w:val="32"/>
          <w:szCs w:val="32"/>
          <w:lang w:eastAsia="zh-CN"/>
        </w:rPr>
        <w:t>核算资助总额按以下标准：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1、上年度1-11月营收5亿元（含）以上10亿元以下的企业，申请租金补贴面积最高不超过5000平米；</w:t>
      </w:r>
      <w:r>
        <w:rPr>
          <w:rFonts w:hint="eastAsia" w:eastAsia="仿宋_GB2312"/>
          <w:sz w:val="32"/>
          <w:szCs w:val="32"/>
          <w:lang w:eastAsia="zh-CN"/>
        </w:rPr>
        <w:t>上年度</w:t>
      </w:r>
      <w:r>
        <w:rPr>
          <w:rFonts w:hint="eastAsia" w:eastAsia="仿宋_GB2312"/>
          <w:sz w:val="32"/>
          <w:szCs w:val="32"/>
          <w:lang w:val="en-US" w:eastAsia="zh-CN"/>
        </w:rPr>
        <w:t>1-11月营收10亿元（含）以上20亿元以下，申请租金补贴面积最高不超过8000平米；</w:t>
      </w:r>
      <w:r>
        <w:rPr>
          <w:rFonts w:hint="eastAsia" w:eastAsia="仿宋_GB2312"/>
          <w:sz w:val="32"/>
          <w:szCs w:val="32"/>
          <w:lang w:eastAsia="zh-CN"/>
        </w:rPr>
        <w:t>上年度</w:t>
      </w:r>
      <w:r>
        <w:rPr>
          <w:rFonts w:hint="eastAsia" w:eastAsia="仿宋_GB2312"/>
          <w:sz w:val="32"/>
          <w:szCs w:val="32"/>
          <w:lang w:val="en-US" w:eastAsia="zh-CN"/>
        </w:rPr>
        <w:t>1-11月营收20亿元（含）以上，申请租金补贴面积最高不超过10000平米。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、上年度1-11月营收同比增长为0%（含）以上10%以下的企业，按照实际支付金额的20%给予补贴；上年度1-11月营收同比增长为10%（含）以上20%以下的企业，按照实际支付金额的30%给予补贴；上年度1-11月营收同比增长为20%（含）以上的企业，按照实际支付金额的40%给予补贴。</w:t>
      </w:r>
    </w:p>
    <w:tbl>
      <w:tblPr>
        <w:tblStyle w:val="8"/>
        <w:tblW w:w="88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2538"/>
        <w:gridCol w:w="2412"/>
        <w:gridCol w:w="1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上年度1-11月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营收（亿元）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最大补贴面积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营收同比增速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5（含）-10亿元</w:t>
            </w:r>
          </w:p>
        </w:tc>
        <w:tc>
          <w:tcPr>
            <w:tcW w:w="2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0%（含）以上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10%以下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10%（含）-20%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20%（含）以上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10（含）-20亿元</w:t>
            </w:r>
          </w:p>
        </w:tc>
        <w:tc>
          <w:tcPr>
            <w:tcW w:w="2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0%（含）以上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10%以下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10%（含）-20%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20%（含）以上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20亿元（含）以上</w:t>
            </w:r>
          </w:p>
        </w:tc>
        <w:tc>
          <w:tcPr>
            <w:tcW w:w="2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0%（含）以上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10%以下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10%（含）-20%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20%（含）以上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40%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（二）</w:t>
      </w:r>
      <w:r>
        <w:rPr>
          <w:rFonts w:hint="eastAsia" w:eastAsia="仿宋_GB2312"/>
          <w:sz w:val="32"/>
          <w:szCs w:val="32"/>
        </w:rPr>
        <w:t>对符合条件的互联网或软件企业在南山区内购置自用办公用房（不含南山区政策性产业用房）的，</w:t>
      </w:r>
      <w:r>
        <w:rPr>
          <w:rFonts w:hint="eastAsia" w:eastAsia="仿宋_GB2312"/>
          <w:sz w:val="32"/>
          <w:szCs w:val="32"/>
          <w:lang w:eastAsia="zh-CN"/>
        </w:rPr>
        <w:t>针对建筑面积，</w:t>
      </w:r>
      <w:r>
        <w:rPr>
          <w:rFonts w:hint="eastAsia" w:eastAsia="仿宋_GB2312"/>
          <w:sz w:val="32"/>
          <w:szCs w:val="32"/>
        </w:rPr>
        <w:t>按最高3000元/平方米</w:t>
      </w:r>
      <w:r>
        <w:rPr>
          <w:rFonts w:hint="eastAsia" w:ascii="仿宋_GB2312" w:hAnsi="Calibri" w:eastAsia="仿宋_GB2312"/>
          <w:sz w:val="32"/>
          <w:szCs w:val="32"/>
          <w:highlight w:val="none"/>
          <w:lang w:eastAsia="zh-CN"/>
        </w:rPr>
        <w:t>且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不超过房屋均价的10%</w:t>
      </w:r>
      <w:r>
        <w:rPr>
          <w:rFonts w:hint="eastAsia" w:eastAsia="仿宋_GB2312"/>
          <w:sz w:val="32"/>
          <w:szCs w:val="32"/>
        </w:rPr>
        <w:t>的标准分3年给予补贴，每年最高1000万元，总额最高3000万元</w:t>
      </w:r>
      <w:r>
        <w:rPr>
          <w:rFonts w:hint="eastAsia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/>
        </w:rPr>
        <w:t>其中房屋均价为扣除税额后的购房发票金额除以建筑面积。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核算资助总额按以下标准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（以首次申报为起始点，连续3年给予补贴，每年按以下标准核算补贴金额）：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eastAsia="仿宋_GB2312" w:cs="宋体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Times New Roman" w:eastAsia="仿宋_GB2312" w:cs="宋体"/>
          <w:sz w:val="32"/>
          <w:szCs w:val="32"/>
          <w:highlight w:val="none"/>
        </w:rPr>
        <w:t>上年度</w:t>
      </w:r>
      <w:r>
        <w:rPr>
          <w:rFonts w:hint="eastAsia" w:ascii="Times New Roman" w:eastAsia="仿宋_GB2312" w:cs="宋体"/>
          <w:sz w:val="32"/>
          <w:szCs w:val="32"/>
          <w:highlight w:val="none"/>
          <w:lang w:val="en-US" w:eastAsia="zh-CN"/>
        </w:rPr>
        <w:t>1-11月营收同比增长</w:t>
      </w:r>
      <w:r>
        <w:rPr>
          <w:rFonts w:hint="eastAsia" w:eastAsia="仿宋_GB2312" w:cs="宋体"/>
          <w:sz w:val="32"/>
          <w:szCs w:val="32"/>
          <w:highlight w:val="none"/>
          <w:lang w:val="en-US" w:eastAsia="zh-CN"/>
        </w:rPr>
        <w:t>大于等于行业增速且大于0%（含）</w:t>
      </w:r>
      <w:r>
        <w:rPr>
          <w:rFonts w:hint="eastAsia" w:ascii="Times New Roman" w:eastAsia="仿宋_GB2312" w:cs="宋体"/>
          <w:sz w:val="32"/>
          <w:szCs w:val="32"/>
          <w:highlight w:val="none"/>
          <w:lang w:val="en-US" w:eastAsia="zh-CN"/>
        </w:rPr>
        <w:t>的企业</w:t>
      </w:r>
      <w:r>
        <w:rPr>
          <w:rFonts w:hint="eastAsia" w:ascii="Times New Roman" w:eastAsia="仿宋_GB2312"/>
          <w:sz w:val="32"/>
          <w:szCs w:val="32"/>
          <w:highlight w:val="none"/>
        </w:rPr>
        <w:t>，资助标准为</w:t>
      </w:r>
      <w:r>
        <w:rPr>
          <w:rFonts w:hint="eastAsia" w:ascii="Times New Roman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eastAsia="仿宋_GB2312"/>
          <w:sz w:val="32"/>
          <w:szCs w:val="32"/>
          <w:highlight w:val="none"/>
        </w:rPr>
        <w:t>000</w:t>
      </w:r>
      <w:r>
        <w:rPr>
          <w:rFonts w:hint="eastAsia" w:ascii="Times New Roman" w:eastAsia="仿宋_GB2312"/>
          <w:sz w:val="32"/>
          <w:szCs w:val="32"/>
          <w:highlight w:val="none"/>
        </w:rPr>
        <w:t>元</w:t>
      </w:r>
      <w:r>
        <w:rPr>
          <w:rFonts w:ascii="Times New Roman" w:eastAsia="仿宋_GB2312"/>
          <w:sz w:val="32"/>
          <w:szCs w:val="32"/>
          <w:highlight w:val="none"/>
        </w:rPr>
        <w:t>/</w:t>
      </w:r>
      <w:r>
        <w:rPr>
          <w:rFonts w:hint="eastAsia" w:ascii="Times New Roman"/>
          <w:sz w:val="32"/>
          <w:szCs w:val="32"/>
          <w:highlight w:val="none"/>
        </w:rPr>
        <w:t>㎡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eastAsia="仿宋_GB2312" w:cs="宋体"/>
          <w:sz w:val="32"/>
          <w:szCs w:val="32"/>
          <w:highlight w:val="none"/>
        </w:rPr>
        <w:t>上年度</w:t>
      </w:r>
      <w:r>
        <w:rPr>
          <w:rFonts w:hint="eastAsia" w:ascii="Times New Roman" w:eastAsia="仿宋_GB2312" w:cs="宋体"/>
          <w:sz w:val="32"/>
          <w:szCs w:val="32"/>
          <w:highlight w:val="none"/>
          <w:lang w:val="en-US" w:eastAsia="zh-CN"/>
        </w:rPr>
        <w:t>1-11月营收同比增长</w:t>
      </w:r>
      <w:r>
        <w:rPr>
          <w:rFonts w:hint="eastAsia" w:eastAsia="仿宋_GB2312" w:cs="宋体"/>
          <w:sz w:val="32"/>
          <w:szCs w:val="32"/>
          <w:highlight w:val="none"/>
          <w:lang w:val="en-US" w:eastAsia="zh-CN"/>
        </w:rPr>
        <w:t>小于行业增速且大于0%（含）</w:t>
      </w:r>
      <w:r>
        <w:rPr>
          <w:rFonts w:hint="eastAsia" w:ascii="Times New Roman" w:eastAsia="仿宋_GB2312" w:cs="宋体"/>
          <w:sz w:val="32"/>
          <w:szCs w:val="32"/>
          <w:highlight w:val="none"/>
          <w:lang w:val="en-US" w:eastAsia="zh-CN"/>
        </w:rPr>
        <w:t>的企业</w:t>
      </w:r>
      <w:r>
        <w:rPr>
          <w:rFonts w:hint="eastAsia" w:ascii="Times New Roman" w:eastAsia="仿宋_GB2312"/>
          <w:sz w:val="32"/>
          <w:szCs w:val="32"/>
          <w:highlight w:val="none"/>
        </w:rPr>
        <w:t>，资助标准为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eastAsia="仿宋_GB2312"/>
          <w:sz w:val="32"/>
          <w:szCs w:val="32"/>
          <w:highlight w:val="none"/>
        </w:rPr>
        <w:t>00</w:t>
      </w:r>
      <w:r>
        <w:rPr>
          <w:rFonts w:hint="eastAsia" w:ascii="Times New Roman" w:eastAsia="仿宋_GB2312"/>
          <w:sz w:val="32"/>
          <w:szCs w:val="32"/>
          <w:highlight w:val="none"/>
        </w:rPr>
        <w:t>元</w:t>
      </w:r>
      <w:r>
        <w:rPr>
          <w:rFonts w:ascii="Times New Roman" w:eastAsia="仿宋_GB2312"/>
          <w:sz w:val="32"/>
          <w:szCs w:val="32"/>
          <w:highlight w:val="none"/>
        </w:rPr>
        <w:t>/</w:t>
      </w:r>
      <w:r>
        <w:rPr>
          <w:rFonts w:hint="eastAsia" w:ascii="Times New Roman"/>
          <w:sz w:val="32"/>
          <w:szCs w:val="32"/>
          <w:highlight w:val="none"/>
        </w:rPr>
        <w:t>㎡</w:t>
      </w:r>
      <w:r>
        <w:rPr>
          <w:rFonts w:hint="eastAsia" w:ascii="Times New Roman" w:eastAsia="仿宋_GB2312"/>
          <w:sz w:val="32"/>
          <w:szCs w:val="32"/>
          <w:highlight w:val="none"/>
        </w:rPr>
        <w:t>；</w:t>
      </w:r>
      <w:r>
        <w:rPr>
          <w:rFonts w:hint="eastAsia" w:ascii="Times New Roman" w:eastAsia="仿宋_GB2312" w:cs="宋体"/>
          <w:sz w:val="32"/>
          <w:szCs w:val="32"/>
          <w:highlight w:val="none"/>
        </w:rPr>
        <w:t>上年度</w:t>
      </w:r>
      <w:r>
        <w:rPr>
          <w:rFonts w:hint="eastAsia" w:ascii="Times New Roman" w:eastAsia="仿宋_GB2312" w:cs="宋体"/>
          <w:sz w:val="32"/>
          <w:szCs w:val="32"/>
          <w:highlight w:val="none"/>
          <w:lang w:val="en-US" w:eastAsia="zh-CN"/>
        </w:rPr>
        <w:t>1-11月营收同比增长</w:t>
      </w:r>
      <w:r>
        <w:rPr>
          <w:rFonts w:hint="eastAsia" w:eastAsia="仿宋_GB2312" w:cs="宋体"/>
          <w:sz w:val="32"/>
          <w:szCs w:val="32"/>
          <w:highlight w:val="none"/>
          <w:lang w:val="en-US" w:eastAsia="zh-CN"/>
        </w:rPr>
        <w:t>小于0%</w:t>
      </w:r>
      <w:r>
        <w:rPr>
          <w:rFonts w:hint="eastAsia" w:ascii="Times New Roman" w:eastAsia="仿宋_GB2312" w:cs="宋体"/>
          <w:sz w:val="32"/>
          <w:szCs w:val="32"/>
          <w:highlight w:val="none"/>
          <w:lang w:val="en-US" w:eastAsia="zh-CN"/>
        </w:rPr>
        <w:t>的企业</w:t>
      </w:r>
      <w:r>
        <w:rPr>
          <w:rFonts w:hint="eastAsia" w:ascii="Times New Roman" w:eastAsia="仿宋_GB2312"/>
          <w:sz w:val="32"/>
          <w:szCs w:val="32"/>
          <w:highlight w:val="none"/>
        </w:rPr>
        <w:t>，资助标准为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eastAsia="仿宋_GB2312"/>
          <w:sz w:val="32"/>
          <w:szCs w:val="32"/>
          <w:highlight w:val="none"/>
        </w:rPr>
        <w:t>00</w:t>
      </w:r>
      <w:r>
        <w:rPr>
          <w:rFonts w:hint="eastAsia" w:ascii="Times New Roman" w:eastAsia="仿宋_GB2312"/>
          <w:sz w:val="32"/>
          <w:szCs w:val="32"/>
          <w:highlight w:val="none"/>
        </w:rPr>
        <w:t>元</w:t>
      </w:r>
      <w:r>
        <w:rPr>
          <w:rFonts w:ascii="Times New Roman" w:eastAsia="仿宋_GB2312"/>
          <w:sz w:val="32"/>
          <w:szCs w:val="32"/>
          <w:highlight w:val="none"/>
        </w:rPr>
        <w:t>/</w:t>
      </w:r>
      <w:r>
        <w:rPr>
          <w:rFonts w:hint="eastAsia" w:ascii="Times New Roman"/>
          <w:sz w:val="32"/>
          <w:szCs w:val="32"/>
          <w:highlight w:val="none"/>
        </w:rPr>
        <w:t>㎡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Times New Roman" w:eastAsia="仿宋_GB2312" w:cs="宋体"/>
          <w:sz w:val="32"/>
          <w:szCs w:val="32"/>
          <w:highlight w:val="none"/>
        </w:rPr>
        <w:t>上年度</w:t>
      </w:r>
      <w:r>
        <w:rPr>
          <w:rFonts w:hint="eastAsia" w:ascii="Times New Roman" w:eastAsia="仿宋_GB2312" w:cs="宋体"/>
          <w:sz w:val="32"/>
          <w:szCs w:val="32"/>
          <w:highlight w:val="none"/>
          <w:lang w:val="en-US" w:eastAsia="zh-CN"/>
        </w:rPr>
        <w:t>1-11月营收</w:t>
      </w:r>
      <w:r>
        <w:rPr>
          <w:rFonts w:hint="eastAsia" w:eastAsia="仿宋_GB2312" w:cs="宋体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eastAsia="仿宋_GB2312" w:cs="宋体"/>
          <w:sz w:val="32"/>
          <w:szCs w:val="32"/>
          <w:highlight w:val="none"/>
          <w:lang w:val="en-US" w:eastAsia="zh-CN"/>
        </w:rPr>
        <w:t>0亿元</w:t>
      </w:r>
      <w:r>
        <w:rPr>
          <w:rFonts w:hint="eastAsia" w:eastAsia="仿宋_GB2312" w:cs="宋体"/>
          <w:sz w:val="32"/>
          <w:szCs w:val="32"/>
          <w:highlight w:val="none"/>
          <w:lang w:val="en-US" w:eastAsia="zh-CN"/>
        </w:rPr>
        <w:t>（含）以上企业，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每年补贴总额最高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1000万元。</w:t>
      </w:r>
      <w:r>
        <w:rPr>
          <w:rFonts w:hint="eastAsia" w:ascii="Times New Roman" w:eastAsia="仿宋_GB2312" w:cs="宋体"/>
          <w:sz w:val="32"/>
          <w:szCs w:val="32"/>
          <w:highlight w:val="none"/>
        </w:rPr>
        <w:t>上年度</w:t>
      </w:r>
      <w:r>
        <w:rPr>
          <w:rFonts w:hint="eastAsia" w:ascii="Times New Roman" w:eastAsia="仿宋_GB2312" w:cs="宋体"/>
          <w:sz w:val="32"/>
          <w:szCs w:val="32"/>
          <w:highlight w:val="none"/>
          <w:lang w:val="en-US" w:eastAsia="zh-CN"/>
        </w:rPr>
        <w:t>1-11月营收</w:t>
      </w:r>
      <w:r>
        <w:rPr>
          <w:rFonts w:hint="eastAsia" w:eastAsia="仿宋_GB2312" w:cs="宋体"/>
          <w:sz w:val="32"/>
          <w:szCs w:val="32"/>
          <w:highlight w:val="none"/>
          <w:lang w:val="en-US" w:eastAsia="zh-CN"/>
        </w:rPr>
        <w:t>5亿元以上（含）1</w:t>
      </w:r>
      <w:r>
        <w:rPr>
          <w:rFonts w:hint="eastAsia" w:ascii="Times New Roman" w:eastAsia="仿宋_GB2312" w:cs="宋体"/>
          <w:sz w:val="32"/>
          <w:szCs w:val="32"/>
          <w:highlight w:val="none"/>
          <w:lang w:val="en-US" w:eastAsia="zh-CN"/>
        </w:rPr>
        <w:t>0亿元</w:t>
      </w:r>
      <w:r>
        <w:rPr>
          <w:rFonts w:hint="eastAsia" w:eastAsia="仿宋_GB2312" w:cs="宋体"/>
          <w:sz w:val="32"/>
          <w:szCs w:val="32"/>
          <w:highlight w:val="none"/>
          <w:lang w:val="en-US" w:eastAsia="zh-CN"/>
        </w:rPr>
        <w:t>以下企业，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每年补贴总额最高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700万元。</w:t>
      </w:r>
    </w:p>
    <w:tbl>
      <w:tblPr>
        <w:tblStyle w:val="8"/>
        <w:tblW w:w="88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1911"/>
        <w:gridCol w:w="2582"/>
        <w:gridCol w:w="2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上年度1-11月营收（亿元）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每年最大补贴金额（万元）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同比增速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10亿元（含）以上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1000万元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0%且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上年度1-11月互联网和软件信息服务业行业增速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000元/平方米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0%且&lt;上年度1-11月互联网和软件信息服务业行业增速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00元/平方米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&lt;0%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00元/平方米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5亿元（含）-10亿元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700万元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0%且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上年度1-11月互联网和软件信息服务业行业增速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000元/平方米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0%且&lt;上年度1-11月互联网和软件信息服务业行业增速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00元/平方米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&lt;0%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00元/平方米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（三）如当年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1-12月营收低于1-11月营收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，则按1-12月营收计算。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因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上年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同期营收数据为“0”或无同期营收数据导致无法计算增速的企业，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视为符合最高档的增速。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0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（五）该项目执行资金总量控制。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0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（六）本项目补贴的租金按照不含税金额核算，需核减增值税专用发票、增值税普通发票税额。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outlineLvl w:val="0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四、申请条件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outlineLvl w:val="1"/>
        <w:rPr>
          <w:rFonts w:hAnsi="Times New Roman" w:eastAsia="仿宋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（一）申请本项资金资助的机构应符合以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下基本条件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1、在南山辖区内登记注册、具有独立法人资格；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2、统计关系在南山区的规上互联网和软件信息服务业企业（国民经济行业分类代码前两位为64或65）；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履行统计数据申报义务、守法经营、诚实守信、有规范的财务管理制度；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、应积极配合区委、区政府相关工作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5、申请租赁补贴的企业还需满足以下条件：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</w:rPr>
        <w:t>租赁自用办公用房</w:t>
      </w:r>
      <w:r>
        <w:rPr>
          <w:rFonts w:hint="eastAsia" w:eastAsia="仿宋_GB2312"/>
          <w:sz w:val="32"/>
          <w:szCs w:val="32"/>
          <w:lang w:eastAsia="zh-CN"/>
        </w:rPr>
        <w:t>在南山区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6、申请购置补贴的企业还需满足以下条件：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未购买过南山区政策性产业办公用房；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eastAsia="仿宋_GB2312"/>
          <w:sz w:val="32"/>
          <w:szCs w:val="32"/>
        </w:rPr>
        <w:t>购置自用办公用房</w:t>
      </w:r>
      <w:r>
        <w:rPr>
          <w:rFonts w:hint="eastAsia" w:eastAsia="仿宋_GB2312"/>
          <w:sz w:val="32"/>
          <w:szCs w:val="32"/>
          <w:lang w:eastAsia="zh-CN"/>
        </w:rPr>
        <w:t>在南山区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购置办公用房扶持项目仅限</w:t>
      </w:r>
      <w:r>
        <w:rPr>
          <w:rFonts w:hint="eastAsia" w:ascii="仿宋_GB2312" w:eastAsia="仿宋_GB2312" w:cs="宋体"/>
          <w:sz w:val="32"/>
          <w:szCs w:val="32"/>
          <w:highlight w:val="none"/>
        </w:rPr>
        <w:t>同一栋建筑物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eastAsia="仿宋_GB2312" w:cs="宋体"/>
          <w:sz w:val="32"/>
          <w:szCs w:val="32"/>
          <w:highlight w:val="none"/>
        </w:rPr>
        <w:t>已获购房资助的企业，再次购置自用办公</w:t>
      </w:r>
      <w:r>
        <w:rPr>
          <w:rFonts w:hint="default" w:ascii="仿宋_GB2312" w:eastAsia="仿宋_GB2312" w:cs="宋体"/>
          <w:sz w:val="32"/>
          <w:szCs w:val="32"/>
          <w:highlight w:val="none"/>
        </w:rPr>
        <w:t>用</w:t>
      </w:r>
      <w:r>
        <w:rPr>
          <w:rFonts w:hint="eastAsia" w:ascii="仿宋_GB2312" w:eastAsia="仿宋_GB2312" w:cs="宋体"/>
          <w:sz w:val="32"/>
          <w:szCs w:val="32"/>
          <w:highlight w:val="none"/>
        </w:rPr>
        <w:t>房的</w:t>
      </w:r>
      <w:r>
        <w:rPr>
          <w:rFonts w:hint="eastAsia" w:ascii="仿宋_GB2312" w:eastAsia="仿宋_GB2312" w:cs="宋体"/>
          <w:sz w:val="32"/>
          <w:szCs w:val="32"/>
        </w:rPr>
        <w:t>不纳入资助范围</w:t>
      </w:r>
      <w:r>
        <w:rPr>
          <w:rFonts w:hint="eastAsia" w:ascii="仿宋_GB2312" w:eastAsia="仿宋_GB2312" w:cs="宋体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default" w:ascii="仿宋_GB2312" w:eastAsia="仿宋_GB2312"/>
          <w:sz w:val="32"/>
          <w:szCs w:val="32"/>
          <w:highlight w:val="none"/>
          <w:lang w:eastAsia="zh-CN"/>
        </w:rPr>
        <w:t>首次申报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购置自用办公用房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项目，办公用房购置时间在202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年1月1日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年12月31日期间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 w:firstLineChars="200"/>
        <w:textAlignment w:val="auto"/>
        <w:outlineLvl w:val="1"/>
        <w:rPr>
          <w:rFonts w:ascii="Times New Roman" w:eastAsia="仿宋_GB2312"/>
          <w:sz w:val="32"/>
          <w:szCs w:val="32"/>
          <w:highlight w:val="none"/>
        </w:rPr>
      </w:pPr>
      <w:r>
        <w:rPr>
          <w:rFonts w:hint="eastAsia" w:ascii="Times New Roman" w:eastAsia="仿宋_GB2312"/>
          <w:sz w:val="32"/>
          <w:szCs w:val="32"/>
          <w:highlight w:val="none"/>
        </w:rPr>
        <w:t>（二）有下列情况之一的，本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项目</w:t>
      </w:r>
      <w:r>
        <w:rPr>
          <w:rFonts w:hint="eastAsia" w:ascii="Times New Roman" w:eastAsia="仿宋_GB2312"/>
          <w:sz w:val="32"/>
          <w:szCs w:val="32"/>
          <w:highlight w:val="none"/>
        </w:rPr>
        <w:t>资金不予资助：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、被依法依规纳入严重失信主体名单或失信惩戒措施清单的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、提出资助申请后，申报主体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注册地或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在地统计关系发生变化，不再符合申报条件的。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0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五、办理流程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（一）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登录“i南山企业服务综合平台”（https://www.inanshan.org.c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n/），在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线填写《南山区促进产业高质量发展专项资金——区工业和信息化局分项资金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—</w:t>
      </w:r>
      <w:r>
        <w:rPr>
          <w:rFonts w:hint="eastAsia" w:eastAsia="仿宋_GB2312"/>
          <w:color w:val="auto"/>
          <w:sz w:val="32"/>
          <w:szCs w:val="32"/>
          <w:highlight w:val="none"/>
        </w:rPr>
        <w:t>软件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产业</w:t>
      </w:r>
      <w:r>
        <w:rPr>
          <w:rFonts w:hint="eastAsia" w:eastAsia="仿宋_GB2312"/>
          <w:color w:val="auto"/>
          <w:sz w:val="32"/>
          <w:szCs w:val="32"/>
          <w:highlight w:val="none"/>
        </w:rPr>
        <w:t>空间扶持项目操作规程</w:t>
      </w:r>
      <w:r>
        <w:rPr>
          <w:rFonts w:hint="eastAsia" w:ascii="Times New Roman" w:eastAsia="仿宋_GB2312"/>
          <w:color w:val="auto"/>
          <w:sz w:val="32"/>
          <w:szCs w:val="32"/>
          <w:highlight w:val="none"/>
          <w:lang w:eastAsia="zh-CN"/>
        </w:rPr>
        <w:t>》相关申报材料</w:t>
      </w:r>
      <w:r>
        <w:rPr>
          <w:rFonts w:hint="eastAsia" w:ascii="Times New Roman" w:eastAsia="仿宋_GB2312" w:cs="Times New Roman"/>
          <w:color w:val="auto"/>
          <w:kern w:val="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（二）</w:t>
      </w:r>
      <w:r>
        <w:rPr>
          <w:rFonts w:hint="eastAsia" w:ascii="Times New Roman" w:eastAsia="仿宋_GB2312"/>
          <w:color w:val="auto"/>
          <w:sz w:val="32"/>
          <w:szCs w:val="32"/>
          <w:highlight w:val="none"/>
          <w:lang w:eastAsia="zh-CN"/>
        </w:rPr>
        <w:t>区企业发展服务中心受理</w:t>
      </w:r>
      <w:r>
        <w:rPr>
          <w:rFonts w:hint="eastAsia" w:ascii="Times New Roman" w:eastAsia="仿宋_GB2312"/>
          <w:color w:val="auto"/>
          <w:kern w:val="2"/>
          <w:sz w:val="32"/>
          <w:szCs w:val="32"/>
          <w:highlight w:val="none"/>
          <w:lang w:eastAsia="zh-CN"/>
        </w:rPr>
        <w:t>申请，对申</w:t>
      </w:r>
      <w:r>
        <w:rPr>
          <w:rFonts w:hint="eastAsia" w:ascii="Times New Roman" w:eastAsia="仿宋_GB2312"/>
          <w:kern w:val="2"/>
          <w:sz w:val="32"/>
          <w:szCs w:val="32"/>
          <w:highlight w:val="none"/>
          <w:lang w:eastAsia="zh-CN"/>
        </w:rPr>
        <w:t>报材料进行形式性审核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，区</w:t>
      </w:r>
      <w:r>
        <w:rPr>
          <w:rFonts w:hint="eastAsia" w:ascii="Times New Roman" w:eastAsia="仿宋_GB2312"/>
          <w:sz w:val="32"/>
          <w:szCs w:val="32"/>
          <w:highlight w:val="none"/>
          <w:lang w:val="en-US" w:eastAsia="zh-CN"/>
        </w:rPr>
        <w:t>工业和信息化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局复审</w:t>
      </w:r>
      <w:r>
        <w:rPr>
          <w:rFonts w:hint="eastAsia" w:ascii="Times New Roman" w:hAnsi="Times New Roman" w:eastAsia="仿宋_GB2312"/>
          <w:sz w:val="32"/>
          <w:szCs w:val="32"/>
        </w:rPr>
        <w:t>企业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申报材料；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区工业和信息化局汇总拟定项目资助计划；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区统计局对申报主体在地统计开展情况进行核查，</w:t>
      </w:r>
      <w:r>
        <w:rPr>
          <w:rFonts w:ascii="Times New Roman" w:eastAsia="仿宋_GB2312"/>
          <w:sz w:val="32"/>
          <w:szCs w:val="32"/>
          <w:highlight w:val="none"/>
          <w:lang w:eastAsia="zh-CN"/>
        </w:rPr>
        <w:t>区企业发展服务中心组织对申报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主体</w:t>
      </w:r>
      <w:r>
        <w:rPr>
          <w:rFonts w:ascii="Times New Roman" w:eastAsia="仿宋_GB2312"/>
          <w:sz w:val="32"/>
          <w:szCs w:val="32"/>
          <w:highlight w:val="none"/>
          <w:lang w:eastAsia="zh-CN"/>
        </w:rPr>
        <w:t>的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注册情况、</w:t>
      </w:r>
      <w:r>
        <w:rPr>
          <w:rFonts w:ascii="Times New Roman" w:eastAsia="仿宋_GB2312"/>
          <w:sz w:val="32"/>
          <w:szCs w:val="32"/>
          <w:highlight w:val="none"/>
          <w:lang w:eastAsia="zh-CN"/>
        </w:rPr>
        <w:t>不良信用记录等情况进行核查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区企业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发展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服务中心将拟资助项目向社会公示5个工作日，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对公示期满，无有效投诉的项目资助计划，区工业和信息化局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再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按照相应审核程序提交领导小组会议审议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经审议后，由区</w:t>
      </w:r>
      <w:r>
        <w:rPr>
          <w:rFonts w:hint="eastAsia" w:ascii="Times New Roman" w:eastAsia="仿宋_GB2312"/>
          <w:sz w:val="32"/>
          <w:szCs w:val="32"/>
          <w:highlight w:val="none"/>
          <w:lang w:val="en-US" w:eastAsia="zh-CN"/>
        </w:rPr>
        <w:t>工业和信息化局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对受理项目下达资金计划；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区财政部门及时安排资金，区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工业和信息化局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对受理项目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办理资金拨付手续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 w:firstLineChars="200"/>
        <w:contextualSpacing/>
        <w:jc w:val="both"/>
        <w:textAlignment w:val="auto"/>
        <w:outlineLvl w:val="0"/>
        <w:rPr>
          <w:rFonts w:ascii="黑体" w:hAnsi="黑体" w:eastAsia="黑体"/>
          <w:bCs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黑体" w:hAnsi="黑体" w:eastAsia="黑体"/>
          <w:bCs/>
          <w:kern w:val="2"/>
          <w:sz w:val="32"/>
          <w:szCs w:val="32"/>
          <w:highlight w:val="none"/>
          <w:lang w:eastAsia="zh-CN" w:bidi="ar-SA"/>
        </w:rPr>
        <w:t>六、所需材料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 w:firstLineChars="200"/>
        <w:contextualSpacing/>
        <w:jc w:val="both"/>
        <w:textAlignment w:val="auto"/>
        <w:rPr>
          <w:rFonts w:ascii="Times New Roman" w:hAnsi="Times New Roman" w:eastAsia="仿宋_GB2312" w:cs="宋体"/>
          <w:sz w:val="32"/>
          <w:szCs w:val="32"/>
          <w:highlight w:val="none"/>
          <w:lang w:eastAsia="zh-CN" w:bidi="ar-SA"/>
        </w:rPr>
      </w:pPr>
      <w:r>
        <w:rPr>
          <w:rFonts w:hint="eastAsia" w:ascii="Times New Roman" w:hAnsi="Times New Roman" w:eastAsia="仿宋_GB2312" w:cs="宋体"/>
          <w:sz w:val="32"/>
          <w:szCs w:val="32"/>
          <w:highlight w:val="none"/>
          <w:lang w:eastAsia="zh-Hans" w:bidi="ar-SA"/>
        </w:rPr>
        <w:t>（一）</w:t>
      </w:r>
      <w:r>
        <w:rPr>
          <w:rFonts w:hint="eastAsia" w:ascii="Times New Roman" w:eastAsia="仿宋_GB2312"/>
          <w:sz w:val="32"/>
          <w:szCs w:val="32"/>
          <w:highlight w:val="none"/>
        </w:rPr>
        <w:t>《项目申请书》（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登录“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i南山企业服务综合平台”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在线填写，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法定代表人签字并加盖单位公章后，原件彩色扫描成PDF文件上传</w:t>
      </w:r>
      <w:r>
        <w:rPr>
          <w:rFonts w:hint="eastAsia" w:ascii="Times New Roman" w:eastAsia="仿宋_GB2312"/>
          <w:sz w:val="32"/>
          <w:szCs w:val="32"/>
          <w:highlight w:val="none"/>
        </w:rPr>
        <w:t>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eastAsia="仿宋_GB2312"/>
          <w:sz w:val="32"/>
          <w:szCs w:val="32"/>
          <w:highlight w:val="none"/>
        </w:rPr>
      </w:pPr>
      <w:r>
        <w:rPr>
          <w:rFonts w:hint="eastAsia" w:ascii="Times New Roman" w:eastAsia="仿宋_GB2312"/>
          <w:sz w:val="32"/>
          <w:szCs w:val="32"/>
          <w:highlight w:val="none"/>
        </w:rPr>
        <w:t>（二）</w:t>
      </w:r>
      <w:r>
        <w:rPr>
          <w:rFonts w:hint="eastAsia" w:ascii="Times New Roman" w:hAnsi="Times New Roman" w:eastAsia="仿宋_GB2312" w:cs="宋体"/>
          <w:sz w:val="32"/>
          <w:szCs w:val="32"/>
          <w:highlight w:val="none"/>
        </w:rPr>
        <w:t>统一社会信用代码证书（原件彩色扫描成PDF文件上传）</w:t>
      </w:r>
      <w:r>
        <w:rPr>
          <w:rFonts w:hint="eastAsia" w:ascii="Times New Roman" w:eastAsia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eastAsia="仿宋_GB2312"/>
          <w:sz w:val="32"/>
          <w:szCs w:val="32"/>
          <w:highlight w:val="none"/>
        </w:rPr>
      </w:pPr>
      <w:r>
        <w:rPr>
          <w:rFonts w:hint="eastAsia" w:ascii="Times New Roman" w:eastAsia="仿宋_GB2312"/>
          <w:sz w:val="32"/>
          <w:szCs w:val="32"/>
          <w:highlight w:val="none"/>
        </w:rPr>
        <w:t>（三）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法定代表人身份证</w:t>
      </w:r>
      <w:r>
        <w:rPr>
          <w:rFonts w:hint="eastAsia" w:eastAsia="仿宋_GB2312" w:cs="宋体"/>
          <w:sz w:val="32"/>
          <w:szCs w:val="32"/>
          <w:lang w:val="en-US" w:eastAsia="zh-CN"/>
        </w:rPr>
        <w:t>[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原件</w:t>
      </w:r>
      <w:r>
        <w:rPr>
          <w:rFonts w:hint="eastAsia" w:eastAsia="仿宋_GB2312" w:cs="宋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或复印件加盖单位公章</w:t>
      </w:r>
      <w:r>
        <w:rPr>
          <w:rFonts w:hint="eastAsia" w:eastAsia="仿宋_GB2312" w:cs="宋体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彩色扫描</w:t>
      </w:r>
      <w:r>
        <w:rPr>
          <w:rFonts w:hint="eastAsia" w:ascii="Times New Roman" w:eastAsia="仿宋_GB2312"/>
          <w:sz w:val="32"/>
          <w:szCs w:val="32"/>
          <w:lang w:eastAsia="zh-CN"/>
        </w:rPr>
        <w:t>成PDF文件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上传</w:t>
      </w:r>
      <w:r>
        <w:rPr>
          <w:rFonts w:hint="eastAsia" w:eastAsia="仿宋_GB2312" w:cs="宋体"/>
          <w:sz w:val="32"/>
          <w:szCs w:val="32"/>
          <w:lang w:val="en-US" w:eastAsia="zh-CN"/>
        </w:rPr>
        <w:t>]</w:t>
      </w:r>
      <w:r>
        <w:rPr>
          <w:rFonts w:hint="eastAsia" w:ascii="Times New Roman" w:eastAsia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eastAsia="仿宋_GB2312"/>
          <w:sz w:val="32"/>
          <w:szCs w:val="32"/>
          <w:highlight w:val="none"/>
        </w:rPr>
      </w:pPr>
      <w:r>
        <w:rPr>
          <w:rFonts w:hint="eastAsia" w:ascii="Times New Roman" w:eastAsia="仿宋_GB2312"/>
          <w:sz w:val="32"/>
          <w:szCs w:val="32"/>
          <w:highlight w:val="none"/>
        </w:rPr>
        <w:t>（四）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上年度</w:t>
      </w:r>
      <w:r>
        <w:rPr>
          <w:rFonts w:hint="eastAsia" w:ascii="Times New Roman" w:eastAsia="仿宋_GB2312"/>
          <w:sz w:val="32"/>
          <w:szCs w:val="32"/>
          <w:highlight w:val="none"/>
          <w:lang w:val="en-US" w:eastAsia="zh-CN"/>
        </w:rPr>
        <w:t>1-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eastAsia="仿宋_GB2312"/>
          <w:sz w:val="32"/>
          <w:szCs w:val="32"/>
          <w:highlight w:val="none"/>
          <w:lang w:val="en-US" w:eastAsia="zh-CN"/>
        </w:rPr>
        <w:t>月、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1-12月</w:t>
      </w:r>
      <w:r>
        <w:rPr>
          <w:rFonts w:hint="eastAsia" w:ascii="Times New Roman" w:eastAsia="仿宋_GB2312"/>
          <w:sz w:val="32"/>
          <w:szCs w:val="32"/>
          <w:highlight w:val="none"/>
          <w:lang w:val="en-US" w:eastAsia="zh-CN"/>
        </w:rPr>
        <w:t>财务状况表及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其</w:t>
      </w:r>
      <w:r>
        <w:rPr>
          <w:rFonts w:hint="eastAsia" w:ascii="Times New Roman" w:eastAsia="仿宋_GB2312"/>
          <w:sz w:val="32"/>
          <w:szCs w:val="32"/>
          <w:highlight w:val="none"/>
          <w:lang w:val="en-US" w:eastAsia="zh-CN"/>
        </w:rPr>
        <w:t>调查单位基本情况表[“统计联网直报平台”下载，原件（或复印件加盖单位公章）彩色扫描成PDF文件上传]；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仿宋_GB2312"/>
          <w:sz w:val="32"/>
          <w:szCs w:val="32"/>
        </w:rPr>
        <w:t>（五）申请租赁办公用房资助的，提供租赁办公用房书面合同及相关付款凭证、发票</w:t>
      </w:r>
      <w:r>
        <w:rPr>
          <w:rFonts w:hint="eastAsia" w:eastAsia="仿宋_GB2312" w:cs="宋体"/>
          <w:sz w:val="32"/>
          <w:szCs w:val="32"/>
          <w:lang w:val="en-US" w:eastAsia="zh-CN"/>
        </w:rPr>
        <w:t>[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合同需</w:t>
      </w:r>
      <w:r>
        <w:rPr>
          <w:rFonts w:hint="eastAsia" w:ascii="Times New Roman" w:hAnsi="Times New Roman" w:eastAsia="仿宋_GB2312" w:cs="宋体"/>
          <w:sz w:val="32"/>
          <w:szCs w:val="32"/>
        </w:rPr>
        <w:t>原件彩色扫描</w:t>
      </w:r>
      <w:r>
        <w:rPr>
          <w:rFonts w:hint="eastAsia" w:eastAsia="仿宋_GB2312" w:cs="宋体"/>
          <w:sz w:val="32"/>
          <w:szCs w:val="32"/>
        </w:rPr>
        <w:t>成PDF文件</w:t>
      </w:r>
      <w:r>
        <w:rPr>
          <w:rFonts w:hint="eastAsia" w:ascii="Times New Roman" w:hAnsi="Times New Roman" w:eastAsia="仿宋_GB2312" w:cs="宋体"/>
          <w:sz w:val="32"/>
          <w:szCs w:val="32"/>
        </w:rPr>
        <w:t>上传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，其他材料原件（</w:t>
      </w:r>
      <w:r>
        <w:rPr>
          <w:rFonts w:hint="eastAsia" w:eastAsia="仿宋_GB2312" w:cs="宋体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复印件加盖</w:t>
      </w:r>
      <w:r>
        <w:rPr>
          <w:rFonts w:hint="eastAsia" w:eastAsia="仿宋_GB2312" w:cs="宋体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公章）彩色扫描</w:t>
      </w:r>
      <w:r>
        <w:rPr>
          <w:rFonts w:hint="eastAsia" w:eastAsia="仿宋_GB2312" w:cs="宋体"/>
          <w:sz w:val="32"/>
          <w:szCs w:val="32"/>
        </w:rPr>
        <w:t>成PDF文件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上传</w:t>
      </w:r>
      <w:r>
        <w:rPr>
          <w:rFonts w:hint="eastAsia" w:eastAsia="仿宋_GB2312" w:cs="宋体"/>
          <w:sz w:val="32"/>
          <w:szCs w:val="32"/>
          <w:lang w:val="en-US" w:eastAsia="zh-CN"/>
        </w:rPr>
        <w:t>]</w:t>
      </w:r>
      <w:r>
        <w:rPr>
          <w:rFonts w:hint="eastAsia" w:ascii="Times New Roman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仿宋_GB2312"/>
          <w:sz w:val="32"/>
          <w:szCs w:val="32"/>
        </w:rPr>
        <w:t>（六）申请购置办公用房资助的，提供购买办公用房的购买合同、房屋所有权证以及相关付款凭证、发票</w:t>
      </w:r>
      <w:r>
        <w:rPr>
          <w:rFonts w:hint="eastAsia" w:eastAsia="仿宋_GB2312"/>
          <w:sz w:val="32"/>
          <w:szCs w:val="32"/>
          <w:lang w:val="en-US" w:eastAsia="zh-CN"/>
        </w:rPr>
        <w:t>[</w:t>
      </w:r>
      <w:r>
        <w:rPr>
          <w:rFonts w:hint="eastAsia" w:ascii="Times New Roman" w:eastAsia="仿宋_GB2312"/>
          <w:sz w:val="32"/>
          <w:szCs w:val="32"/>
        </w:rPr>
        <w:t>合同需原件彩色扫描成PDF文件上传，其他材料原件（或复印件加盖单位公章）彩色扫描成PDF文件上传</w:t>
      </w:r>
      <w:r>
        <w:rPr>
          <w:rFonts w:hint="eastAsia" w:eastAsia="仿宋_GB2312"/>
          <w:sz w:val="32"/>
          <w:szCs w:val="32"/>
          <w:lang w:val="en-US" w:eastAsia="zh-CN"/>
        </w:rPr>
        <w:t>]</w:t>
      </w:r>
      <w:r>
        <w:rPr>
          <w:rFonts w:hint="eastAsia" w:ascii="Times New Roman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  <w:lang w:eastAsia="zh-CN"/>
        </w:rPr>
        <w:t>（七）</w:t>
      </w:r>
      <w:r>
        <w:rPr>
          <w:rFonts w:hint="eastAsia" w:ascii="Times New Roman" w:eastAsia="仿宋_GB2312"/>
          <w:sz w:val="32"/>
          <w:szCs w:val="32"/>
        </w:rPr>
        <w:t>租赁</w:t>
      </w:r>
      <w:r>
        <w:rPr>
          <w:rFonts w:hint="eastAsia" w:ascii="Times New Roman" w:eastAsia="仿宋_GB2312"/>
          <w:sz w:val="32"/>
          <w:szCs w:val="32"/>
          <w:lang w:eastAsia="zh-CN"/>
        </w:rPr>
        <w:t>或购置</w:t>
      </w:r>
      <w:r>
        <w:rPr>
          <w:rFonts w:hint="eastAsia" w:ascii="Times New Roman" w:eastAsia="仿宋_GB2312"/>
          <w:sz w:val="32"/>
          <w:szCs w:val="32"/>
        </w:rPr>
        <w:t>办公用房信息明细表</w:t>
      </w:r>
      <w:r>
        <w:rPr>
          <w:rFonts w:hint="eastAsia" w:ascii="Times New Roman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见附件模板）（打</w:t>
      </w:r>
      <w:r>
        <w:rPr>
          <w:rFonts w:hint="eastAsia" w:eastAsia="仿宋_GB2312"/>
          <w:sz w:val="32"/>
          <w:szCs w:val="32"/>
        </w:rPr>
        <w:t>印件加盖单位公章彩色扫描成PDF文件</w:t>
      </w:r>
      <w:r>
        <w:rPr>
          <w:rFonts w:hint="eastAsia" w:ascii="Times New Roman" w:eastAsia="仿宋_GB2312"/>
          <w:sz w:val="32"/>
          <w:szCs w:val="32"/>
          <w:lang w:eastAsia="zh-CN"/>
        </w:rPr>
        <w:t>上传）</w:t>
      </w:r>
      <w:r>
        <w:rPr>
          <w:rFonts w:hint="eastAsia" w:ascii="Times New Roman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（</w:t>
      </w:r>
      <w:r>
        <w:rPr>
          <w:rFonts w:hint="eastAsia" w:ascii="Times New Roman" w:eastAsia="仿宋_GB2312"/>
          <w:sz w:val="32"/>
          <w:szCs w:val="32"/>
          <w:lang w:eastAsia="zh-CN"/>
        </w:rPr>
        <w:t>八</w:t>
      </w:r>
      <w:r>
        <w:rPr>
          <w:rFonts w:hint="eastAsia" w:ascii="Times New Roman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企业办公用房的情况说明书[包括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申报主体办公用房情况（自有和租赁，南山区和非南山区），</w:t>
      </w:r>
      <w:r>
        <w:rPr>
          <w:rFonts w:hint="eastAsia" w:ascii="仿宋_GB2312" w:eastAsia="仿宋_GB2312"/>
          <w:sz w:val="32"/>
          <w:szCs w:val="32"/>
          <w:highlight w:val="none"/>
        </w:rPr>
        <w:t>现阶段的使用情况，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申报项目办公用房是</w:t>
      </w:r>
      <w:r>
        <w:rPr>
          <w:rFonts w:hint="default" w:ascii="仿宋_GB2312" w:eastAsia="仿宋_GB2312"/>
          <w:sz w:val="32"/>
          <w:szCs w:val="32"/>
          <w:highlight w:val="none"/>
        </w:rPr>
        <w:t>否为自用办公用房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highlight w:val="none"/>
        </w:rPr>
        <w:t>有无租赁、购买政策性产业用房，有无享受用地政策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highlight w:val="none"/>
        </w:rPr>
        <w:t>需注明办公用房功能用途、业务类型等内容</w:t>
      </w:r>
      <w:r>
        <w:rPr>
          <w:rFonts w:hint="default" w:ascii="仿宋_GB2312" w:eastAsia="仿宋_GB2312"/>
          <w:sz w:val="32"/>
          <w:szCs w:val="32"/>
          <w:highlight w:val="none"/>
        </w:rPr>
        <w:t>；加盖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单位</w:t>
      </w:r>
      <w:r>
        <w:rPr>
          <w:rFonts w:hint="default" w:ascii="仿宋_GB2312" w:eastAsia="仿宋_GB2312"/>
          <w:sz w:val="32"/>
          <w:szCs w:val="32"/>
          <w:highlight w:val="none"/>
        </w:rPr>
        <w:t>公章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原件彩色扫描成PDF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文件</w:t>
      </w:r>
      <w:r>
        <w:rPr>
          <w:rFonts w:hint="eastAsia" w:ascii="仿宋_GB2312" w:eastAsia="仿宋_GB2312"/>
          <w:sz w:val="32"/>
          <w:szCs w:val="32"/>
          <w:highlight w:val="none"/>
        </w:rPr>
        <w:t>上传]；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（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九</w:t>
      </w:r>
      <w:r>
        <w:rPr>
          <w:rFonts w:hint="eastAsia" w:ascii="Times New Roman" w:eastAsia="仿宋_GB2312"/>
          <w:sz w:val="32"/>
          <w:szCs w:val="32"/>
        </w:rPr>
        <w:t>）审核部门认为需要提供的其它材料</w:t>
      </w:r>
      <w:r>
        <w:rPr>
          <w:rFonts w:hint="eastAsia" w:eastAsia="仿宋_GB2312"/>
          <w:sz w:val="32"/>
          <w:szCs w:val="32"/>
        </w:rPr>
        <w:t>[原件（或复印件加盖单位公章）彩色扫描成PDF文件上传]</w:t>
      </w:r>
      <w:r>
        <w:rPr>
          <w:rFonts w:hint="eastAsia" w:asci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640" w:firstLineChars="200"/>
        <w:contextualSpacing w:val="0"/>
        <w:textAlignment w:val="auto"/>
        <w:outlineLvl w:val="9"/>
        <w:rPr>
          <w:rFonts w:hint="eastAsia" w:ascii="Times New Roman" w:eastAsia="仿宋_GB2312"/>
          <w:b w:val="0"/>
          <w:bCs w:val="0"/>
          <w:color w:val="auto"/>
          <w:w w:val="100"/>
          <w:sz w:val="32"/>
          <w:szCs w:val="32"/>
          <w:highlight w:val="none"/>
        </w:rPr>
      </w:pPr>
      <w:r>
        <w:rPr>
          <w:rFonts w:hint="eastAsia" w:ascii="Times New Roman" w:eastAsia="仿宋_GB2312"/>
          <w:b w:val="0"/>
          <w:bCs w:val="0"/>
          <w:color w:val="auto"/>
          <w:w w:val="100"/>
          <w:sz w:val="32"/>
          <w:szCs w:val="32"/>
          <w:highlight w:val="none"/>
        </w:rPr>
        <w:t>注：本项目无需提交纸质件</w:t>
      </w:r>
      <w:r>
        <w:rPr>
          <w:rFonts w:hint="eastAsia" w:eastAsia="仿宋_GB2312"/>
          <w:b w:val="0"/>
          <w:bCs w:val="0"/>
          <w:w w:val="10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Times New Roman" w:hAnsi="黑体" w:eastAsia="黑体" w:cs="Times New Roman"/>
          <w:kern w:val="2"/>
          <w:sz w:val="32"/>
          <w:szCs w:val="32"/>
        </w:rPr>
        <w:t>七、时限要求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区工业和信息化局安排受理企业申请（具体时间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以发布的申报通知为准），资助计划下达1个月内受资助单位须办理资金拨付手续，逾期不办理者视为自动放弃。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黑体" w:eastAsia="黑体" w:cs="Times New Roman"/>
          <w:color w:val="000000"/>
          <w:kern w:val="2"/>
          <w:sz w:val="32"/>
          <w:szCs w:val="32"/>
        </w:rPr>
        <w:t>八、其他事项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申请本项目资助的企业应保证其申报材料的完整性、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真实性、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准确性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及合法性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并承担所提交的项目申报材料的相关法律责任，如有虚假或侵权等行为，该项目申请无效，如事后发现存在以上行为，本资金主管部门将保留依法追究其法律责任的权利。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0"/>
        <w:rPr>
          <w:rFonts w:hint="eastAsia" w:ascii="Times New Roman" w:hAnsi="黑体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黑体" w:eastAsia="黑体" w:cs="Times New Roman"/>
          <w:color w:val="000000"/>
          <w:kern w:val="2"/>
          <w:sz w:val="32"/>
          <w:szCs w:val="32"/>
        </w:rPr>
        <w:t>附则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本规程由南山区工业和信息化局负责解释，自发布之日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起施行。</w:t>
      </w:r>
    </w:p>
    <w:p>
      <w:pPr>
        <w:spacing w:line="580" w:lineRule="exact"/>
        <w:outlineLvl w:val="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附件</w:t>
      </w:r>
      <w:r>
        <w:rPr>
          <w:rFonts w:ascii="仿宋_GB2312" w:eastAsia="仿宋_GB2312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</w:p>
    <w:tbl>
      <w:tblPr>
        <w:tblStyle w:val="8"/>
        <w:tblW w:w="89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730"/>
        <w:gridCol w:w="395"/>
        <w:gridCol w:w="855"/>
        <w:gridCol w:w="975"/>
        <w:gridCol w:w="1005"/>
        <w:gridCol w:w="1035"/>
        <w:gridCol w:w="885"/>
        <w:gridCol w:w="960"/>
        <w:gridCol w:w="105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租赁办公用房信息明细表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80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合同名称</w:t>
            </w:r>
          </w:p>
        </w:tc>
        <w:tc>
          <w:tcPr>
            <w:tcW w:w="780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780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物业地址</w:t>
            </w:r>
          </w:p>
        </w:tc>
        <w:tc>
          <w:tcPr>
            <w:tcW w:w="780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租赁起止时间</w:t>
            </w:r>
          </w:p>
        </w:tc>
        <w:tc>
          <w:tcPr>
            <w:tcW w:w="28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年 月  日至  年 月  日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租赁面积( m2)</w:t>
            </w:r>
          </w:p>
        </w:tc>
        <w:tc>
          <w:tcPr>
            <w:tcW w:w="26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申请资助时段</w:t>
            </w:r>
          </w:p>
        </w:tc>
        <w:tc>
          <w:tcPr>
            <w:tcW w:w="28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年 月  日至  年 月  日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申请资助时段租金合计（元）</w:t>
            </w:r>
          </w:p>
        </w:tc>
        <w:tc>
          <w:tcPr>
            <w:tcW w:w="26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用途</w:t>
            </w:r>
          </w:p>
        </w:tc>
        <w:tc>
          <w:tcPr>
            <w:tcW w:w="741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支付租金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付款金额</w:t>
            </w:r>
          </w:p>
        </w:tc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付款时间</w:t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发票时间</w:t>
            </w:r>
          </w:p>
        </w:tc>
        <w:tc>
          <w:tcPr>
            <w:tcW w:w="8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发票号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发票金额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（含税）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发票金额（不含税）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时段</w:t>
            </w: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3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金额合计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</w:tr>
    </w:tbl>
    <w:p>
      <w:pPr>
        <w:jc w:val="left"/>
        <w:rPr>
          <w:rFonts w:hint="default"/>
          <w:highlight w:val="none"/>
        </w:rPr>
      </w:pPr>
      <w:r>
        <w:rPr>
          <w:rFonts w:hint="eastAsia" w:ascii="宋体" w:hAnsi="宋体"/>
          <w:szCs w:val="21"/>
          <w:highlight w:val="none"/>
        </w:rPr>
        <w:t>说明：</w:t>
      </w:r>
      <w:r>
        <w:rPr>
          <w:rFonts w:ascii="宋体" w:hAnsi="宋体"/>
          <w:szCs w:val="21"/>
          <w:highlight w:val="none"/>
        </w:rPr>
        <w:t>1</w:t>
      </w:r>
      <w:r>
        <w:rPr>
          <w:rFonts w:hint="default" w:ascii="宋体" w:hAnsi="宋体"/>
          <w:szCs w:val="21"/>
          <w:highlight w:val="none"/>
        </w:rPr>
        <w:t>.</w:t>
      </w:r>
      <w:r>
        <w:rPr>
          <w:rFonts w:hint="eastAsia" w:ascii="宋体" w:hAnsi="宋体"/>
          <w:szCs w:val="21"/>
          <w:highlight w:val="none"/>
        </w:rPr>
        <w:t>以上表格请按费用发生的时间先后顺序填写，并将附件证明材料按对应顺序整理编号；</w:t>
      </w:r>
      <w:r>
        <w:rPr>
          <w:rFonts w:ascii="宋体" w:hAnsi="宋体"/>
          <w:szCs w:val="21"/>
          <w:highlight w:val="none"/>
        </w:rPr>
        <w:t>2</w:t>
      </w:r>
      <w:r>
        <w:rPr>
          <w:rFonts w:hint="default" w:ascii="宋体" w:hAnsi="宋体"/>
          <w:szCs w:val="21"/>
          <w:highlight w:val="none"/>
        </w:rPr>
        <w:t>.</w:t>
      </w:r>
      <w:r>
        <w:rPr>
          <w:rFonts w:hint="eastAsia" w:ascii="宋体" w:hAnsi="宋体"/>
          <w:szCs w:val="21"/>
          <w:highlight w:val="none"/>
        </w:rPr>
        <w:t>发票及金额信息请按照发票实际内容填写；</w:t>
      </w:r>
      <w:r>
        <w:rPr>
          <w:rFonts w:ascii="宋体" w:hAnsi="宋体"/>
          <w:szCs w:val="21"/>
          <w:highlight w:val="none"/>
        </w:rPr>
        <w:t>3</w:t>
      </w:r>
      <w:r>
        <w:rPr>
          <w:rFonts w:hint="default" w:ascii="宋体" w:hAnsi="宋体"/>
          <w:szCs w:val="21"/>
          <w:highlight w:val="none"/>
        </w:rPr>
        <w:t>.</w:t>
      </w:r>
      <w:r>
        <w:rPr>
          <w:rFonts w:hint="eastAsia" w:ascii="宋体" w:hAnsi="宋体"/>
          <w:szCs w:val="21"/>
          <w:highlight w:val="none"/>
        </w:rPr>
        <w:t>每一张发票填写一行</w:t>
      </w:r>
      <w:r>
        <w:rPr>
          <w:rFonts w:hint="default" w:ascii="宋体" w:hAnsi="宋体"/>
          <w:szCs w:val="21"/>
          <w:highlight w:val="none"/>
        </w:rPr>
        <w:t>；4.如有租赁多个物业则每个物业分别填写一张表格；5.发票金额填写税前房租金额。</w:t>
      </w:r>
    </w:p>
    <w:p>
      <w:pPr>
        <w:rPr>
          <w:highlight w:val="none"/>
        </w:rPr>
      </w:pPr>
    </w:p>
    <w:p>
      <w:pPr>
        <w:pStyle w:val="7"/>
        <w:rPr>
          <w:sz w:val="36"/>
          <w:szCs w:val="36"/>
          <w:highlight w:val="none"/>
        </w:rPr>
      </w:pPr>
    </w:p>
    <w:p>
      <w:pPr>
        <w:rPr>
          <w:rFonts w:ascii="宋体" w:hAnsi="宋体"/>
          <w:color w:val="000000"/>
          <w:szCs w:val="21"/>
          <w:highlight w:val="none"/>
        </w:rPr>
      </w:pPr>
    </w:p>
    <w:p>
      <w:pPr>
        <w:rPr>
          <w:rFonts w:ascii="宋体" w:hAnsi="宋体"/>
          <w:color w:val="000000"/>
          <w:szCs w:val="21"/>
          <w:highlight w:val="none"/>
        </w:rPr>
      </w:pPr>
    </w:p>
    <w:p>
      <w:pPr>
        <w:rPr>
          <w:rFonts w:ascii="宋体" w:hAnsi="宋体"/>
          <w:color w:val="000000"/>
          <w:szCs w:val="21"/>
          <w:highlight w:val="none"/>
        </w:rPr>
      </w:pPr>
    </w:p>
    <w:p>
      <w:pPr>
        <w:rPr>
          <w:rFonts w:ascii="宋体" w:hAnsi="宋体"/>
          <w:color w:val="000000"/>
          <w:szCs w:val="21"/>
          <w:highlight w:val="none"/>
        </w:rPr>
      </w:pPr>
    </w:p>
    <w:p>
      <w:pPr>
        <w:rPr>
          <w:rFonts w:ascii="宋体" w:hAnsi="宋体"/>
          <w:color w:val="000000"/>
          <w:szCs w:val="21"/>
          <w:highlight w:val="none"/>
        </w:rPr>
      </w:pPr>
    </w:p>
    <w:p>
      <w:pPr>
        <w:rPr>
          <w:rFonts w:ascii="宋体" w:hAnsi="宋体"/>
          <w:color w:val="000000"/>
          <w:szCs w:val="21"/>
          <w:highlight w:val="none"/>
        </w:rPr>
      </w:pPr>
    </w:p>
    <w:p>
      <w:pPr>
        <w:rPr>
          <w:rFonts w:ascii="宋体" w:hAnsi="宋体"/>
          <w:color w:val="000000"/>
          <w:szCs w:val="21"/>
          <w:highlight w:val="none"/>
        </w:rPr>
      </w:pPr>
    </w:p>
    <w:p>
      <w:pPr>
        <w:spacing w:line="240" w:lineRule="auto"/>
        <w:rPr>
          <w:rFonts w:ascii="仿宋_GB2312" w:eastAsia="仿宋_GB2312"/>
          <w:color w:val="000000"/>
          <w:sz w:val="32"/>
          <w:szCs w:val="32"/>
          <w:highlight w:val="none"/>
        </w:rPr>
        <w:sectPr>
          <w:pgSz w:w="11906" w:h="16838"/>
          <w:pgMar w:top="1440" w:right="1361" w:bottom="1440" w:left="1587" w:header="851" w:footer="992" w:gutter="0"/>
          <w:cols w:space="720" w:num="1"/>
          <w:docGrid w:linePitch="312" w:charSpace="0"/>
        </w:sectPr>
      </w:pPr>
    </w:p>
    <w:p>
      <w:pPr>
        <w:spacing w:line="580" w:lineRule="exact"/>
        <w:jc w:val="left"/>
        <w:outlineLvl w:val="0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2：</w:t>
      </w:r>
    </w:p>
    <w:tbl>
      <w:tblPr>
        <w:tblStyle w:val="8"/>
        <w:tblW w:w="1393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770"/>
        <w:gridCol w:w="2205"/>
        <w:gridCol w:w="3210"/>
        <w:gridCol w:w="2762"/>
        <w:gridCol w:w="3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39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购置办公用房信息明细表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14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合同名称</w:t>
            </w:r>
          </w:p>
        </w:tc>
        <w:tc>
          <w:tcPr>
            <w:tcW w:w="114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出售方</w:t>
            </w:r>
          </w:p>
        </w:tc>
        <w:tc>
          <w:tcPr>
            <w:tcW w:w="114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物业地址</w:t>
            </w:r>
          </w:p>
        </w:tc>
        <w:tc>
          <w:tcPr>
            <w:tcW w:w="114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合同签订时间</w:t>
            </w:r>
          </w:p>
        </w:tc>
        <w:tc>
          <w:tcPr>
            <w:tcW w:w="54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00" w:firstLine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月      日</w:t>
            </w: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面积( m2)</w:t>
            </w:r>
          </w:p>
        </w:tc>
        <w:tc>
          <w:tcPr>
            <w:tcW w:w="3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申请总金额（元）</w:t>
            </w:r>
          </w:p>
        </w:tc>
        <w:tc>
          <w:tcPr>
            <w:tcW w:w="54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支付时间</w:t>
            </w:r>
          </w:p>
        </w:tc>
        <w:tc>
          <w:tcPr>
            <w:tcW w:w="3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申请资助时段</w:t>
            </w:r>
          </w:p>
        </w:tc>
        <w:tc>
          <w:tcPr>
            <w:tcW w:w="54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660" w:firstLineChars="3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月     日至     年     月     日</w:t>
            </w: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实际支付金额</w:t>
            </w:r>
          </w:p>
        </w:tc>
        <w:tc>
          <w:tcPr>
            <w:tcW w:w="3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用途</w:t>
            </w:r>
          </w:p>
        </w:tc>
        <w:tc>
          <w:tcPr>
            <w:tcW w:w="114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房产证登记日期</w:t>
            </w:r>
          </w:p>
        </w:tc>
        <w:tc>
          <w:tcPr>
            <w:tcW w:w="114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660" w:firstLineChars="3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发票号</w:t>
            </w:r>
          </w:p>
        </w:tc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发票时间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发票金额（含税）</w:t>
            </w: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发票金额（不含税）</w:t>
            </w:r>
          </w:p>
        </w:tc>
        <w:tc>
          <w:tcPr>
            <w:tcW w:w="3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eastAsia"/>
          <w:lang w:eastAsia="zh-CN"/>
        </w:rPr>
        <w:sectPr>
          <w:footerReference r:id="rId3" w:type="default"/>
          <w:footerReference r:id="rId4" w:type="even"/>
          <w:pgSz w:w="16838" w:h="11906" w:orient="landscape"/>
          <w:pgMar w:top="2041" w:right="2098" w:bottom="1928" w:left="1984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Cs w:val="21"/>
          <w:highlight w:val="none"/>
        </w:rPr>
        <w:t>说明：</w:t>
      </w:r>
      <w:r>
        <w:rPr>
          <w:rFonts w:ascii="宋体" w:hAnsi="宋体"/>
          <w:szCs w:val="21"/>
          <w:highlight w:val="none"/>
        </w:rPr>
        <w:t>1</w:t>
      </w:r>
      <w:r>
        <w:rPr>
          <w:rFonts w:hint="default" w:ascii="宋体" w:hAnsi="宋体"/>
          <w:szCs w:val="21"/>
          <w:highlight w:val="none"/>
        </w:rPr>
        <w:t>.</w:t>
      </w:r>
      <w:r>
        <w:rPr>
          <w:rFonts w:hint="eastAsia" w:ascii="宋体" w:hAnsi="宋体"/>
          <w:szCs w:val="21"/>
          <w:highlight w:val="none"/>
        </w:rPr>
        <w:t>以上表格请按费用发生的时间先后顺序填写，并将附件证明材料按对应顺序整理编号；</w:t>
      </w:r>
      <w:r>
        <w:rPr>
          <w:rFonts w:ascii="宋体" w:hAnsi="宋体"/>
          <w:szCs w:val="21"/>
          <w:highlight w:val="none"/>
        </w:rPr>
        <w:t>2</w:t>
      </w:r>
      <w:r>
        <w:rPr>
          <w:rFonts w:hint="default" w:ascii="宋体" w:hAnsi="宋体"/>
          <w:szCs w:val="21"/>
          <w:highlight w:val="none"/>
        </w:rPr>
        <w:t>.</w:t>
      </w:r>
      <w:r>
        <w:rPr>
          <w:rFonts w:hint="eastAsia" w:ascii="宋体" w:hAnsi="宋体"/>
          <w:szCs w:val="21"/>
          <w:highlight w:val="none"/>
        </w:rPr>
        <w:t>发票及金额信息请按照发票实际内容填写；</w:t>
      </w:r>
      <w:r>
        <w:rPr>
          <w:rFonts w:ascii="宋体" w:hAnsi="宋体"/>
          <w:szCs w:val="21"/>
          <w:highlight w:val="none"/>
        </w:rPr>
        <w:t>3</w:t>
      </w:r>
      <w:r>
        <w:rPr>
          <w:rFonts w:hint="default" w:ascii="宋体" w:hAnsi="宋体"/>
          <w:szCs w:val="21"/>
          <w:highlight w:val="none"/>
        </w:rPr>
        <w:t>.</w:t>
      </w:r>
      <w:r>
        <w:rPr>
          <w:rFonts w:hint="eastAsia" w:ascii="宋体" w:hAnsi="宋体"/>
          <w:szCs w:val="21"/>
          <w:highlight w:val="none"/>
        </w:rPr>
        <w:t>每一张发票填写一行</w:t>
      </w:r>
      <w:r>
        <w:rPr>
          <w:rFonts w:hint="eastAsia" w:ascii="宋体" w:hAnsi="宋体"/>
          <w:szCs w:val="21"/>
          <w:highlight w:val="none"/>
          <w:lang w:eastAsia="zh-CN"/>
        </w:rPr>
        <w:t>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/>
        <w:jc w:val="both"/>
        <w:textAlignment w:val="auto"/>
        <w:rPr>
          <w:rFonts w:hint="eastAsia"/>
          <w:lang w:eastAsia="zh-CN"/>
        </w:rPr>
      </w:pPr>
    </w:p>
    <w:sectPr>
      <w:pgSz w:w="11906" w:h="16838"/>
      <w:pgMar w:top="2098" w:right="1928" w:bottom="1984" w:left="204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6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FE2301"/>
    <w:multiLevelType w:val="singleLevel"/>
    <w:tmpl w:val="6EFE2301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NmQwYTQ3NDY3ZGI0M2QyMjI5ZDNjZjgwOTA0ZWIifQ=="/>
  </w:docVars>
  <w:rsids>
    <w:rsidRoot w:val="0ACB350A"/>
    <w:rsid w:val="01B46D71"/>
    <w:rsid w:val="037E22BC"/>
    <w:rsid w:val="0A44074A"/>
    <w:rsid w:val="0ACB350A"/>
    <w:rsid w:val="0B6B6859"/>
    <w:rsid w:val="122D7F76"/>
    <w:rsid w:val="139064ED"/>
    <w:rsid w:val="19712B72"/>
    <w:rsid w:val="1C7A6434"/>
    <w:rsid w:val="1D172C7F"/>
    <w:rsid w:val="1D2A245E"/>
    <w:rsid w:val="1DB55562"/>
    <w:rsid w:val="21780A44"/>
    <w:rsid w:val="23F31C55"/>
    <w:rsid w:val="292C611E"/>
    <w:rsid w:val="29885DD4"/>
    <w:rsid w:val="2A0C2A49"/>
    <w:rsid w:val="2C915117"/>
    <w:rsid w:val="2DFA3832"/>
    <w:rsid w:val="30BA1136"/>
    <w:rsid w:val="31234DE5"/>
    <w:rsid w:val="32A120CB"/>
    <w:rsid w:val="35156C7E"/>
    <w:rsid w:val="35B3495D"/>
    <w:rsid w:val="35B70430"/>
    <w:rsid w:val="35C0109E"/>
    <w:rsid w:val="37074DC5"/>
    <w:rsid w:val="38194560"/>
    <w:rsid w:val="3A1107F8"/>
    <w:rsid w:val="3A5F418D"/>
    <w:rsid w:val="3B7346FF"/>
    <w:rsid w:val="3BD74034"/>
    <w:rsid w:val="3D7F7F3B"/>
    <w:rsid w:val="3E6E11AD"/>
    <w:rsid w:val="3F1735F3"/>
    <w:rsid w:val="3FF666D2"/>
    <w:rsid w:val="445227F9"/>
    <w:rsid w:val="4AAC132B"/>
    <w:rsid w:val="4B3E4CBF"/>
    <w:rsid w:val="4B411ED6"/>
    <w:rsid w:val="4F0D4E8B"/>
    <w:rsid w:val="50844086"/>
    <w:rsid w:val="51216535"/>
    <w:rsid w:val="55186584"/>
    <w:rsid w:val="558D6F76"/>
    <w:rsid w:val="56B22127"/>
    <w:rsid w:val="59974276"/>
    <w:rsid w:val="5C6C6A2D"/>
    <w:rsid w:val="5DF678BE"/>
    <w:rsid w:val="6A457054"/>
    <w:rsid w:val="6C6E48CC"/>
    <w:rsid w:val="6DC25CE9"/>
    <w:rsid w:val="6E3FF8B3"/>
    <w:rsid w:val="71836605"/>
    <w:rsid w:val="71BC04FC"/>
    <w:rsid w:val="77721428"/>
    <w:rsid w:val="77821B2E"/>
    <w:rsid w:val="794E5E62"/>
    <w:rsid w:val="7C34099B"/>
    <w:rsid w:val="7C844B3F"/>
    <w:rsid w:val="7C9E5D7F"/>
    <w:rsid w:val="7CA47B46"/>
    <w:rsid w:val="7E00619E"/>
    <w:rsid w:val="7F7BB393"/>
    <w:rsid w:val="CBDDECA4"/>
    <w:rsid w:val="DED3E742"/>
    <w:rsid w:val="FEBBD2C9"/>
    <w:rsid w:val="FEEFA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"/>
    <w:basedOn w:val="3"/>
    <w:unhideWhenUsed/>
    <w:qFormat/>
    <w:uiPriority w:val="99"/>
    <w:pPr>
      <w:widowControl w:val="0"/>
      <w:spacing w:line="240" w:lineRule="auto"/>
      <w:ind w:firstLine="420" w:firstLineChars="100"/>
      <w:jc w:val="both"/>
    </w:pPr>
    <w:rPr>
      <w:rFonts w:eastAsia="仿宋_GB2312"/>
      <w:kern w:val="2"/>
      <w:sz w:val="32"/>
      <w:szCs w:val="24"/>
      <w:lang w:eastAsia="zh-CN" w:bidi="ar-SA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3943</Words>
  <Characters>4279</Characters>
  <Lines>0</Lines>
  <Paragraphs>0</Paragraphs>
  <TotalTime>1</TotalTime>
  <ScaleCrop>false</ScaleCrop>
  <LinksUpToDate>false</LinksUpToDate>
  <CharactersWithSpaces>4402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2024-04-12T14:39:00Z</dcterms:created>
  <dc:creator>Administrator</dc:creator>
  <cp:lastModifiedBy>陈雅欣CYX</cp:lastModifiedBy>
  <cp:lastPrinted>2024-06-11T16:38:00Z</cp:lastPrinted>
  <dcterms:modified xsi:type="dcterms:W3CDTF">2024-06-18T09:57:14Z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52460AAE8B3952077AE97066C1926973</vt:lpwstr>
  </property>
</Properties>
</file>