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60" w:lineRule="exact"/>
        <w:jc w:val="center"/>
        <w:rPr>
          <w:rFonts w:hint="eastAsia" w:ascii="方正小标宋简体" w:hAnsi="方正小标宋简体" w:eastAsia="方正小标宋简体" w:cs="方正小标宋简体"/>
          <w:color w:val="000000"/>
          <w:sz w:val="44"/>
          <w:szCs w:val="44"/>
        </w:rPr>
      </w:pPr>
      <w:bookmarkStart w:id="0" w:name="OLE_LINK1"/>
      <w:r>
        <w:rPr>
          <w:rFonts w:hint="eastAsia" w:ascii="方正小标宋简体" w:hAnsi="方正小标宋简体" w:eastAsia="方正小标宋简体" w:cs="方正小标宋简体"/>
          <w:color w:val="000000"/>
          <w:sz w:val="44"/>
          <w:szCs w:val="44"/>
          <w:lang w:eastAsia="zh-CN"/>
        </w:rPr>
        <w:t>南山区促进高端制造业发展专项扶持措施</w:t>
      </w:r>
      <w:r>
        <w:rPr>
          <w:rFonts w:hint="eastAsia" w:ascii="方正小标宋简体" w:hAnsi="方正小标宋简体" w:eastAsia="方正小标宋简体" w:cs="方正小标宋简体"/>
          <w:color w:val="000000"/>
          <w:sz w:val="44"/>
          <w:szCs w:val="44"/>
        </w:rPr>
        <w:t>—</w:t>
      </w:r>
      <w:r>
        <w:rPr>
          <w:rFonts w:hint="eastAsia" w:ascii="方正小标宋简体" w:hAnsi="方正小标宋简体" w:eastAsia="方正小标宋简体" w:cs="方正小标宋简体"/>
          <w:color w:val="000000"/>
          <w:sz w:val="44"/>
          <w:szCs w:val="44"/>
          <w:lang w:eastAsia="zh-CN"/>
        </w:rPr>
        <w:t>—</w:t>
      </w:r>
      <w:bookmarkStart w:id="1" w:name="OLE_LINK2"/>
      <w:r>
        <w:rPr>
          <w:rFonts w:hint="eastAsia" w:ascii="方正小标宋简体" w:hAnsi="方正小标宋简体" w:eastAsia="方正小标宋简体" w:cs="方正小标宋简体"/>
          <w:color w:val="000000"/>
          <w:sz w:val="44"/>
          <w:szCs w:val="44"/>
          <w:lang w:val="en-US" w:eastAsia="zh-CN"/>
        </w:rPr>
        <w:t>产业化技术升级资助</w:t>
      </w:r>
      <w:bookmarkEnd w:id="1"/>
      <w:r>
        <w:rPr>
          <w:rFonts w:hint="eastAsia" w:ascii="方正小标宋简体" w:hAnsi="方正小标宋简体" w:eastAsia="方正小标宋简体" w:cs="方正小标宋简体"/>
          <w:color w:val="000000"/>
          <w:sz w:val="44"/>
          <w:szCs w:val="44"/>
          <w:lang w:val="en-US" w:eastAsia="zh-CN"/>
        </w:rPr>
        <w:t>项目</w:t>
      </w:r>
      <w:r>
        <w:rPr>
          <w:rFonts w:hint="eastAsia" w:ascii="方正小标宋简体" w:hAnsi="方正小标宋简体" w:eastAsia="方正小标宋简体" w:cs="方正小标宋简体"/>
          <w:color w:val="000000"/>
          <w:sz w:val="44"/>
          <w:szCs w:val="44"/>
          <w:lang w:eastAsia="zh-CN"/>
        </w:rPr>
        <w:t>操</w:t>
      </w:r>
      <w:r>
        <w:rPr>
          <w:rFonts w:hint="eastAsia" w:ascii="方正小标宋简体" w:hAnsi="方正小标宋简体" w:eastAsia="方正小标宋简体" w:cs="方正小标宋简体"/>
          <w:color w:val="000000"/>
          <w:sz w:val="44"/>
          <w:szCs w:val="44"/>
        </w:rPr>
        <w:t>作规程</w:t>
      </w:r>
      <w:bookmarkEnd w:id="0"/>
    </w:p>
    <w:p>
      <w:pPr>
        <w:spacing w:beforeLines="0" w:afterLines="0" w:line="560" w:lineRule="exact"/>
        <w:jc w:val="center"/>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lang w:val="en-US" w:eastAsia="zh-CN"/>
        </w:rPr>
        <w:t>2022年度</w:t>
      </w:r>
      <w:r>
        <w:rPr>
          <w:rFonts w:hint="eastAsia" w:ascii="楷体_GB2312" w:hAnsi="楷体_GB2312" w:eastAsia="楷体_GB2312" w:cs="楷体_GB2312"/>
          <w:color w:val="000000"/>
          <w:sz w:val="32"/>
          <w:szCs w:val="32"/>
          <w:lang w:eastAsia="zh-CN"/>
        </w:rPr>
        <w:t>）</w:t>
      </w:r>
    </w:p>
    <w:p>
      <w:pPr>
        <w:spacing w:beforeLines="0" w:afterLines="0" w:line="560" w:lineRule="exact"/>
        <w:rPr>
          <w:rFonts w:hint="eastAsia" w:ascii="宋体" w:hAnsi="宋体"/>
          <w:color w:val="000000"/>
          <w:sz w:val="32"/>
          <w:szCs w:val="32"/>
        </w:rPr>
      </w:pPr>
    </w:p>
    <w:p>
      <w:pPr>
        <w:pStyle w:val="8"/>
        <w:spacing w:beforeLines="0" w:after="0" w:afterLines="0" w:line="560" w:lineRule="exact"/>
        <w:ind w:firstLine="640" w:firstLineChars="200"/>
        <w:jc w:val="both"/>
        <w:outlineLvl w:val="0"/>
        <w:rPr>
          <w:rFonts w:hint="eastAsia" w:ascii="仿宋_GB2312" w:eastAsia="仿宋_GB2312"/>
          <w:color w:val="000000"/>
          <w:sz w:val="32"/>
          <w:szCs w:val="32"/>
        </w:rPr>
      </w:pPr>
      <w:r>
        <w:rPr>
          <w:rFonts w:hint="eastAsia" w:ascii="仿宋_GB2312" w:eastAsia="仿宋_GB2312"/>
          <w:color w:val="000000"/>
          <w:sz w:val="32"/>
          <w:szCs w:val="32"/>
        </w:rPr>
        <w:t>为加快转变经济发展方式，推动产业结构优化升级，</w:t>
      </w:r>
      <w:r>
        <w:rPr>
          <w:rFonts w:hint="eastAsia" w:ascii="仿宋_GB2312" w:hAnsi="仿宋" w:eastAsia="仿宋_GB2312"/>
          <w:kern w:val="0"/>
          <w:sz w:val="32"/>
          <w:szCs w:val="32"/>
        </w:rPr>
        <w:t>根据《</w:t>
      </w:r>
      <w:r>
        <w:rPr>
          <w:rFonts w:hint="eastAsia" w:ascii="仿宋_GB2312" w:eastAsia="仿宋_GB2312"/>
          <w:color w:val="000000"/>
          <w:sz w:val="32"/>
          <w:szCs w:val="32"/>
          <w:lang w:eastAsia="zh-CN"/>
        </w:rPr>
        <w:t>南山区促进产业高质量发展专项资金管理办法</w:t>
      </w:r>
      <w:r>
        <w:rPr>
          <w:rFonts w:hint="eastAsia" w:ascii="仿宋_GB2312" w:hAnsi="仿宋" w:eastAsia="仿宋_GB2312"/>
          <w:kern w:val="0"/>
          <w:sz w:val="32"/>
          <w:szCs w:val="32"/>
        </w:rPr>
        <w:t>》和《</w:t>
      </w:r>
      <w:bookmarkStart w:id="2" w:name="_Toc17349"/>
      <w:bookmarkStart w:id="3" w:name="_Toc10587"/>
      <w:bookmarkStart w:id="4" w:name="_Toc32239"/>
      <w:bookmarkStart w:id="5" w:name="_Toc4663"/>
      <w:bookmarkStart w:id="6" w:name="_Toc2378"/>
      <w:bookmarkStart w:id="7" w:name="_Toc21320"/>
      <w:bookmarkStart w:id="8" w:name="_Toc7925"/>
      <w:bookmarkStart w:id="9" w:name="_Toc19915"/>
      <w:bookmarkStart w:id="10" w:name="_Toc21891"/>
      <w:bookmarkStart w:id="11" w:name="_Toc1563225703"/>
      <w:bookmarkStart w:id="12" w:name="_Toc29248"/>
      <w:bookmarkStart w:id="13" w:name="_Toc23801"/>
      <w:bookmarkStart w:id="14" w:name="_Toc25022"/>
      <w:bookmarkStart w:id="15" w:name="_Toc27806"/>
      <w:bookmarkStart w:id="16" w:name="_Toc20720"/>
      <w:bookmarkStart w:id="17" w:name="_Toc15490"/>
      <w:bookmarkStart w:id="18" w:name="_Toc31686"/>
      <w:bookmarkStart w:id="19" w:name="_Toc23549"/>
      <w:bookmarkStart w:id="20" w:name="_Toc5471"/>
      <w:r>
        <w:rPr>
          <w:rFonts w:hint="eastAsia" w:ascii="仿宋_GB2312" w:eastAsia="仿宋_GB2312"/>
          <w:color w:val="000000"/>
          <w:sz w:val="32"/>
          <w:szCs w:val="32"/>
          <w:lang w:eastAsia="zh-CN"/>
        </w:rPr>
        <w:t>南山区促进高端制造业发展专项扶持措施</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Pr>
          <w:rFonts w:hint="eastAsia" w:ascii="仿宋_GB2312" w:hAnsi="仿宋" w:eastAsia="仿宋_GB2312"/>
          <w:kern w:val="0"/>
          <w:sz w:val="32"/>
          <w:szCs w:val="32"/>
        </w:rPr>
        <w:t>》，</w:t>
      </w:r>
      <w:r>
        <w:rPr>
          <w:rFonts w:hint="eastAsia" w:ascii="仿宋_GB2312" w:eastAsia="仿宋_GB2312"/>
          <w:color w:val="000000"/>
          <w:sz w:val="32"/>
          <w:szCs w:val="32"/>
        </w:rPr>
        <w:t>制定本操作规程。</w:t>
      </w:r>
    </w:p>
    <w:p>
      <w:pPr>
        <w:spacing w:beforeLines="0" w:afterLines="0" w:line="560" w:lineRule="exact"/>
        <w:ind w:firstLine="822" w:firstLineChars="257"/>
        <w:rPr>
          <w:rFonts w:hint="eastAsia" w:ascii="黑体" w:hAnsi="黑体" w:eastAsia="黑体" w:cs="黑体"/>
          <w:bCs/>
          <w:color w:val="000000"/>
          <w:sz w:val="32"/>
          <w:szCs w:val="32"/>
        </w:rPr>
      </w:pPr>
      <w:r>
        <w:rPr>
          <w:rFonts w:hint="eastAsia" w:ascii="黑体" w:hAnsi="黑体" w:eastAsia="黑体" w:cs="黑体"/>
          <w:bCs/>
          <w:color w:val="000000"/>
          <w:sz w:val="32"/>
          <w:szCs w:val="32"/>
        </w:rPr>
        <w:t>一、资助政策</w:t>
      </w:r>
    </w:p>
    <w:p>
      <w:pPr>
        <w:spacing w:beforeLines="0" w:afterLines="0" w:line="560" w:lineRule="exact"/>
        <w:ind w:firstLine="640" w:firstLineChars="200"/>
        <w:rPr>
          <w:rFonts w:hint="eastAsia" w:ascii="黑体" w:hAnsi="黑体" w:eastAsia="黑体" w:cs="黑体"/>
          <w:bCs/>
          <w:color w:val="000000"/>
          <w:sz w:val="32"/>
          <w:szCs w:val="32"/>
        </w:rPr>
      </w:pPr>
      <w:r>
        <w:rPr>
          <w:rFonts w:hint="eastAsia" w:ascii="仿宋_GB2312" w:eastAsia="仿宋_GB2312"/>
          <w:sz w:val="32"/>
          <w:szCs w:val="32"/>
          <w:lang w:val="en-US" w:eastAsia="zh-CN"/>
        </w:rPr>
        <w:t>对技术改造投资纳入南山区统计的企业、南山区规上工业企业（含市内跨区域分成企业），以及南山区规下工业样本企业，按照不超过经审计的在深圳市内实施的技术改造投资额的30%给予资助，每家企业资助比例、每年资助上限根据企业技改纳统金额、增加值贡献、税收贡献、智能制造能力成熟度等指标综合评分分档确定，最高2000万元。其中，上年度在南山区纳统技术改造投资超过1亿元的，直接给予最高档次资助；获得专精特新“小巨人”企业、专精特新中小企业、制造业“单项冠军”示范企业、制造业“单项冠军”产品等称号的，在原有资助档次基础上提高一个档次予以资助</w:t>
      </w:r>
      <w:r>
        <w:rPr>
          <w:rFonts w:hint="eastAsia" w:ascii="仿宋_GB2312" w:hAnsi="Calibri" w:eastAsia="仿宋_GB2312" w:cs="Times New Roman"/>
          <w:color w:val="000000"/>
          <w:kern w:val="2"/>
          <w:sz w:val="32"/>
          <w:szCs w:val="32"/>
          <w:lang w:val="en-US" w:eastAsia="zh-CN" w:bidi="ar-SA"/>
        </w:rPr>
        <w:t>。</w:t>
      </w:r>
    </w:p>
    <w:p>
      <w:pPr>
        <w:spacing w:beforeLines="0" w:afterLines="0" w:line="560" w:lineRule="exact"/>
        <w:ind w:firstLine="822" w:firstLineChars="257"/>
        <w:rPr>
          <w:rFonts w:hint="eastAsia" w:ascii="黑体" w:hAnsi="黑体" w:eastAsia="黑体" w:cs="黑体"/>
          <w:bCs/>
          <w:color w:val="000000"/>
          <w:sz w:val="32"/>
          <w:szCs w:val="32"/>
        </w:rPr>
      </w:pPr>
      <w:r>
        <w:rPr>
          <w:rFonts w:hint="eastAsia" w:ascii="黑体" w:hAnsi="黑体" w:eastAsia="黑体" w:cs="黑体"/>
          <w:bCs/>
          <w:color w:val="000000"/>
          <w:sz w:val="32"/>
          <w:szCs w:val="32"/>
        </w:rPr>
        <w:t>二、资助方式</w:t>
      </w:r>
    </w:p>
    <w:p>
      <w:pPr>
        <w:spacing w:beforeLines="0" w:afterLines="0" w:line="560" w:lineRule="exact"/>
        <w:ind w:firstLine="822" w:firstLineChars="257"/>
        <w:rPr>
          <w:rFonts w:hint="eastAsia" w:ascii="黑体" w:hAnsi="黑体" w:eastAsia="黑体" w:cs="黑体"/>
          <w:bCs/>
          <w:color w:val="000000"/>
          <w:sz w:val="32"/>
          <w:szCs w:val="32"/>
        </w:rPr>
      </w:pPr>
      <w:r>
        <w:rPr>
          <w:rFonts w:hint="eastAsia" w:ascii="仿宋_GB2312" w:eastAsia="仿宋_GB2312"/>
          <w:sz w:val="32"/>
          <w:szCs w:val="32"/>
        </w:rPr>
        <w:t>本项资助属于核准类项目，资助资金的安排使用坚持公平、公开、公正的原则，实行自愿申报、科学决策和绩效评估的管理制度，采取无偿资助方式和事后补贴制，受资助项目无需验收。</w:t>
      </w:r>
    </w:p>
    <w:p>
      <w:pPr>
        <w:spacing w:beforeLines="0" w:afterLines="0" w:line="560" w:lineRule="exact"/>
        <w:ind w:firstLine="640"/>
        <w:rPr>
          <w:rFonts w:hint="eastAsia" w:ascii="黑体" w:hAnsi="黑体" w:eastAsia="黑体" w:cs="黑体"/>
          <w:bCs/>
          <w:color w:val="000000"/>
          <w:sz w:val="32"/>
          <w:szCs w:val="32"/>
        </w:rPr>
      </w:pPr>
      <w:r>
        <w:rPr>
          <w:rFonts w:hint="eastAsia" w:ascii="黑体" w:hAnsi="黑体" w:eastAsia="黑体" w:cs="黑体"/>
          <w:bCs/>
          <w:color w:val="000000"/>
          <w:sz w:val="32"/>
          <w:szCs w:val="32"/>
        </w:rPr>
        <w:t>三、资助标准</w:t>
      </w:r>
    </w:p>
    <w:p>
      <w:pPr>
        <w:spacing w:line="560" w:lineRule="exact"/>
        <w:ind w:firstLine="640" w:firstLineChars="200"/>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rPr>
        <w:t>（一）</w:t>
      </w:r>
      <w:r>
        <w:rPr>
          <w:rFonts w:hint="eastAsia" w:ascii="楷体_GB2312" w:hAnsi="楷体_GB2312" w:eastAsia="楷体_GB2312" w:cs="楷体_GB2312"/>
          <w:color w:val="000000"/>
          <w:sz w:val="32"/>
          <w:szCs w:val="32"/>
          <w:lang w:val="en-US" w:eastAsia="zh-CN"/>
        </w:rPr>
        <w:t>确定</w:t>
      </w:r>
      <w:r>
        <w:rPr>
          <w:rFonts w:hint="eastAsia" w:ascii="楷体_GB2312" w:hAnsi="楷体_GB2312" w:eastAsia="楷体_GB2312" w:cs="楷体_GB2312"/>
          <w:color w:val="000000"/>
          <w:sz w:val="32"/>
          <w:szCs w:val="32"/>
          <w:lang w:eastAsia="zh-CN"/>
        </w:rPr>
        <w:t>上年度</w:t>
      </w:r>
      <w:r>
        <w:rPr>
          <w:rFonts w:hint="eastAsia" w:ascii="楷体_GB2312" w:hAnsi="楷体_GB2312" w:eastAsia="楷体_GB2312" w:cs="楷体_GB2312"/>
          <w:sz w:val="32"/>
          <w:szCs w:val="32"/>
          <w:lang w:val="en-US" w:eastAsia="zh-CN"/>
        </w:rPr>
        <w:t>技术改造投资额</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color w:val="000000"/>
          <w:sz w:val="32"/>
          <w:szCs w:val="32"/>
          <w:lang w:eastAsia="zh-CN"/>
        </w:rPr>
        <w:t>由</w:t>
      </w:r>
      <w:r>
        <w:rPr>
          <w:rFonts w:hint="eastAsia" w:ascii="仿宋_GB2312" w:eastAsia="仿宋_GB2312"/>
          <w:color w:val="000000"/>
          <w:sz w:val="32"/>
          <w:szCs w:val="32"/>
        </w:rPr>
        <w:t>南山区工业和信息化局</w:t>
      </w:r>
      <w:r>
        <w:rPr>
          <w:rFonts w:hint="eastAsia" w:ascii="仿宋_GB2312" w:eastAsia="仿宋_GB2312"/>
          <w:color w:val="000000"/>
          <w:sz w:val="32"/>
          <w:szCs w:val="32"/>
          <w:lang w:val="en-US" w:eastAsia="zh-CN"/>
        </w:rPr>
        <w:t>委托第三方机构对企业</w:t>
      </w:r>
      <w:r>
        <w:rPr>
          <w:rFonts w:hint="eastAsia" w:ascii="仿宋_GB2312" w:eastAsia="仿宋_GB2312"/>
          <w:sz w:val="32"/>
          <w:szCs w:val="32"/>
          <w:lang w:val="en-US" w:eastAsia="zh-CN"/>
        </w:rPr>
        <w:t>在深圳市内实施的技术改造投资额进行审计</w:t>
      </w:r>
      <w:r>
        <w:rPr>
          <w:rFonts w:hint="eastAsia" w:ascii="仿宋_GB2312" w:eastAsia="仿宋_GB2312"/>
          <w:color w:val="000000"/>
          <w:sz w:val="32"/>
          <w:szCs w:val="32"/>
          <w:lang w:val="en-US" w:eastAsia="zh-CN"/>
        </w:rPr>
        <w:t>，</w:t>
      </w:r>
      <w:r>
        <w:rPr>
          <w:rFonts w:hint="eastAsia" w:ascii="仿宋_GB2312" w:hAnsi="华文楷体" w:eastAsia="仿宋_GB2312"/>
          <w:color w:val="auto"/>
          <w:sz w:val="32"/>
          <w:szCs w:val="32"/>
        </w:rPr>
        <w:t>以项目申报单位向</w:t>
      </w:r>
      <w:r>
        <w:rPr>
          <w:rFonts w:hint="eastAsia" w:ascii="仿宋_GB2312" w:hAnsi="仿宋" w:eastAsia="仿宋_GB2312" w:cstheme="minorBidi"/>
          <w:b w:val="0"/>
          <w:bCs w:val="0"/>
          <w:color w:val="auto"/>
          <w:kern w:val="2"/>
          <w:sz w:val="32"/>
          <w:szCs w:val="32"/>
          <w:lang w:eastAsia="zh-CN"/>
        </w:rPr>
        <w:t>南山区工业和信息化局</w:t>
      </w:r>
      <w:r>
        <w:rPr>
          <w:rFonts w:hint="eastAsia" w:ascii="仿宋_GB2312" w:hAnsi="华文楷体" w:eastAsia="仿宋_GB2312"/>
          <w:color w:val="auto"/>
          <w:sz w:val="32"/>
          <w:szCs w:val="32"/>
        </w:rPr>
        <w:t>提交的项目申请</w:t>
      </w:r>
      <w:r>
        <w:rPr>
          <w:rFonts w:hint="eastAsia" w:ascii="仿宋_GB2312" w:hAnsi="华文楷体" w:eastAsia="仿宋_GB2312"/>
          <w:color w:val="auto"/>
          <w:sz w:val="32"/>
          <w:szCs w:val="32"/>
          <w:lang w:eastAsia="zh-CN"/>
        </w:rPr>
        <w:t>材料</w:t>
      </w:r>
      <w:r>
        <w:rPr>
          <w:rFonts w:hint="eastAsia" w:ascii="仿宋_GB2312" w:hAnsi="华文楷体" w:eastAsia="仿宋_GB2312"/>
          <w:color w:val="auto"/>
          <w:sz w:val="32"/>
          <w:szCs w:val="32"/>
        </w:rPr>
        <w:t>作为审计基础，</w:t>
      </w:r>
      <w:r>
        <w:rPr>
          <w:rFonts w:hint="eastAsia" w:ascii="仿宋_GB2312" w:eastAsia="仿宋_GB2312"/>
          <w:color w:val="000000"/>
          <w:sz w:val="32"/>
          <w:szCs w:val="32"/>
          <w:lang w:eastAsia="zh-CN"/>
        </w:rPr>
        <w:t>认定企业上年度</w:t>
      </w:r>
      <w:r>
        <w:rPr>
          <w:rFonts w:hint="eastAsia" w:ascii="仿宋_GB2312" w:eastAsia="仿宋_GB2312"/>
          <w:sz w:val="32"/>
          <w:szCs w:val="32"/>
          <w:lang w:val="en-US" w:eastAsia="zh-CN"/>
        </w:rPr>
        <w:t>技术改造投资额。</w:t>
      </w:r>
    </w:p>
    <w:p>
      <w:pPr>
        <w:spacing w:line="560" w:lineRule="exact"/>
        <w:ind w:firstLine="425" w:firstLineChars="133"/>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其中，纳入资助的固定资产投资建设费用占申报项目总投资</w:t>
      </w:r>
      <w:r>
        <w:rPr>
          <w:rFonts w:hint="eastAsia" w:ascii="仿宋_GB2312" w:eastAsia="仿宋_GB2312"/>
          <w:color w:val="auto"/>
          <w:sz w:val="32"/>
          <w:szCs w:val="32"/>
          <w:highlight w:val="none"/>
          <w:lang w:eastAsia="zh-CN"/>
        </w:rPr>
        <w:t>额</w:t>
      </w:r>
      <w:r>
        <w:rPr>
          <w:rFonts w:hint="eastAsia" w:ascii="仿宋_GB2312" w:eastAsia="仿宋_GB2312"/>
          <w:color w:val="auto"/>
          <w:sz w:val="32"/>
          <w:szCs w:val="32"/>
          <w:highlight w:val="none"/>
        </w:rPr>
        <w:t>比例不低于80%，且技术设备与工器具费用占固定资产投资建设费用的比例不低于70%</w:t>
      </w:r>
      <w:r>
        <w:rPr>
          <w:rFonts w:hint="eastAsia" w:ascii="仿宋_GB2312" w:eastAsia="仿宋_GB2312"/>
          <w:color w:val="auto"/>
          <w:sz w:val="32"/>
          <w:szCs w:val="32"/>
          <w:highlight w:val="none"/>
          <w:lang w:eastAsia="zh-CN"/>
        </w:rPr>
        <w:t>。</w:t>
      </w:r>
    </w:p>
    <w:p>
      <w:pPr>
        <w:autoSpaceDE w:val="0"/>
        <w:spacing w:line="560" w:lineRule="exact"/>
        <w:ind w:firstLine="642" w:firstLineChars="200"/>
        <w:rPr>
          <w:rFonts w:hint="eastAsia" w:ascii="仿宋_GB2312" w:eastAsia="仿宋_GB2312"/>
          <w:b/>
          <w:bCs/>
          <w:color w:val="auto"/>
          <w:sz w:val="32"/>
          <w:szCs w:val="32"/>
        </w:rPr>
      </w:pPr>
      <w:r>
        <w:rPr>
          <w:rFonts w:hint="eastAsia" w:ascii="仿宋_GB2312" w:eastAsia="仿宋_GB2312"/>
          <w:b/>
          <w:bCs/>
          <w:color w:val="auto"/>
          <w:sz w:val="32"/>
          <w:szCs w:val="32"/>
        </w:rPr>
        <w:t>1.固定资产投资建设费用包括：</w:t>
      </w:r>
    </w:p>
    <w:p>
      <w:pPr>
        <w:autoSpaceDE w:val="0"/>
        <w:spacing w:line="560" w:lineRule="exact"/>
        <w:ind w:firstLine="640" w:firstLineChars="200"/>
        <w:rPr>
          <w:rFonts w:hint="eastAsia" w:ascii="仿宋_GB2312" w:eastAsia="仿宋_GB2312"/>
          <w:b w:val="0"/>
          <w:bCs w:val="0"/>
          <w:color w:val="auto"/>
          <w:sz w:val="32"/>
          <w:szCs w:val="32"/>
        </w:rPr>
      </w:pPr>
      <w:r>
        <w:rPr>
          <w:rFonts w:hint="eastAsia" w:ascii="仿宋_GB2312" w:eastAsia="仿宋_GB2312"/>
          <w:b w:val="0"/>
          <w:bCs w:val="0"/>
          <w:color w:val="auto"/>
          <w:sz w:val="32"/>
          <w:szCs w:val="32"/>
        </w:rPr>
        <w:t>（1）设备与工器具费用：是指申报单位为实施申报项目购置</w:t>
      </w:r>
      <w:r>
        <w:rPr>
          <w:rFonts w:hint="eastAsia" w:ascii="仿宋_GB2312" w:eastAsia="仿宋_GB2312"/>
          <w:b w:val="0"/>
          <w:bCs w:val="0"/>
          <w:color w:val="auto"/>
          <w:sz w:val="32"/>
          <w:szCs w:val="32"/>
          <w:lang w:eastAsia="zh-CN"/>
        </w:rPr>
        <w:t>的</w:t>
      </w:r>
      <w:r>
        <w:rPr>
          <w:rFonts w:hint="eastAsia" w:ascii="仿宋_GB2312" w:eastAsia="仿宋_GB2312"/>
          <w:b w:val="0"/>
          <w:bCs w:val="0"/>
          <w:color w:val="auto"/>
          <w:sz w:val="32"/>
          <w:szCs w:val="32"/>
        </w:rPr>
        <w:t>用于产品设计研发、生产、检测，且达到固定资产统计标准的设备、工具、器具和改造费用，以及支持设备运行的软件系统等生产设施的建设费用；</w:t>
      </w:r>
    </w:p>
    <w:p>
      <w:pPr>
        <w:autoSpaceDE w:val="0"/>
        <w:spacing w:line="560" w:lineRule="exact"/>
        <w:ind w:firstLine="640" w:firstLineChars="200"/>
        <w:rPr>
          <w:rFonts w:hint="eastAsia" w:ascii="仿宋_GB2312" w:eastAsia="仿宋_GB2312"/>
          <w:b w:val="0"/>
          <w:bCs w:val="0"/>
          <w:color w:val="auto"/>
          <w:sz w:val="32"/>
          <w:szCs w:val="32"/>
        </w:rPr>
      </w:pPr>
      <w:r>
        <w:rPr>
          <w:rFonts w:hint="eastAsia" w:ascii="仿宋_GB2312" w:eastAsia="仿宋_GB2312"/>
          <w:b w:val="0"/>
          <w:bCs w:val="0"/>
          <w:color w:val="auto"/>
          <w:sz w:val="32"/>
          <w:szCs w:val="32"/>
        </w:rPr>
        <w:t>（2）安装工程费用：是</w:t>
      </w:r>
      <w:r>
        <w:rPr>
          <w:rFonts w:hint="eastAsia" w:ascii="仿宋_GB2312" w:eastAsia="仿宋_GB2312"/>
          <w:b w:val="0"/>
          <w:bCs w:val="0"/>
          <w:color w:val="auto"/>
          <w:spacing w:val="-6"/>
          <w:sz w:val="32"/>
          <w:szCs w:val="32"/>
        </w:rPr>
        <w:t>指</w:t>
      </w:r>
      <w:r>
        <w:rPr>
          <w:rFonts w:hint="eastAsia" w:ascii="仿宋_GB2312" w:eastAsia="仿宋_GB2312"/>
          <w:b w:val="0"/>
          <w:bCs w:val="0"/>
          <w:color w:val="auto"/>
          <w:sz w:val="32"/>
          <w:szCs w:val="32"/>
        </w:rPr>
        <w:t>申报</w:t>
      </w:r>
      <w:r>
        <w:rPr>
          <w:rFonts w:hint="eastAsia" w:ascii="仿宋_GB2312" w:eastAsia="仿宋_GB2312"/>
          <w:b w:val="0"/>
          <w:bCs w:val="0"/>
          <w:color w:val="auto"/>
          <w:spacing w:val="-6"/>
          <w:sz w:val="32"/>
          <w:szCs w:val="32"/>
        </w:rPr>
        <w:t>单位为安装</w:t>
      </w:r>
      <w:r>
        <w:rPr>
          <w:rFonts w:hint="eastAsia" w:ascii="仿宋_GB2312" w:eastAsia="仿宋_GB2312"/>
          <w:b w:val="0"/>
          <w:bCs w:val="0"/>
          <w:color w:val="auto"/>
          <w:sz w:val="32"/>
          <w:szCs w:val="32"/>
        </w:rPr>
        <w:t>申报</w:t>
      </w:r>
      <w:r>
        <w:rPr>
          <w:rFonts w:hint="eastAsia" w:ascii="仿宋_GB2312" w:eastAsia="仿宋_GB2312"/>
          <w:b w:val="0"/>
          <w:bCs w:val="0"/>
          <w:color w:val="auto"/>
          <w:spacing w:val="-6"/>
          <w:sz w:val="32"/>
          <w:szCs w:val="32"/>
        </w:rPr>
        <w:t>项目各种生产设备、装置实际发生的</w:t>
      </w:r>
      <w:r>
        <w:rPr>
          <w:rFonts w:hint="eastAsia" w:ascii="仿宋_GB2312" w:eastAsia="仿宋_GB2312"/>
          <w:b w:val="0"/>
          <w:bCs w:val="0"/>
          <w:color w:val="auto"/>
          <w:sz w:val="32"/>
          <w:szCs w:val="32"/>
        </w:rPr>
        <w:t>建设</w:t>
      </w:r>
      <w:r>
        <w:rPr>
          <w:rFonts w:hint="eastAsia" w:ascii="仿宋_GB2312" w:eastAsia="仿宋_GB2312"/>
          <w:b w:val="0"/>
          <w:bCs w:val="0"/>
          <w:color w:val="auto"/>
          <w:spacing w:val="-6"/>
          <w:sz w:val="32"/>
          <w:szCs w:val="32"/>
        </w:rPr>
        <w:t>费用。</w:t>
      </w:r>
      <w:r>
        <w:rPr>
          <w:rFonts w:hint="eastAsia" w:ascii="仿宋_GB2312" w:eastAsia="仿宋_GB2312"/>
          <w:b w:val="0"/>
          <w:bCs w:val="0"/>
          <w:color w:val="auto"/>
          <w:sz w:val="32"/>
          <w:szCs w:val="32"/>
        </w:rPr>
        <w:t>主要包括维系设备运行的动力、传动设施的安装工程，附属于设备的管线敷设、工作台、梯子、护栏等装配工程；</w:t>
      </w:r>
    </w:p>
    <w:p>
      <w:pPr>
        <w:autoSpaceDE w:val="0"/>
        <w:spacing w:line="560" w:lineRule="exact"/>
        <w:ind w:firstLine="640" w:firstLineChars="200"/>
        <w:rPr>
          <w:rFonts w:hint="eastAsia" w:ascii="仿宋_GB2312" w:eastAsia="仿宋_GB2312"/>
          <w:b w:val="0"/>
          <w:bCs w:val="0"/>
          <w:color w:val="auto"/>
          <w:sz w:val="32"/>
          <w:szCs w:val="32"/>
        </w:rPr>
      </w:pPr>
      <w:r>
        <w:rPr>
          <w:rFonts w:hint="eastAsia" w:ascii="仿宋_GB2312" w:eastAsia="仿宋_GB2312"/>
          <w:b w:val="0"/>
          <w:bCs w:val="0"/>
          <w:color w:val="auto"/>
          <w:sz w:val="32"/>
          <w:szCs w:val="32"/>
        </w:rPr>
        <w:t>（3）建筑工程费用：是</w:t>
      </w:r>
      <w:r>
        <w:rPr>
          <w:rFonts w:hint="eastAsia" w:ascii="仿宋_GB2312" w:eastAsia="仿宋_GB2312"/>
          <w:b w:val="0"/>
          <w:bCs w:val="0"/>
          <w:color w:val="auto"/>
          <w:spacing w:val="-6"/>
          <w:sz w:val="32"/>
          <w:szCs w:val="32"/>
        </w:rPr>
        <w:t>指</w:t>
      </w:r>
      <w:r>
        <w:rPr>
          <w:rFonts w:hint="eastAsia" w:ascii="仿宋_GB2312" w:eastAsia="仿宋_GB2312"/>
          <w:b w:val="0"/>
          <w:bCs w:val="0"/>
          <w:color w:val="auto"/>
          <w:sz w:val="32"/>
          <w:szCs w:val="32"/>
        </w:rPr>
        <w:t>申报</w:t>
      </w:r>
      <w:r>
        <w:rPr>
          <w:rFonts w:hint="eastAsia" w:ascii="仿宋_GB2312" w:eastAsia="仿宋_GB2312"/>
          <w:b w:val="0"/>
          <w:bCs w:val="0"/>
          <w:color w:val="auto"/>
          <w:spacing w:val="-6"/>
          <w:sz w:val="32"/>
          <w:szCs w:val="32"/>
        </w:rPr>
        <w:t>单位为满足生产设备运行需要而实施的</w:t>
      </w:r>
      <w:r>
        <w:rPr>
          <w:rFonts w:hint="eastAsia" w:ascii="仿宋_GB2312" w:eastAsia="仿宋_GB2312"/>
          <w:b w:val="0"/>
          <w:bCs w:val="0"/>
          <w:color w:val="auto"/>
          <w:sz w:val="32"/>
          <w:szCs w:val="32"/>
        </w:rPr>
        <w:t>有关生产环境的工程建设费用。主要包括与生产设备加工制造场所相对应的厂房、仓库等建筑物进行改造的建设费用，以及列入建筑工程预算内的消防、环保、卫生、通风、照明等配套设施建设费用，列入建筑工程预算内的各种管道( 如蒸汽、压缩空气、石油、给排水等管道）、电力、电缆导线的敷设工程等建设费用。</w:t>
      </w:r>
    </w:p>
    <w:p>
      <w:pPr>
        <w:autoSpaceDE w:val="0"/>
        <w:spacing w:line="560" w:lineRule="exact"/>
        <w:ind w:firstLine="642" w:firstLineChars="200"/>
        <w:rPr>
          <w:rFonts w:hint="eastAsia" w:ascii="仿宋_GB2312" w:eastAsia="仿宋_GB2312"/>
          <w:b/>
          <w:bCs/>
          <w:color w:val="auto"/>
          <w:sz w:val="32"/>
          <w:szCs w:val="32"/>
        </w:rPr>
      </w:pPr>
      <w:r>
        <w:rPr>
          <w:rFonts w:hint="eastAsia" w:ascii="仿宋_GB2312" w:eastAsia="仿宋_GB2312"/>
          <w:b/>
          <w:bCs/>
          <w:color w:val="auto"/>
          <w:sz w:val="32"/>
          <w:szCs w:val="32"/>
        </w:rPr>
        <w:t>2.其他相关费用包括：</w:t>
      </w:r>
    </w:p>
    <w:p>
      <w:pPr>
        <w:autoSpaceDE w:val="0"/>
        <w:spacing w:line="560" w:lineRule="exact"/>
        <w:ind w:firstLine="640" w:firstLineChars="200"/>
        <w:rPr>
          <w:rFonts w:hint="eastAsia" w:ascii="仿宋_GB2312" w:eastAsia="仿宋_GB2312"/>
          <w:b w:val="0"/>
          <w:bCs w:val="0"/>
          <w:color w:val="auto"/>
          <w:sz w:val="32"/>
          <w:szCs w:val="32"/>
        </w:rPr>
      </w:pPr>
      <w:r>
        <w:rPr>
          <w:rFonts w:hint="eastAsia" w:ascii="仿宋_GB2312" w:eastAsia="仿宋_GB2312"/>
          <w:b w:val="0"/>
          <w:bCs w:val="0"/>
          <w:color w:val="auto"/>
          <w:sz w:val="32"/>
          <w:szCs w:val="32"/>
        </w:rPr>
        <w:t>（1）配套软件费用：申报单位为保障设备运行配套购置的，且不可纳入固定资产投资统计的操控、管理软件系统费用；</w:t>
      </w:r>
    </w:p>
    <w:p>
      <w:pPr>
        <w:autoSpaceDE w:val="0"/>
        <w:spacing w:line="560" w:lineRule="exact"/>
        <w:ind w:firstLine="640" w:firstLineChars="200"/>
        <w:rPr>
          <w:rFonts w:hint="eastAsia" w:ascii="仿宋_GB2312" w:eastAsia="仿宋_GB2312"/>
          <w:b w:val="0"/>
          <w:bCs w:val="0"/>
          <w:color w:val="auto"/>
          <w:sz w:val="32"/>
          <w:szCs w:val="32"/>
        </w:rPr>
      </w:pPr>
      <w:r>
        <w:rPr>
          <w:rFonts w:hint="eastAsia" w:ascii="仿宋_GB2312" w:eastAsia="仿宋_GB2312"/>
          <w:b w:val="0"/>
          <w:bCs w:val="0"/>
          <w:color w:val="auto"/>
          <w:sz w:val="32"/>
          <w:szCs w:val="32"/>
        </w:rPr>
        <w:t>（2）检测维护费用：申报单位委托第三方开展的设备运行维护、检验、检测、维修等费用；</w:t>
      </w:r>
    </w:p>
    <w:p>
      <w:pPr>
        <w:autoSpaceDE w:val="0"/>
        <w:spacing w:line="560" w:lineRule="exact"/>
        <w:ind w:firstLine="640" w:firstLineChars="200"/>
        <w:rPr>
          <w:rFonts w:hint="eastAsia" w:ascii="仿宋_GB2312" w:eastAsia="仿宋_GB2312"/>
          <w:b w:val="0"/>
          <w:bCs w:val="0"/>
          <w:color w:val="auto"/>
          <w:sz w:val="32"/>
          <w:szCs w:val="32"/>
        </w:rPr>
      </w:pPr>
      <w:r>
        <w:rPr>
          <w:rFonts w:hint="eastAsia" w:ascii="仿宋_GB2312" w:eastAsia="仿宋_GB2312"/>
          <w:b w:val="0"/>
          <w:bCs w:val="0"/>
          <w:color w:val="auto"/>
          <w:sz w:val="32"/>
          <w:szCs w:val="32"/>
        </w:rPr>
        <w:t>（3）智能化集成费用：申报单位实施数字化、网络化、智能化改造过程中实际发生的设计、咨询、安装、集成、5G网络环境建设及5G网络资源使用费等费用；</w:t>
      </w:r>
    </w:p>
    <w:p>
      <w:pPr>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eastAsia" w:ascii="仿宋_GB2312" w:eastAsia="仿宋_GB2312"/>
          <w:b w:val="0"/>
          <w:bCs w:val="0"/>
          <w:color w:val="auto"/>
          <w:sz w:val="32"/>
          <w:szCs w:val="32"/>
        </w:rPr>
      </w:pPr>
      <w:r>
        <w:rPr>
          <w:rFonts w:hint="eastAsia" w:ascii="仿宋_GB2312" w:eastAsia="仿宋_GB2312"/>
          <w:b w:val="0"/>
          <w:bCs w:val="0"/>
          <w:color w:val="auto"/>
          <w:sz w:val="32"/>
          <w:szCs w:val="32"/>
        </w:rPr>
        <w:t>（4）研发外包服务费用：申报单位为实施申报项目委托第三方开展的生产技术和工艺的研发服务费用；</w:t>
      </w:r>
    </w:p>
    <w:p>
      <w:pPr>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eastAsia"/>
          <w:b w:val="0"/>
          <w:bCs w:val="0"/>
          <w:lang w:val="en-US" w:eastAsia="zh-CN"/>
        </w:rPr>
      </w:pPr>
      <w:r>
        <w:rPr>
          <w:rFonts w:hint="eastAsia" w:ascii="仿宋_GB2312" w:eastAsia="仿宋_GB2312"/>
          <w:b w:val="0"/>
          <w:bCs w:val="0"/>
          <w:color w:val="auto"/>
          <w:sz w:val="32"/>
          <w:szCs w:val="32"/>
        </w:rPr>
        <w:t>（5）评估认证费用：</w:t>
      </w:r>
      <w:r>
        <w:rPr>
          <w:rFonts w:hint="eastAsia" w:ascii="仿宋_GB2312" w:eastAsia="仿宋_GB2312"/>
          <w:b w:val="0"/>
          <w:bCs w:val="0"/>
          <w:color w:val="auto"/>
          <w:sz w:val="32"/>
          <w:szCs w:val="32"/>
          <w:lang w:val="en-US" w:eastAsia="zh-CN"/>
        </w:rPr>
        <w:t>申报单位为实施智能化改造项目实际发生的企业智能制造能力成熟度等级评估认证费用</w:t>
      </w:r>
      <w:r>
        <w:rPr>
          <w:rFonts w:hint="eastAsia" w:ascii="仿宋_GB2312" w:hAnsi="Times New Roman" w:eastAsia="仿宋_GB2312" w:cs="Times New Roman"/>
          <w:b w:val="0"/>
          <w:bCs w:val="0"/>
          <w:color w:val="auto"/>
          <w:kern w:val="2"/>
          <w:sz w:val="32"/>
          <w:szCs w:val="32"/>
          <w:lang w:val="en-US" w:eastAsia="zh-CN" w:bidi="ar-SA"/>
        </w:rPr>
        <w:t>。</w:t>
      </w:r>
    </w:p>
    <w:p>
      <w:pPr>
        <w:numPr>
          <w:ilvl w:val="-1"/>
          <w:numId w:val="0"/>
        </w:numPr>
        <w:spacing w:beforeLines="0" w:afterLines="0" w:line="560" w:lineRule="exact"/>
        <w:ind w:firstLine="640" w:firstLineChars="200"/>
        <w:rPr>
          <w:rFonts w:hint="default" w:ascii="仿宋_GB2312" w:eastAsia="仿宋_GB2312"/>
          <w:color w:val="000000"/>
          <w:sz w:val="32"/>
          <w:szCs w:val="32"/>
          <w:lang w:val="en-US" w:eastAsia="zh-CN"/>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lang w:val="en-US" w:eastAsia="zh-CN"/>
        </w:rPr>
        <w:t>二）确定资助比例和资助上限</w:t>
      </w:r>
    </w:p>
    <w:p>
      <w:pPr>
        <w:numPr>
          <w:ilvl w:val="-1"/>
          <w:numId w:val="0"/>
        </w:numPr>
        <w:spacing w:beforeLines="0" w:afterLines="0" w:line="560" w:lineRule="exact"/>
        <w:ind w:firstLine="640" w:firstLineChars="200"/>
        <w:rPr>
          <w:rFonts w:hint="eastAsia" w:ascii="仿宋_GB2312" w:eastAsia="仿宋_GB2312"/>
          <w:color w:val="000000"/>
          <w:sz w:val="32"/>
          <w:szCs w:val="32"/>
          <w:lang w:val="en-US" w:eastAsia="zh-CN"/>
        </w:rPr>
      </w:pPr>
      <w:r>
        <w:rPr>
          <w:rFonts w:hint="eastAsia" w:ascii="仿宋_GB2312" w:eastAsia="仿宋_GB2312"/>
          <w:sz w:val="32"/>
          <w:szCs w:val="32"/>
          <w:lang w:val="en-US" w:eastAsia="zh-CN"/>
        </w:rPr>
        <w:t>按照“</w:t>
      </w:r>
      <w:r>
        <w:rPr>
          <w:rFonts w:hint="eastAsia" w:ascii="仿宋_GB2312" w:eastAsia="仿宋_GB2312"/>
          <w:color w:val="000000"/>
          <w:sz w:val="32"/>
          <w:szCs w:val="32"/>
          <w:lang w:eastAsia="zh-CN"/>
        </w:rPr>
        <w:t>上年度</w:t>
      </w:r>
      <w:r>
        <w:rPr>
          <w:rFonts w:hint="eastAsia" w:ascii="仿宋_GB2312" w:eastAsia="仿宋_GB2312"/>
          <w:sz w:val="32"/>
          <w:szCs w:val="32"/>
          <w:lang w:val="en-US" w:eastAsia="zh-CN"/>
        </w:rPr>
        <w:t>技术改造投资额×资助比例”给予一次性资助。</w:t>
      </w:r>
      <w:r>
        <w:rPr>
          <w:rFonts w:hint="eastAsia" w:ascii="仿宋_GB2312" w:eastAsia="仿宋_GB2312"/>
          <w:color w:val="000000"/>
          <w:sz w:val="32"/>
          <w:szCs w:val="32"/>
          <w:lang w:val="en-US" w:eastAsia="zh-CN"/>
        </w:rPr>
        <w:t>其中：</w:t>
      </w:r>
    </w:p>
    <w:p>
      <w:pPr>
        <w:numPr>
          <w:ilvl w:val="-1"/>
          <w:numId w:val="0"/>
        </w:numPr>
        <w:spacing w:beforeLines="0" w:afterLines="0" w:line="560" w:lineRule="exact"/>
        <w:ind w:firstLine="642" w:firstLineChars="200"/>
        <w:rPr>
          <w:rFonts w:hint="eastAsia" w:ascii="仿宋_GB2312" w:eastAsia="仿宋_GB2312"/>
          <w:b/>
          <w:bCs/>
          <w:color w:val="000000"/>
          <w:sz w:val="32"/>
          <w:szCs w:val="32"/>
          <w:lang w:val="en-US" w:eastAsia="zh-CN"/>
        </w:rPr>
      </w:pPr>
      <w:r>
        <w:rPr>
          <w:rFonts w:hint="eastAsia" w:ascii="仿宋_GB2312" w:eastAsia="仿宋_GB2312"/>
          <w:b/>
          <w:bCs/>
          <w:color w:val="000000"/>
          <w:sz w:val="32"/>
          <w:szCs w:val="32"/>
          <w:lang w:val="en-US" w:eastAsia="zh-CN"/>
        </w:rPr>
        <w:t>1.对南山区规模以上工业企业：</w:t>
      </w:r>
    </w:p>
    <w:p>
      <w:pPr>
        <w:numPr>
          <w:ilvl w:val="-1"/>
          <w:numId w:val="0"/>
        </w:numPr>
        <w:spacing w:beforeLines="0" w:afterLines="0"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lang w:eastAsia="zh-CN"/>
        </w:rPr>
        <w:t>）根据</w:t>
      </w:r>
      <w:r>
        <w:rPr>
          <w:rFonts w:hint="eastAsia" w:ascii="仿宋_GB2312" w:eastAsia="仿宋_GB2312"/>
          <w:color w:val="000000"/>
          <w:sz w:val="32"/>
          <w:szCs w:val="32"/>
        </w:rPr>
        <w:t>企业</w:t>
      </w:r>
      <w:r>
        <w:rPr>
          <w:rFonts w:hint="eastAsia" w:ascii="仿宋_GB2312" w:eastAsia="仿宋_GB2312"/>
          <w:color w:val="000000"/>
          <w:sz w:val="32"/>
          <w:szCs w:val="32"/>
          <w:lang w:eastAsia="zh-CN"/>
        </w:rPr>
        <w:t>上年度</w:t>
      </w:r>
      <w:r>
        <w:rPr>
          <w:rFonts w:hint="eastAsia" w:ascii="仿宋_GB2312" w:eastAsia="仿宋_GB2312"/>
          <w:sz w:val="32"/>
          <w:szCs w:val="32"/>
          <w:lang w:val="en-US" w:eastAsia="zh-CN"/>
        </w:rPr>
        <w:t>技术改造投资额</w:t>
      </w:r>
      <w:r>
        <w:rPr>
          <w:rFonts w:hint="eastAsia" w:ascii="仿宋_GB2312" w:eastAsia="仿宋_GB2312"/>
          <w:color w:val="000000"/>
          <w:sz w:val="32"/>
          <w:szCs w:val="32"/>
        </w:rPr>
        <w:t>、</w:t>
      </w:r>
      <w:r>
        <w:rPr>
          <w:rFonts w:hint="eastAsia" w:ascii="仿宋_GB2312" w:eastAsia="仿宋_GB2312"/>
          <w:color w:val="000000"/>
          <w:sz w:val="32"/>
          <w:szCs w:val="32"/>
          <w:lang w:eastAsia="zh-CN"/>
        </w:rPr>
        <w:t>在南山区</w:t>
      </w:r>
      <w:r>
        <w:rPr>
          <w:rFonts w:hint="eastAsia" w:ascii="仿宋_GB2312" w:eastAsia="仿宋_GB2312"/>
          <w:color w:val="000000"/>
          <w:sz w:val="32"/>
          <w:szCs w:val="32"/>
          <w:lang w:val="en-US" w:eastAsia="zh-CN"/>
        </w:rPr>
        <w:t>快报</w:t>
      </w:r>
      <w:r>
        <w:rPr>
          <w:rFonts w:hint="eastAsia" w:ascii="仿宋_GB2312" w:eastAsia="仿宋_GB2312"/>
          <w:color w:val="000000"/>
          <w:sz w:val="32"/>
          <w:szCs w:val="32"/>
        </w:rPr>
        <w:t>增加值贡献、</w:t>
      </w:r>
      <w:r>
        <w:rPr>
          <w:rFonts w:hint="eastAsia" w:ascii="仿宋_GB2312" w:eastAsia="仿宋_GB2312"/>
          <w:color w:val="000000"/>
          <w:sz w:val="32"/>
          <w:szCs w:val="32"/>
          <w:lang w:eastAsia="zh-CN"/>
        </w:rPr>
        <w:t>在南山区缴纳的</w:t>
      </w:r>
      <w:r>
        <w:rPr>
          <w:rFonts w:hint="eastAsia" w:ascii="仿宋_GB2312" w:eastAsia="仿宋_GB2312"/>
          <w:color w:val="000000"/>
          <w:sz w:val="32"/>
          <w:szCs w:val="32"/>
        </w:rPr>
        <w:t>税收</w:t>
      </w:r>
      <w:r>
        <w:rPr>
          <w:rFonts w:hint="eastAsia" w:ascii="仿宋_GB2312" w:eastAsia="仿宋_GB2312"/>
          <w:color w:val="000000"/>
          <w:sz w:val="32"/>
          <w:szCs w:val="32"/>
          <w:lang w:eastAsia="zh-CN"/>
        </w:rPr>
        <w:t>金额、</w:t>
      </w:r>
      <w:r>
        <w:rPr>
          <w:rFonts w:hint="eastAsia" w:ascii="仿宋_GB2312" w:eastAsia="仿宋_GB2312"/>
          <w:color w:val="000000"/>
          <w:sz w:val="32"/>
          <w:szCs w:val="32"/>
          <w:lang w:val="en-US" w:eastAsia="zh-CN"/>
        </w:rPr>
        <w:t>智能制造能力成熟度</w:t>
      </w:r>
      <w:r>
        <w:rPr>
          <w:rFonts w:hint="eastAsia" w:ascii="仿宋_GB2312" w:eastAsia="仿宋_GB2312"/>
          <w:color w:val="000000"/>
          <w:sz w:val="32"/>
          <w:szCs w:val="32"/>
        </w:rPr>
        <w:t>等因素</w:t>
      </w:r>
      <w:r>
        <w:rPr>
          <w:rFonts w:hint="eastAsia" w:ascii="仿宋_GB2312" w:eastAsia="仿宋_GB2312"/>
          <w:color w:val="000000"/>
          <w:sz w:val="32"/>
          <w:szCs w:val="32"/>
          <w:lang w:eastAsia="zh-CN"/>
        </w:rPr>
        <w:t>综合评分</w:t>
      </w:r>
      <w:r>
        <w:rPr>
          <w:rFonts w:hint="eastAsia" w:ascii="仿宋_GB2312" w:eastAsia="仿宋_GB2312"/>
          <w:color w:val="000000"/>
          <w:sz w:val="32"/>
          <w:szCs w:val="32"/>
        </w:rPr>
        <w:t>，</w:t>
      </w:r>
      <w:r>
        <w:rPr>
          <w:rFonts w:hint="eastAsia" w:ascii="仿宋_GB2312" w:eastAsia="仿宋_GB2312"/>
          <w:color w:val="000000"/>
          <w:sz w:val="32"/>
          <w:szCs w:val="32"/>
          <w:lang w:eastAsia="zh-CN"/>
        </w:rPr>
        <w:t>根据评分结果确定资助比例、资助上限。单个企业资助比例最高不超过</w:t>
      </w:r>
      <w:r>
        <w:rPr>
          <w:rFonts w:hint="eastAsia" w:ascii="仿宋_GB2312" w:eastAsia="仿宋_GB2312"/>
          <w:color w:val="000000"/>
          <w:sz w:val="32"/>
          <w:szCs w:val="32"/>
        </w:rPr>
        <w:t>30%</w:t>
      </w:r>
      <w:r>
        <w:rPr>
          <w:rFonts w:hint="eastAsia" w:ascii="仿宋_GB2312" w:eastAsia="仿宋_GB2312"/>
          <w:color w:val="000000"/>
          <w:sz w:val="32"/>
          <w:szCs w:val="32"/>
          <w:lang w:eastAsia="zh-CN"/>
        </w:rPr>
        <w:t>、</w:t>
      </w:r>
      <w:r>
        <w:rPr>
          <w:rFonts w:hint="eastAsia" w:ascii="仿宋_GB2312" w:eastAsia="仿宋_GB2312"/>
          <w:color w:val="000000"/>
          <w:sz w:val="32"/>
          <w:szCs w:val="32"/>
        </w:rPr>
        <w:t>年度资助额最高不超过</w:t>
      </w:r>
      <w:r>
        <w:rPr>
          <w:rFonts w:hint="eastAsia" w:ascii="仿宋_GB2312" w:eastAsia="仿宋_GB2312"/>
          <w:color w:val="000000"/>
          <w:sz w:val="32"/>
          <w:szCs w:val="32"/>
          <w:lang w:val="en-US" w:eastAsia="zh-CN"/>
        </w:rPr>
        <w:t>20</w:t>
      </w:r>
      <w:r>
        <w:rPr>
          <w:rFonts w:hint="eastAsia" w:ascii="仿宋_GB2312" w:eastAsia="仿宋_GB2312"/>
          <w:color w:val="000000"/>
          <w:sz w:val="32"/>
          <w:szCs w:val="32"/>
        </w:rPr>
        <w:t>00万元。</w:t>
      </w:r>
    </w:p>
    <w:p>
      <w:pPr>
        <w:spacing w:beforeLines="0" w:afterLines="0" w:line="560" w:lineRule="exact"/>
        <w:ind w:firstLine="640" w:firstLineChars="200"/>
        <w:rPr>
          <w:rFonts w:hint="eastAsia" w:ascii="仿宋_GB2312" w:eastAsia="仿宋_GB2312"/>
          <w:color w:val="000000"/>
          <w:sz w:val="32"/>
          <w:szCs w:val="32"/>
          <w:highlight w:val="none"/>
          <w:lang w:eastAsia="zh-CN"/>
        </w:rPr>
      </w:pPr>
      <w:r>
        <w:rPr>
          <w:rFonts w:hint="eastAsia" w:ascii="仿宋_GB2312" w:eastAsia="仿宋_GB2312"/>
          <w:sz w:val="32"/>
          <w:szCs w:val="32"/>
          <w:lang w:val="en-US" w:eastAsia="zh-CN"/>
        </w:rPr>
        <w:t>（2）上年度在南山区纳统技术改造投资超过1亿元的，直接给予最高档次资助。</w:t>
      </w:r>
    </w:p>
    <w:p>
      <w:pPr>
        <w:numPr>
          <w:ilvl w:val="-1"/>
          <w:numId w:val="0"/>
        </w:numPr>
        <w:spacing w:beforeLines="0" w:afterLines="0"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highlight w:val="none"/>
          <w:lang w:eastAsia="zh-CN"/>
        </w:rPr>
        <w:t>（</w:t>
      </w:r>
      <w:r>
        <w:rPr>
          <w:rFonts w:hint="eastAsia" w:ascii="仿宋_GB2312" w:eastAsia="仿宋_GB2312"/>
          <w:color w:val="000000"/>
          <w:sz w:val="32"/>
          <w:szCs w:val="32"/>
          <w:highlight w:val="none"/>
          <w:lang w:val="en-US" w:eastAsia="zh-CN"/>
        </w:rPr>
        <w:t>3</w:t>
      </w:r>
      <w:r>
        <w:rPr>
          <w:rFonts w:hint="eastAsia" w:ascii="仿宋_GB2312" w:eastAsia="仿宋_GB2312"/>
          <w:color w:val="000000"/>
          <w:sz w:val="32"/>
          <w:szCs w:val="32"/>
          <w:highlight w:val="none"/>
          <w:lang w:eastAsia="zh-CN"/>
        </w:rPr>
        <w:t>）截至项目开通受理之日，已</w:t>
      </w:r>
      <w:r>
        <w:rPr>
          <w:rFonts w:hint="eastAsia" w:ascii="仿宋_GB2312" w:eastAsia="仿宋_GB2312"/>
          <w:sz w:val="32"/>
          <w:szCs w:val="32"/>
          <w:lang w:val="en-US" w:eastAsia="zh-CN"/>
        </w:rPr>
        <w:t>获得专精特新“小巨人”企业、专精特新中小企业、制造业“单项冠军”示范企业、制造业“单项冠军”产品等称号的，在原有资助档次基础上提高一个档次予以资助。其中，</w:t>
      </w:r>
      <w:r>
        <w:rPr>
          <w:rFonts w:hint="eastAsia" w:ascii="Times New Roman" w:hAnsi="Times New Roman" w:eastAsia="仿宋_GB2312" w:cs="Times New Roman"/>
          <w:kern w:val="2"/>
          <w:sz w:val="32"/>
          <w:szCs w:val="32"/>
          <w:lang w:val="en-US" w:eastAsia="zh-CN"/>
        </w:rPr>
        <w:t>“专精特新‘小巨人’企业”指经工信部认定且在有效期内的专精特新“小巨人”企业；所称“专精特新中小企业”包括经广东省工信厅认定且在有效期内的广东省专精特新中小企业、经深圳市中小企业服务局认定且在有效期内的专精特新中小企业以及根据《优质中小企业梯队培育管理暂行办法》（工信部企业</w:t>
      </w:r>
      <w:r>
        <w:rPr>
          <w:rFonts w:hint="eastAsia" w:ascii="Times New Roman" w:hAnsi="Times New Roman" w:eastAsia="仿宋_GB2312" w:cs="Times New Roman"/>
          <w:b w:val="0"/>
          <w:bCs w:val="0"/>
          <w:kern w:val="2"/>
          <w:sz w:val="32"/>
          <w:szCs w:val="32"/>
          <w:lang w:val="en-US" w:eastAsia="zh-CN"/>
        </w:rPr>
        <w:t>〔</w:t>
      </w:r>
      <w:r>
        <w:rPr>
          <w:rFonts w:hint="eastAsia" w:ascii="仿宋_GB2312" w:hAnsi="Times New Roman" w:eastAsia="仿宋_GB2312" w:cs="Times New Roman"/>
          <w:kern w:val="2"/>
          <w:sz w:val="32"/>
          <w:szCs w:val="32"/>
          <w:lang w:val="en-US" w:eastAsia="zh-CN"/>
        </w:rPr>
        <w:t>2022〕63</w:t>
      </w:r>
      <w:r>
        <w:rPr>
          <w:rFonts w:hint="eastAsia" w:ascii="Times New Roman" w:hAnsi="Times New Roman" w:eastAsia="仿宋_GB2312" w:cs="Times New Roman"/>
          <w:kern w:val="2"/>
          <w:sz w:val="32"/>
          <w:szCs w:val="32"/>
          <w:lang w:val="en-US" w:eastAsia="zh-CN"/>
        </w:rPr>
        <w:t>号）认定的专精特新中小企业</w:t>
      </w:r>
      <w:r>
        <w:rPr>
          <w:rFonts w:hint="eastAsia" w:eastAsia="仿宋_GB2312" w:cs="Times New Roman"/>
          <w:kern w:val="2"/>
          <w:sz w:val="32"/>
          <w:szCs w:val="32"/>
          <w:lang w:val="en-US" w:eastAsia="zh-CN"/>
        </w:rPr>
        <w:t>。</w:t>
      </w:r>
    </w:p>
    <w:p>
      <w:pPr>
        <w:numPr>
          <w:ilvl w:val="-1"/>
          <w:numId w:val="0"/>
        </w:numPr>
        <w:spacing w:beforeLines="0" w:afterLines="0" w:line="560" w:lineRule="exact"/>
        <w:ind w:firstLine="642" w:firstLineChars="200"/>
        <w:rPr>
          <w:rFonts w:hint="eastAsia" w:ascii="仿宋_GB2312" w:eastAsia="仿宋_GB2312"/>
          <w:b/>
          <w:bCs/>
          <w:color w:val="000000"/>
          <w:sz w:val="32"/>
          <w:szCs w:val="32"/>
          <w:lang w:val="en-US" w:eastAsia="zh-CN"/>
        </w:rPr>
      </w:pPr>
      <w:r>
        <w:rPr>
          <w:rFonts w:hint="eastAsia" w:ascii="仿宋_GB2312" w:eastAsia="仿宋_GB2312"/>
          <w:b/>
          <w:bCs/>
          <w:color w:val="000000"/>
          <w:sz w:val="32"/>
          <w:szCs w:val="32"/>
          <w:lang w:val="en-US" w:eastAsia="zh-CN"/>
        </w:rPr>
        <w:t>2.对南山区规模以下工业</w:t>
      </w:r>
      <w:r>
        <w:rPr>
          <w:rFonts w:hint="eastAsia" w:ascii="仿宋_GB2312" w:eastAsia="仿宋_GB2312"/>
          <w:b/>
          <w:bCs/>
          <w:color w:val="000000"/>
          <w:sz w:val="32"/>
          <w:szCs w:val="32"/>
          <w:lang w:val="en-US" w:eastAsia="zh-Hans"/>
        </w:rPr>
        <w:t>样本</w:t>
      </w:r>
      <w:r>
        <w:rPr>
          <w:rFonts w:hint="eastAsia" w:ascii="仿宋_GB2312" w:eastAsia="仿宋_GB2312"/>
          <w:b/>
          <w:bCs/>
          <w:color w:val="000000"/>
          <w:sz w:val="32"/>
          <w:szCs w:val="32"/>
          <w:lang w:val="en-US" w:eastAsia="zh-CN"/>
        </w:rPr>
        <w:t>企业：</w:t>
      </w:r>
    </w:p>
    <w:p>
      <w:pPr>
        <w:numPr>
          <w:ilvl w:val="-1"/>
          <w:numId w:val="0"/>
        </w:numPr>
        <w:spacing w:beforeLines="0" w:afterLines="0" w:line="560" w:lineRule="exact"/>
        <w:ind w:firstLine="640" w:firstLineChars="200"/>
        <w:rPr>
          <w:rFonts w:hint="default" w:ascii="仿宋_GB2312" w:eastAsia="仿宋_GB2312"/>
          <w:color w:val="000000"/>
          <w:sz w:val="32"/>
          <w:szCs w:val="32"/>
          <w:lang w:val="en-US" w:eastAsia="zh-CN"/>
        </w:rPr>
      </w:pPr>
      <w:r>
        <w:rPr>
          <w:rFonts w:hint="eastAsia" w:ascii="仿宋_GB2312" w:eastAsia="仿宋_GB2312"/>
          <w:color w:val="000000"/>
          <w:sz w:val="32"/>
          <w:szCs w:val="32"/>
          <w:lang w:val="en-US" w:eastAsia="zh-CN"/>
        </w:rPr>
        <w:t>企业上年度在南山区实施了技术改造的，按上年度技术改造投资额的30%，最高不超过100万元予以资助；未在南山区实施了技术改造，仅在深圳市内其他区实施了技术改造的，按上年度技术改造投资额的15%，最高不超过50万元予以资助。</w:t>
      </w:r>
    </w:p>
    <w:p>
      <w:pPr>
        <w:spacing w:beforeLines="0" w:afterLines="0" w:line="560" w:lineRule="exact"/>
        <w:ind w:firstLine="640" w:firstLineChars="200"/>
        <w:rPr>
          <w:rFonts w:hint="eastAsia" w:ascii="仿宋_GB2312" w:eastAsia="楷体_GB2312"/>
          <w:color w:val="000000"/>
          <w:sz w:val="32"/>
          <w:szCs w:val="32"/>
          <w:highlight w:val="none"/>
          <w:lang w:eastAsia="zh-CN"/>
        </w:rPr>
      </w:pPr>
      <w:r>
        <w:rPr>
          <w:rFonts w:hint="eastAsia" w:ascii="楷体_GB2312" w:hAnsi="楷体_GB2312" w:eastAsia="楷体_GB2312" w:cs="楷体_GB2312"/>
          <w:color w:val="000000"/>
          <w:sz w:val="32"/>
          <w:szCs w:val="32"/>
          <w:highlight w:val="none"/>
        </w:rPr>
        <w:t>（</w:t>
      </w:r>
      <w:r>
        <w:rPr>
          <w:rFonts w:hint="eastAsia" w:ascii="楷体_GB2312" w:hAnsi="楷体_GB2312" w:eastAsia="楷体_GB2312" w:cs="楷体_GB2312"/>
          <w:color w:val="000000"/>
          <w:sz w:val="32"/>
          <w:szCs w:val="32"/>
          <w:highlight w:val="none"/>
          <w:lang w:val="en-US" w:eastAsia="zh-CN"/>
        </w:rPr>
        <w:t>三</w:t>
      </w:r>
      <w:r>
        <w:rPr>
          <w:rFonts w:hint="eastAsia" w:ascii="楷体_GB2312" w:hAnsi="楷体_GB2312" w:eastAsia="楷体_GB2312" w:cs="楷体_GB2312"/>
          <w:color w:val="000000"/>
          <w:sz w:val="32"/>
          <w:szCs w:val="32"/>
          <w:highlight w:val="none"/>
        </w:rPr>
        <w:t>）</w:t>
      </w:r>
      <w:r>
        <w:rPr>
          <w:rFonts w:hint="eastAsia" w:ascii="楷体_GB2312" w:hAnsi="楷体_GB2312" w:eastAsia="楷体_GB2312" w:cs="楷体_GB2312"/>
          <w:color w:val="000000"/>
          <w:sz w:val="32"/>
          <w:szCs w:val="32"/>
          <w:lang w:eastAsia="zh-CN"/>
        </w:rPr>
        <w:t>豁免条款</w:t>
      </w:r>
    </w:p>
    <w:p>
      <w:pPr>
        <w:spacing w:beforeLines="0" w:afterLines="0" w:line="560" w:lineRule="exact"/>
        <w:ind w:firstLine="640" w:firstLineChars="200"/>
        <w:rPr>
          <w:rFonts w:hint="eastAsia" w:ascii="仿宋_GB2312" w:eastAsia="仿宋_GB2312"/>
          <w:color w:val="000000"/>
          <w:sz w:val="32"/>
          <w:szCs w:val="32"/>
          <w:highlight w:val="none"/>
        </w:rPr>
      </w:pPr>
      <w:r>
        <w:rPr>
          <w:rFonts w:hint="eastAsia" w:ascii="仿宋_GB2312" w:eastAsia="仿宋_GB2312" w:cs="宋体"/>
          <w:sz w:val="32"/>
          <w:szCs w:val="32"/>
          <w:highlight w:val="none"/>
        </w:rPr>
        <w:t>本项目</w:t>
      </w:r>
      <w:r>
        <w:rPr>
          <w:rFonts w:hint="eastAsia" w:ascii="仿宋_GB2312" w:eastAsia="仿宋_GB2312" w:cs="宋体"/>
          <w:sz w:val="32"/>
          <w:szCs w:val="32"/>
          <w:highlight w:val="none"/>
          <w:lang w:val="en-US" w:eastAsia="zh-CN"/>
        </w:rPr>
        <w:t>不</w:t>
      </w:r>
      <w:r>
        <w:rPr>
          <w:rFonts w:hint="eastAsia" w:ascii="仿宋_GB2312" w:eastAsia="仿宋_GB2312" w:cs="宋体"/>
          <w:sz w:val="32"/>
          <w:szCs w:val="32"/>
          <w:highlight w:val="none"/>
        </w:rPr>
        <w:t>受</w:t>
      </w:r>
      <w:r>
        <w:rPr>
          <w:rFonts w:hint="eastAsia" w:ascii="仿宋_GB2312" w:hAnsi="仿宋" w:eastAsia="仿宋_GB2312"/>
          <w:kern w:val="0"/>
          <w:sz w:val="32"/>
          <w:szCs w:val="32"/>
          <w:highlight w:val="none"/>
        </w:rPr>
        <w:t>《</w:t>
      </w:r>
      <w:r>
        <w:rPr>
          <w:rFonts w:hint="eastAsia" w:ascii="仿宋_GB2312" w:eastAsia="仿宋_GB2312"/>
          <w:color w:val="000000"/>
          <w:sz w:val="32"/>
          <w:szCs w:val="32"/>
          <w:highlight w:val="none"/>
          <w:lang w:eastAsia="zh-CN"/>
        </w:rPr>
        <w:t>南山区促进产业高质量发展专项资金管理办法</w:t>
      </w:r>
      <w:r>
        <w:rPr>
          <w:rFonts w:hint="eastAsia" w:ascii="仿宋_GB2312" w:hAnsi="仿宋" w:eastAsia="仿宋_GB2312"/>
          <w:kern w:val="0"/>
          <w:sz w:val="32"/>
          <w:szCs w:val="32"/>
          <w:highlight w:val="none"/>
        </w:rPr>
        <w:t>》</w:t>
      </w:r>
      <w:r>
        <w:rPr>
          <w:rFonts w:hint="eastAsia" w:ascii="仿宋_GB2312" w:hAnsi="Times New Roman" w:eastAsia="仿宋_GB2312" w:cs="Times New Roman"/>
          <w:color w:val="000000"/>
          <w:sz w:val="32"/>
          <w:szCs w:val="32"/>
          <w:highlight w:val="none"/>
        </w:rPr>
        <w:t>第十三条</w:t>
      </w:r>
      <w:r>
        <w:rPr>
          <w:rFonts w:hint="eastAsia" w:ascii="仿宋_GB2312" w:eastAsia="仿宋_GB2312"/>
          <w:sz w:val="32"/>
          <w:szCs w:val="32"/>
          <w:highlight w:val="none"/>
          <w:lang w:eastAsia="zh-CN"/>
        </w:rPr>
        <w:t>第一款“每家单位单个扶持项目资助金额原则上不得超过1000万元”、第四款“每家单位同一年度获得的资助金额原则上不超过其上一年度形成的区级地方财力贡献”限制。</w:t>
      </w:r>
    </w:p>
    <w:p>
      <w:pPr>
        <w:widowControl/>
        <w:spacing w:beforeLines="0" w:afterLines="0" w:line="560" w:lineRule="exact"/>
        <w:ind w:firstLine="640" w:firstLineChars="200"/>
        <w:rPr>
          <w:rFonts w:hint="eastAsia" w:ascii="仿宋_GB2312" w:eastAsia="仿宋_GB2312"/>
          <w:color w:val="000000"/>
          <w:sz w:val="32"/>
          <w:szCs w:val="32"/>
        </w:rPr>
      </w:pPr>
      <w:r>
        <w:rPr>
          <w:rFonts w:hint="eastAsia" w:ascii="黑体" w:hAnsi="黑体" w:eastAsia="黑体" w:cs="黑体"/>
          <w:bCs/>
          <w:color w:val="000000"/>
          <w:sz w:val="32"/>
          <w:szCs w:val="32"/>
        </w:rPr>
        <w:t>四、申请条件</w:t>
      </w:r>
    </w:p>
    <w:p>
      <w:pPr>
        <w:spacing w:beforeLines="0" w:afterLines="0" w:line="560" w:lineRule="exact"/>
        <w:ind w:firstLine="640" w:firstLineChars="200"/>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（一）申请本项资金资助的企业应符合以下条件：</w:t>
      </w:r>
    </w:p>
    <w:p>
      <w:pPr>
        <w:spacing w:beforeLines="0" w:afterLines="0" w:line="560" w:lineRule="exact"/>
        <w:ind w:firstLine="641"/>
        <w:rPr>
          <w:rFonts w:hint="eastAsia" w:ascii="仿宋_GB2312" w:eastAsia="仿宋_GB2312"/>
          <w:color w:val="000000"/>
          <w:sz w:val="32"/>
          <w:szCs w:val="32"/>
        </w:rPr>
      </w:pPr>
      <w:r>
        <w:rPr>
          <w:rFonts w:hint="eastAsia" w:ascii="仿宋_GB2312" w:eastAsia="仿宋_GB2312"/>
          <w:color w:val="000000"/>
          <w:sz w:val="32"/>
          <w:szCs w:val="32"/>
        </w:rPr>
        <w:t>1</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具有独立法人资格</w:t>
      </w:r>
      <w:r>
        <w:rPr>
          <w:rFonts w:hint="eastAsia" w:ascii="仿宋_GB2312" w:eastAsia="仿宋_GB2312"/>
          <w:color w:val="000000"/>
          <w:sz w:val="32"/>
          <w:szCs w:val="32"/>
          <w:lang w:val="en" w:eastAsia="zh-CN"/>
        </w:rPr>
        <w:t>（</w:t>
      </w:r>
      <w:r>
        <w:rPr>
          <w:rFonts w:hint="eastAsia" w:ascii="仿宋_GB2312" w:eastAsia="仿宋_GB2312"/>
          <w:sz w:val="32"/>
          <w:szCs w:val="32"/>
          <w:lang w:val="en-US" w:eastAsia="zh-CN"/>
        </w:rPr>
        <w:t>《国家统计局关于印发统计单位划分及具体处理办法的通知》（国统字〔2011〕96号）第十三条第四项所列的“垂直管理单位的跨地区分支机构”可视同法人单位处理</w:t>
      </w:r>
      <w:r>
        <w:rPr>
          <w:rFonts w:hint="eastAsia" w:ascii="仿宋_GB2312" w:eastAsia="仿宋_GB2312"/>
          <w:color w:val="000000"/>
          <w:sz w:val="32"/>
          <w:szCs w:val="32"/>
          <w:lang w:val="en" w:eastAsia="zh-CN"/>
        </w:rPr>
        <w:t>）</w:t>
      </w:r>
      <w:r>
        <w:rPr>
          <w:rFonts w:hint="eastAsia" w:ascii="仿宋_GB2312" w:hAnsi="Times New Roman" w:eastAsia="仿宋_GB2312" w:cs="Times New Roman"/>
          <w:color w:val="000000"/>
          <w:sz w:val="32"/>
          <w:szCs w:val="32"/>
          <w:lang w:eastAsia="zh-CN"/>
        </w:rPr>
        <w:t>；</w:t>
      </w:r>
    </w:p>
    <w:p>
      <w:pPr>
        <w:spacing w:beforeLines="0" w:afterLines="0" w:line="560" w:lineRule="exact"/>
        <w:ind w:firstLine="640"/>
        <w:rPr>
          <w:rFonts w:hint="eastAsia" w:ascii="仿宋_GB2312" w:eastAsia="仿宋_GB2312"/>
          <w:sz w:val="32"/>
          <w:szCs w:val="32"/>
          <w:lang w:val="en-US" w:eastAsia="zh-CN"/>
        </w:rPr>
      </w:pPr>
      <w:r>
        <w:rPr>
          <w:rFonts w:ascii="仿宋_GB2312" w:eastAsia="仿宋_GB2312"/>
          <w:sz w:val="32"/>
          <w:szCs w:val="32"/>
        </w:rPr>
        <w:t>2</w:t>
      </w:r>
      <w:r>
        <w:rPr>
          <w:rFonts w:hint="eastAsia" w:ascii="仿宋_GB2312" w:eastAsia="仿宋_GB2312"/>
          <w:sz w:val="32"/>
          <w:szCs w:val="32"/>
          <w:lang w:val="en-US" w:eastAsia="zh-CN"/>
        </w:rPr>
        <w:t>.企业上年度工业产值纳入南山区</w:t>
      </w:r>
      <w:r>
        <w:rPr>
          <w:rFonts w:hint="eastAsia" w:ascii="仿宋_GB2312" w:eastAsia="仿宋_GB2312"/>
          <w:color w:val="000000"/>
          <w:sz w:val="32"/>
          <w:szCs w:val="32"/>
          <w:lang w:val="en-US" w:eastAsia="zh-CN"/>
        </w:rPr>
        <w:t>统计</w:t>
      </w:r>
      <w:r>
        <w:rPr>
          <w:rFonts w:hint="eastAsia" w:ascii="仿宋_GB2312" w:eastAsia="仿宋_GB2312"/>
          <w:color w:val="000000"/>
          <w:sz w:val="32"/>
          <w:szCs w:val="32"/>
        </w:rPr>
        <w:t>（含市内跨区域分成企业）</w:t>
      </w:r>
      <w:r>
        <w:rPr>
          <w:rFonts w:hint="eastAsia" w:ascii="仿宋_GB2312" w:eastAsia="仿宋_GB2312"/>
          <w:color w:val="000000"/>
          <w:sz w:val="32"/>
          <w:szCs w:val="32"/>
          <w:lang w:eastAsia="zh-CN"/>
        </w:rPr>
        <w:t>，或上年度有技术改造</w:t>
      </w:r>
      <w:r>
        <w:rPr>
          <w:rFonts w:hint="eastAsia" w:ascii="仿宋_GB2312" w:eastAsia="仿宋_GB2312"/>
          <w:color w:val="000000"/>
          <w:sz w:val="32"/>
          <w:szCs w:val="32"/>
        </w:rPr>
        <w:t>资数据纳入南山区统计</w:t>
      </w:r>
      <w:r>
        <w:rPr>
          <w:rFonts w:hint="eastAsia" w:ascii="仿宋_GB2312" w:eastAsia="仿宋_GB2312"/>
          <w:color w:val="000000"/>
          <w:sz w:val="32"/>
          <w:szCs w:val="32"/>
          <w:lang w:eastAsia="zh-CN"/>
        </w:rPr>
        <w:t>，或属于南山区</w:t>
      </w:r>
      <w:r>
        <w:rPr>
          <w:rFonts w:hint="eastAsia" w:ascii="仿宋_GB2312" w:eastAsia="仿宋_GB2312"/>
          <w:color w:val="000000"/>
          <w:sz w:val="32"/>
          <w:szCs w:val="32"/>
          <w:lang w:val="en-US" w:eastAsia="zh-CN"/>
        </w:rPr>
        <w:t>上年度</w:t>
      </w:r>
      <w:r>
        <w:rPr>
          <w:rFonts w:hint="eastAsia" w:ascii="仿宋_GB2312" w:eastAsia="仿宋_GB2312"/>
          <w:color w:val="000000"/>
          <w:sz w:val="32"/>
          <w:szCs w:val="32"/>
          <w:lang w:eastAsia="zh-CN"/>
        </w:rPr>
        <w:t>规下工业样本企业</w:t>
      </w:r>
      <w:r>
        <w:rPr>
          <w:rFonts w:hint="eastAsia" w:ascii="仿宋_GB2312" w:eastAsia="仿宋_GB2312"/>
          <w:color w:val="000000"/>
          <w:sz w:val="32"/>
          <w:szCs w:val="32"/>
          <w:lang w:eastAsia="zh-Hans"/>
        </w:rPr>
        <w:t>；</w:t>
      </w:r>
    </w:p>
    <w:p>
      <w:pPr>
        <w:spacing w:beforeLines="0" w:afterLines="0" w:line="560" w:lineRule="exact"/>
        <w:ind w:firstLine="640"/>
        <w:rPr>
          <w:rFonts w:hint="eastAsia" w:ascii="仿宋_GB2312" w:eastAsia="仿宋_GB2312"/>
          <w:color w:val="000000"/>
          <w:sz w:val="32"/>
          <w:szCs w:val="32"/>
        </w:rPr>
      </w:pPr>
      <w:r>
        <w:rPr>
          <w:rFonts w:hint="eastAsia" w:ascii="仿宋_GB2312" w:eastAsia="仿宋_GB2312"/>
          <w:sz w:val="32"/>
          <w:szCs w:val="32"/>
          <w:lang w:val="en-US" w:eastAsia="zh-CN"/>
        </w:rPr>
        <w:t>3.</w:t>
      </w:r>
      <w:r>
        <w:rPr>
          <w:rFonts w:hint="eastAsia" w:ascii="仿宋_GB2312" w:eastAsia="仿宋_GB2312"/>
          <w:sz w:val="32"/>
          <w:szCs w:val="32"/>
        </w:rPr>
        <w:t>履行统计数据申报义务、守法经营、诚实守信、有规范健全的财务制度</w:t>
      </w:r>
      <w:r>
        <w:rPr>
          <w:rFonts w:hint="eastAsia" w:ascii="仿宋_GB2312" w:eastAsia="仿宋_GB2312"/>
          <w:color w:val="000000"/>
          <w:sz w:val="32"/>
          <w:szCs w:val="32"/>
        </w:rPr>
        <w:t>。</w:t>
      </w:r>
    </w:p>
    <w:p>
      <w:pPr>
        <w:spacing w:beforeLines="0" w:afterLines="0" w:line="560" w:lineRule="exact"/>
        <w:ind w:firstLine="640" w:firstLineChars="200"/>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（二）申请本项资金资助的项目应符合以下条件：</w:t>
      </w:r>
    </w:p>
    <w:p>
      <w:pPr>
        <w:spacing w:beforeLines="0" w:afterLines="0" w:line="560" w:lineRule="exact"/>
        <w:ind w:firstLine="64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1.项目实施地位于深圳市内（在相关海域实施但项目技术改造投资额纳入</w:t>
      </w:r>
      <w:r>
        <w:rPr>
          <w:rFonts w:hint="default" w:ascii="仿宋_GB2312" w:eastAsia="仿宋_GB2312"/>
          <w:color w:val="000000"/>
          <w:sz w:val="32"/>
          <w:szCs w:val="32"/>
          <w:lang w:val="en" w:eastAsia="zh-CN"/>
        </w:rPr>
        <w:t>深圳市</w:t>
      </w:r>
      <w:r>
        <w:rPr>
          <w:rFonts w:hint="eastAsia" w:ascii="仿宋_GB2312" w:eastAsia="仿宋_GB2312"/>
          <w:color w:val="000000"/>
          <w:sz w:val="32"/>
          <w:szCs w:val="32"/>
          <w:lang w:val="en-US" w:eastAsia="zh-CN"/>
        </w:rPr>
        <w:t>统计的，视为“深圳市内”）；</w:t>
      </w:r>
    </w:p>
    <w:p>
      <w:pPr>
        <w:spacing w:beforeLines="0" w:afterLines="0" w:line="560" w:lineRule="exact"/>
        <w:ind w:firstLine="640"/>
        <w:rPr>
          <w:rFonts w:hint="default" w:ascii="仿宋_GB2312" w:hAnsi="Times New Roman" w:eastAsia="仿宋_GB2312" w:cs="Times New Roman"/>
          <w:color w:val="000000"/>
          <w:sz w:val="32"/>
          <w:szCs w:val="32"/>
          <w:highlight w:val="yellow"/>
          <w:lang w:val="en-US" w:eastAsia="zh-CN"/>
        </w:rPr>
      </w:pPr>
      <w:r>
        <w:rPr>
          <w:rFonts w:hint="eastAsia" w:ascii="仿宋_GB2312" w:eastAsia="仿宋_GB2312"/>
          <w:color w:val="000000"/>
          <w:sz w:val="32"/>
          <w:szCs w:val="32"/>
          <w:lang w:val="en-US" w:eastAsia="zh-CN"/>
        </w:rPr>
        <w:t>2.</w:t>
      </w:r>
      <w:r>
        <w:rPr>
          <w:rFonts w:hint="eastAsia" w:ascii="仿宋_GB2312" w:hAnsi="Times New Roman" w:eastAsia="仿宋_GB2312" w:cs="Times New Roman"/>
          <w:color w:val="000000"/>
          <w:sz w:val="32"/>
          <w:szCs w:val="32"/>
          <w:highlight w:val="none"/>
          <w:lang w:val="en-US" w:eastAsia="zh-CN"/>
        </w:rPr>
        <w:t>项目实施时间需全部或部分覆盖“上年度”</w:t>
      </w:r>
      <w:r>
        <w:rPr>
          <w:rFonts w:hint="eastAsia" w:ascii="仿宋_GB2312" w:eastAsia="仿宋_GB2312" w:cs="Times New Roman"/>
          <w:color w:val="000000"/>
          <w:sz w:val="32"/>
          <w:szCs w:val="32"/>
          <w:highlight w:val="none"/>
          <w:lang w:val="en-US" w:eastAsia="zh-CN"/>
        </w:rPr>
        <w:t>（</w:t>
      </w:r>
      <w:r>
        <w:rPr>
          <w:rFonts w:hint="eastAsia" w:ascii="仿宋_GB2312" w:eastAsia="仿宋_GB2312"/>
          <w:color w:val="000000"/>
          <w:sz w:val="32"/>
          <w:szCs w:val="32"/>
          <w:lang w:val="en-US" w:eastAsia="zh-CN"/>
        </w:rPr>
        <w:t>指</w:t>
      </w:r>
      <w:r>
        <w:rPr>
          <w:rFonts w:hint="eastAsia" w:ascii="仿宋_GB2312" w:eastAsia="仿宋_GB2312"/>
          <w:color w:val="000000"/>
          <w:sz w:val="32"/>
          <w:szCs w:val="32"/>
          <w:highlight w:val="none"/>
          <w:lang w:val="en-US" w:eastAsia="zh-CN"/>
        </w:rPr>
        <w:t>2</w:t>
      </w:r>
      <w:r>
        <w:rPr>
          <w:rFonts w:hint="eastAsia" w:ascii="仿宋_GB2312" w:hAnsi="Times New Roman" w:eastAsia="仿宋_GB2312" w:cs="Times New Roman"/>
          <w:color w:val="000000"/>
          <w:sz w:val="32"/>
          <w:szCs w:val="32"/>
          <w:highlight w:val="none"/>
          <w:lang w:val="en-US" w:eastAsia="zh-CN"/>
        </w:rPr>
        <w:t>021年1月1日至2021年12月31日</w:t>
      </w:r>
      <w:r>
        <w:rPr>
          <w:rFonts w:hint="eastAsia" w:ascii="仿宋_GB2312" w:eastAsia="仿宋_GB2312" w:cs="Times New Roman"/>
          <w:color w:val="000000"/>
          <w:sz w:val="32"/>
          <w:szCs w:val="32"/>
          <w:highlight w:val="none"/>
          <w:lang w:val="en-US" w:eastAsia="zh-CN"/>
        </w:rPr>
        <w:t>）</w:t>
      </w:r>
      <w:r>
        <w:rPr>
          <w:rFonts w:hint="eastAsia" w:ascii="仿宋_GB2312" w:hAnsi="Times New Roman" w:eastAsia="仿宋_GB2312" w:cs="Times New Roman"/>
          <w:color w:val="000000"/>
          <w:sz w:val="32"/>
          <w:szCs w:val="32"/>
          <w:highlight w:val="none"/>
          <w:lang w:val="en-US" w:eastAsia="zh-CN"/>
        </w:rPr>
        <w:t>范围，跨年度实施项目仅对其“上年度”范围内投资额予以认定和资助</w:t>
      </w:r>
      <w:r>
        <w:rPr>
          <w:rFonts w:hint="eastAsia" w:ascii="仿宋" w:hAnsi="仿宋" w:eastAsia="仿宋"/>
          <w:color w:val="000000"/>
          <w:sz w:val="32"/>
          <w:szCs w:val="32"/>
          <w:highlight w:val="none"/>
        </w:rPr>
        <w:t>。</w:t>
      </w:r>
    </w:p>
    <w:p>
      <w:pPr>
        <w:spacing w:beforeLines="0" w:afterLines="0"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（三）有下列情况之一的，本资金不予资助：</w:t>
      </w:r>
    </w:p>
    <w:p>
      <w:pPr>
        <w:spacing w:beforeLines="0" w:afterLines="0" w:line="560" w:lineRule="exact"/>
        <w:ind w:firstLine="640" w:firstLineChars="200"/>
        <w:rPr>
          <w:rFonts w:hint="eastAsia"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lang w:val="en-US" w:eastAsia="zh-CN"/>
        </w:rPr>
        <w:t>.</w:t>
      </w:r>
      <w:r>
        <w:rPr>
          <w:rFonts w:hint="eastAsia" w:ascii="仿宋_GB2312" w:hAnsi="宋体" w:eastAsia="仿宋_GB2312"/>
          <w:sz w:val="32"/>
          <w:szCs w:val="32"/>
        </w:rPr>
        <w:t>近三年内在税收、安全生产、环保、劳动等方面存在重大违法行为，受到有关部门行政处罚的；</w:t>
      </w:r>
    </w:p>
    <w:p>
      <w:pPr>
        <w:spacing w:beforeLines="0" w:afterLines="0" w:line="560" w:lineRule="exact"/>
        <w:ind w:firstLine="640" w:firstLineChars="200"/>
        <w:rPr>
          <w:rFonts w:hint="eastAsia"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lang w:val="en-US" w:eastAsia="zh-CN"/>
        </w:rPr>
        <w:t>.</w:t>
      </w:r>
      <w:r>
        <w:rPr>
          <w:rFonts w:hint="eastAsia" w:ascii="仿宋_GB2312" w:hAnsi="宋体" w:eastAsia="仿宋_GB2312"/>
          <w:sz w:val="32"/>
          <w:szCs w:val="32"/>
        </w:rPr>
        <w:t>申报材料有弄虚作假情况；</w:t>
      </w:r>
    </w:p>
    <w:p>
      <w:pPr>
        <w:spacing w:beforeLines="0" w:afterLines="0" w:line="560" w:lineRule="exact"/>
        <w:ind w:firstLine="640" w:firstLineChars="200"/>
        <w:rPr>
          <w:rFonts w:hint="eastAsia" w:ascii="仿宋_GB2312" w:hAnsi="宋体" w:eastAsia="仿宋_GB2312"/>
          <w:sz w:val="32"/>
          <w:szCs w:val="32"/>
        </w:rPr>
      </w:pPr>
      <w:r>
        <w:rPr>
          <w:rFonts w:ascii="仿宋_GB2312" w:hAnsi="宋体" w:eastAsia="仿宋_GB2312"/>
          <w:sz w:val="32"/>
          <w:szCs w:val="32"/>
        </w:rPr>
        <w:t>3</w:t>
      </w:r>
      <w:r>
        <w:rPr>
          <w:rFonts w:hint="eastAsia" w:ascii="仿宋_GB2312" w:hAnsi="宋体" w:eastAsia="仿宋_GB2312"/>
          <w:sz w:val="32"/>
          <w:szCs w:val="32"/>
          <w:lang w:val="en-US" w:eastAsia="zh-CN"/>
        </w:rPr>
        <w:t>.</w:t>
      </w:r>
      <w:r>
        <w:rPr>
          <w:rFonts w:hint="eastAsia" w:ascii="仿宋_GB2312" w:hAnsi="宋体" w:eastAsia="仿宋_GB2312"/>
          <w:sz w:val="32"/>
          <w:szCs w:val="32"/>
        </w:rPr>
        <w:t>近三年内申请单位以及单位法人存在违规申报使用政府资金、商业贿赂、不良信用记录等情况的；</w:t>
      </w:r>
    </w:p>
    <w:p>
      <w:pPr>
        <w:widowControl/>
        <w:spacing w:beforeLines="0" w:afterLines="0" w:line="560" w:lineRule="exact"/>
        <w:ind w:firstLine="640" w:firstLineChars="200"/>
        <w:rPr>
          <w:rFonts w:hint="eastAsia" w:ascii="黑体" w:hAnsi="黑体" w:eastAsia="黑体" w:cs="黑体"/>
          <w:bCs/>
          <w:color w:val="000000"/>
          <w:sz w:val="32"/>
          <w:szCs w:val="32"/>
        </w:rPr>
      </w:pPr>
      <w:r>
        <w:rPr>
          <w:rFonts w:hint="eastAsia" w:ascii="仿宋_GB2312" w:hAnsi="宋体" w:eastAsia="仿宋_GB2312"/>
          <w:sz w:val="32"/>
          <w:szCs w:val="32"/>
        </w:rPr>
        <w:t>4</w:t>
      </w:r>
      <w:r>
        <w:rPr>
          <w:rFonts w:hint="eastAsia" w:ascii="仿宋_GB2312" w:hAnsi="宋体" w:eastAsia="仿宋_GB2312"/>
          <w:sz w:val="32"/>
          <w:szCs w:val="32"/>
          <w:lang w:val="en-US" w:eastAsia="zh-CN"/>
        </w:rPr>
        <w:t>.</w:t>
      </w:r>
      <w:r>
        <w:rPr>
          <w:rFonts w:hint="eastAsia" w:ascii="仿宋_GB2312" w:hAnsi="宋体" w:eastAsia="仿宋_GB2312"/>
          <w:sz w:val="32"/>
          <w:szCs w:val="32"/>
        </w:rPr>
        <w:t>提出资助申请后，</w:t>
      </w:r>
      <w:r>
        <w:rPr>
          <w:rFonts w:hint="eastAsia" w:ascii="仿宋_GB2312" w:hAnsi="宋体" w:eastAsia="仿宋_GB2312"/>
          <w:sz w:val="32"/>
          <w:szCs w:val="32"/>
          <w:highlight w:val="none"/>
        </w:rPr>
        <w:t>将企业注册地搬离南山</w:t>
      </w:r>
      <w:r>
        <w:rPr>
          <w:rFonts w:hint="eastAsia" w:ascii="仿宋_GB2312" w:hAnsi="宋体" w:eastAsia="仿宋_GB2312"/>
          <w:sz w:val="32"/>
          <w:szCs w:val="32"/>
        </w:rPr>
        <w:t>和未按规定提交统计报表、在</w:t>
      </w:r>
      <w:r>
        <w:rPr>
          <w:rFonts w:hint="eastAsia" w:ascii="仿宋_GB2312" w:eastAsia="仿宋_GB2312" w:cs="Times New Roman"/>
          <w:color w:val="auto"/>
          <w:kern w:val="2"/>
          <w:sz w:val="32"/>
          <w:szCs w:val="32"/>
        </w:rPr>
        <w:t>i南山企业服务综合平台</w:t>
      </w:r>
      <w:r>
        <w:rPr>
          <w:rFonts w:hint="eastAsia" w:ascii="仿宋_GB2312" w:hAnsi="宋体" w:eastAsia="仿宋_GB2312"/>
          <w:sz w:val="32"/>
          <w:szCs w:val="32"/>
        </w:rPr>
        <w:t>填报相关数据的。</w:t>
      </w:r>
    </w:p>
    <w:p>
      <w:pPr>
        <w:widowControl/>
        <w:spacing w:beforeLines="0" w:afterLines="0" w:line="560" w:lineRule="exact"/>
        <w:ind w:firstLine="640" w:firstLineChars="200"/>
        <w:rPr>
          <w:rFonts w:hint="eastAsia" w:ascii="黑体" w:hAnsi="黑体" w:eastAsia="黑体" w:cs="黑体"/>
          <w:bCs/>
          <w:color w:val="000000"/>
          <w:sz w:val="32"/>
          <w:szCs w:val="32"/>
        </w:rPr>
      </w:pPr>
      <w:r>
        <w:rPr>
          <w:rFonts w:hint="eastAsia" w:ascii="黑体" w:hAnsi="黑体" w:eastAsia="黑体" w:cs="黑体"/>
          <w:bCs/>
          <w:color w:val="000000"/>
          <w:sz w:val="32"/>
          <w:szCs w:val="32"/>
        </w:rPr>
        <w:t>五、办理流程</w:t>
      </w:r>
    </w:p>
    <w:p>
      <w:pPr>
        <w:keepNext w:val="0"/>
        <w:keepLines w:val="0"/>
        <w:pageBreakBefore w:val="0"/>
        <w:widowControl/>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outlineLvl w:val="9"/>
        <w:rPr>
          <w:rFonts w:hint="eastAsia" w:ascii="仿宋_GB2312" w:hAnsi="宋体" w:eastAsia="仿宋_GB2312"/>
          <w:color w:val="auto"/>
          <w:sz w:val="32"/>
          <w:szCs w:val="32"/>
        </w:rPr>
      </w:pPr>
      <w:r>
        <w:rPr>
          <w:rFonts w:hint="eastAsia" w:ascii="仿宋_GB2312" w:hAnsi="宋体" w:eastAsia="仿宋_GB2312"/>
          <w:color w:val="auto"/>
          <w:sz w:val="32"/>
          <w:szCs w:val="32"/>
        </w:rPr>
        <w:t>（一）</w:t>
      </w:r>
      <w:r>
        <w:rPr>
          <w:rFonts w:hint="eastAsia" w:ascii="仿宋_GB2312" w:eastAsia="仿宋_GB2312" w:cs="Times New Roman"/>
          <w:color w:val="auto"/>
          <w:kern w:val="2"/>
          <w:sz w:val="32"/>
          <w:szCs w:val="32"/>
        </w:rPr>
        <w:t>申请单位按照</w:t>
      </w:r>
      <w:r>
        <w:rPr>
          <w:rFonts w:hint="eastAsia" w:ascii="仿宋_GB2312" w:eastAsia="仿宋_GB2312" w:cs="Times New Roman"/>
          <w:color w:val="auto"/>
          <w:kern w:val="2"/>
          <w:sz w:val="32"/>
          <w:szCs w:val="32"/>
          <w:lang w:eastAsia="zh-CN"/>
        </w:rPr>
        <w:t>操作规程</w:t>
      </w:r>
      <w:r>
        <w:rPr>
          <w:rFonts w:hint="eastAsia" w:ascii="仿宋_GB2312" w:eastAsia="仿宋_GB2312" w:cs="Times New Roman"/>
          <w:color w:val="auto"/>
          <w:kern w:val="2"/>
          <w:sz w:val="32"/>
          <w:szCs w:val="32"/>
        </w:rPr>
        <w:t>的要求备齐资料，通过南山区i南山企业服务综合平台</w:t>
      </w:r>
      <w:bookmarkStart w:id="21" w:name="_GoBack"/>
      <w:bookmarkEnd w:id="21"/>
      <w:r>
        <w:rPr>
          <w:rFonts w:hint="eastAsia" w:ascii="仿宋_GB2312" w:hAnsi="仿宋_GB2312" w:eastAsia="仿宋_GB2312" w:cs="仿宋_GB2312"/>
          <w:kern w:val="0"/>
          <w:sz w:val="32"/>
          <w:szCs w:val="32"/>
          <w:lang w:val="en-US" w:eastAsia="zh-CN"/>
        </w:rPr>
        <w:t>（https://www.inanshan.org.cn/）</w:t>
      </w:r>
      <w:r>
        <w:rPr>
          <w:rFonts w:hint="eastAsia" w:ascii="仿宋_GB2312" w:eastAsia="仿宋_GB2312" w:cs="Times New Roman"/>
          <w:color w:val="auto"/>
          <w:kern w:val="2"/>
          <w:sz w:val="32"/>
          <w:szCs w:val="32"/>
        </w:rPr>
        <w:t>提出资助申请；</w:t>
      </w:r>
    </w:p>
    <w:p>
      <w:pPr>
        <w:keepNext w:val="0"/>
        <w:keepLines w:val="0"/>
        <w:pageBreakBefore w:val="0"/>
        <w:widowControl/>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outlineLvl w:val="9"/>
        <w:rPr>
          <w:rFonts w:hint="eastAsia" w:ascii="仿宋_GB2312" w:hAnsi="宋体" w:eastAsia="仿宋_GB2312"/>
          <w:color w:val="auto"/>
          <w:sz w:val="32"/>
          <w:szCs w:val="32"/>
        </w:rPr>
      </w:pPr>
      <w:r>
        <w:rPr>
          <w:rFonts w:hint="eastAsia" w:ascii="仿宋_GB2312" w:hAnsi="宋体" w:eastAsia="仿宋_GB2312"/>
          <w:color w:val="auto"/>
          <w:sz w:val="32"/>
          <w:szCs w:val="32"/>
        </w:rPr>
        <w:t>（二）区企业服务中心统一受理单位申请，对申报材料进行</w:t>
      </w:r>
      <w:r>
        <w:rPr>
          <w:rFonts w:hint="eastAsia" w:ascii="仿宋_GB2312" w:hAnsi="宋体" w:eastAsia="仿宋_GB2312"/>
          <w:color w:val="auto"/>
          <w:sz w:val="32"/>
          <w:szCs w:val="32"/>
          <w:lang w:eastAsia="zh-CN"/>
        </w:rPr>
        <w:t>形式性审核</w:t>
      </w:r>
      <w:r>
        <w:rPr>
          <w:rFonts w:hint="eastAsia" w:ascii="仿宋_GB2312" w:hAnsi="宋体" w:eastAsia="仿宋_GB2312"/>
          <w:color w:val="auto"/>
          <w:sz w:val="32"/>
          <w:szCs w:val="32"/>
        </w:rPr>
        <w:t>；</w:t>
      </w:r>
    </w:p>
    <w:p>
      <w:pPr>
        <w:keepNext w:val="0"/>
        <w:keepLines w:val="0"/>
        <w:pageBreakBefore w:val="0"/>
        <w:widowControl/>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outlineLvl w:val="9"/>
        <w:rPr>
          <w:rFonts w:hint="eastAsia" w:ascii="仿宋_GB2312" w:eastAsia="仿宋_GB2312" w:cs="Times New Roman"/>
          <w:color w:val="auto"/>
          <w:kern w:val="2"/>
          <w:sz w:val="32"/>
          <w:szCs w:val="32"/>
        </w:rPr>
      </w:pPr>
      <w:r>
        <w:rPr>
          <w:rFonts w:hint="eastAsia" w:ascii="仿宋_GB2312" w:hAnsi="宋体" w:eastAsia="仿宋_GB2312"/>
          <w:color w:val="auto"/>
          <w:sz w:val="32"/>
          <w:szCs w:val="32"/>
        </w:rPr>
        <w:t>（三）</w:t>
      </w:r>
      <w:r>
        <w:rPr>
          <w:rFonts w:hint="eastAsia" w:ascii="仿宋_GB2312" w:eastAsia="仿宋_GB2312" w:cs="Times New Roman"/>
          <w:color w:val="auto"/>
          <w:kern w:val="2"/>
          <w:sz w:val="32"/>
          <w:szCs w:val="32"/>
          <w:lang w:eastAsia="zh-CN"/>
        </w:rPr>
        <w:t>资金</w:t>
      </w:r>
      <w:r>
        <w:rPr>
          <w:rFonts w:hint="eastAsia" w:ascii="仿宋_GB2312" w:eastAsia="仿宋_GB2312" w:cs="Times New Roman"/>
          <w:color w:val="auto"/>
          <w:kern w:val="2"/>
          <w:sz w:val="32"/>
          <w:szCs w:val="32"/>
        </w:rPr>
        <w:t>主管部门</w:t>
      </w:r>
      <w:r>
        <w:rPr>
          <w:rFonts w:hint="eastAsia" w:ascii="仿宋_GB2312" w:hAnsi="宋体" w:eastAsia="仿宋_GB2312"/>
          <w:sz w:val="32"/>
          <w:szCs w:val="32"/>
          <w:lang w:eastAsia="zh-CN"/>
        </w:rPr>
        <w:t>对</w:t>
      </w:r>
      <w:r>
        <w:rPr>
          <w:rFonts w:hint="eastAsia" w:ascii="仿宋_GB2312" w:hAnsi="宋体" w:eastAsia="仿宋_GB2312"/>
          <w:sz w:val="32"/>
          <w:szCs w:val="32"/>
        </w:rPr>
        <w:t>申报</w:t>
      </w:r>
      <w:r>
        <w:rPr>
          <w:rFonts w:hint="eastAsia" w:ascii="仿宋_GB2312" w:hAnsi="宋体" w:eastAsia="仿宋_GB2312"/>
          <w:sz w:val="32"/>
          <w:szCs w:val="32"/>
          <w:lang w:eastAsia="zh-CN"/>
        </w:rPr>
        <w:t>项目</w:t>
      </w:r>
      <w:r>
        <w:rPr>
          <w:rFonts w:hint="eastAsia" w:ascii="仿宋_GB2312" w:eastAsia="仿宋_GB2312" w:cs="Times New Roman"/>
          <w:color w:val="auto"/>
          <w:kern w:val="2"/>
          <w:sz w:val="32"/>
          <w:szCs w:val="32"/>
        </w:rPr>
        <w:t>进行</w:t>
      </w:r>
      <w:r>
        <w:rPr>
          <w:rFonts w:hint="eastAsia" w:ascii="仿宋_GB2312" w:eastAsia="仿宋_GB2312" w:cs="Times New Roman"/>
          <w:color w:val="auto"/>
          <w:kern w:val="2"/>
          <w:sz w:val="32"/>
          <w:szCs w:val="32"/>
          <w:lang w:eastAsia="zh-CN"/>
        </w:rPr>
        <w:t>核准；</w:t>
      </w:r>
    </w:p>
    <w:p>
      <w:pPr>
        <w:keepNext w:val="0"/>
        <w:keepLines w:val="0"/>
        <w:pageBreakBefore w:val="0"/>
        <w:widowControl/>
        <w:kinsoku/>
        <w:wordWrap/>
        <w:overflowPunct/>
        <w:topLinePunct w:val="0"/>
        <w:autoSpaceDE/>
        <w:autoSpaceDN/>
        <w:bidi w:val="0"/>
        <w:spacing w:before="0" w:beforeLines="0" w:after="0" w:afterLines="0" w:line="560" w:lineRule="exact"/>
        <w:ind w:left="0" w:leftChars="0" w:right="0" w:rightChars="0" w:firstLine="640" w:firstLineChars="200"/>
        <w:textAlignment w:val="auto"/>
        <w:outlineLvl w:val="9"/>
        <w:rPr>
          <w:rFonts w:hint="eastAsia" w:ascii="仿宋_GB2312" w:hAnsi="宋体" w:eastAsia="仿宋_GB2312"/>
          <w:color w:val="auto"/>
          <w:sz w:val="32"/>
          <w:szCs w:val="32"/>
          <w:highlight w:val="none"/>
          <w:lang w:eastAsia="zh-CN"/>
        </w:rPr>
      </w:pPr>
      <w:r>
        <w:rPr>
          <w:rFonts w:hint="eastAsia" w:ascii="仿宋_GB2312" w:eastAsia="仿宋_GB2312" w:cs="Times New Roman"/>
          <w:color w:val="auto"/>
          <w:kern w:val="2"/>
          <w:sz w:val="32"/>
          <w:szCs w:val="32"/>
          <w:lang w:eastAsia="zh-CN"/>
        </w:rPr>
        <w:t>（四）</w:t>
      </w:r>
      <w:r>
        <w:rPr>
          <w:rFonts w:hint="eastAsia" w:ascii="仿宋_GB2312" w:eastAsia="仿宋_GB2312" w:cs="Times New Roman"/>
          <w:color w:val="auto"/>
          <w:kern w:val="2"/>
          <w:sz w:val="32"/>
          <w:szCs w:val="32"/>
          <w:highlight w:val="none"/>
          <w:lang w:eastAsia="zh-CN"/>
        </w:rPr>
        <w:t>资金</w:t>
      </w:r>
      <w:r>
        <w:rPr>
          <w:rFonts w:hint="eastAsia" w:ascii="仿宋_GB2312" w:eastAsia="仿宋_GB2312" w:cs="Times New Roman"/>
          <w:color w:val="auto"/>
          <w:kern w:val="2"/>
          <w:sz w:val="32"/>
          <w:szCs w:val="32"/>
          <w:highlight w:val="none"/>
        </w:rPr>
        <w:t>主管部门</w:t>
      </w:r>
      <w:r>
        <w:rPr>
          <w:rFonts w:hint="eastAsia" w:ascii="仿宋_GB2312" w:eastAsia="仿宋_GB2312" w:cs="Times New Roman"/>
          <w:color w:val="auto"/>
          <w:kern w:val="2"/>
          <w:sz w:val="32"/>
          <w:szCs w:val="32"/>
          <w:highlight w:val="none"/>
          <w:lang w:eastAsia="zh-CN"/>
        </w:rPr>
        <w:t>组织</w:t>
      </w:r>
      <w:r>
        <w:rPr>
          <w:rFonts w:hint="eastAsia" w:ascii="仿宋_GB2312" w:hAnsi="宋体" w:eastAsia="仿宋_GB2312"/>
          <w:sz w:val="32"/>
          <w:szCs w:val="32"/>
        </w:rPr>
        <w:t>第三方机构进行专项审计</w:t>
      </w:r>
      <w:r>
        <w:rPr>
          <w:rFonts w:hint="eastAsia" w:ascii="仿宋_GB2312" w:eastAsia="仿宋_GB2312" w:cs="Times New Roman"/>
          <w:color w:val="auto"/>
          <w:kern w:val="2"/>
          <w:sz w:val="32"/>
          <w:szCs w:val="32"/>
          <w:highlight w:val="none"/>
        </w:rPr>
        <w:t>；</w:t>
      </w:r>
    </w:p>
    <w:p>
      <w:pPr>
        <w:keepNext w:val="0"/>
        <w:keepLines w:val="0"/>
        <w:pageBreakBefore w:val="0"/>
        <w:widowControl/>
        <w:kinsoku/>
        <w:wordWrap/>
        <w:overflowPunct/>
        <w:topLinePunct w:val="0"/>
        <w:autoSpaceDE/>
        <w:autoSpaceDN/>
        <w:bidi w:val="0"/>
        <w:spacing w:before="0" w:beforeLines="0" w:after="0" w:afterLines="0" w:line="560" w:lineRule="exact"/>
        <w:ind w:left="0" w:leftChars="0" w:right="0" w:rightChars="0" w:firstLine="640" w:firstLineChars="200"/>
        <w:textAlignment w:val="auto"/>
        <w:outlineLvl w:val="9"/>
        <w:rPr>
          <w:rFonts w:hint="eastAsia"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hAnsi="宋体" w:eastAsia="仿宋_GB2312"/>
          <w:color w:val="auto"/>
          <w:sz w:val="32"/>
          <w:szCs w:val="32"/>
          <w:lang w:val="en-US" w:eastAsia="zh-CN"/>
        </w:rPr>
        <w:t>五</w:t>
      </w:r>
      <w:r>
        <w:rPr>
          <w:rFonts w:hint="eastAsia" w:ascii="仿宋_GB2312" w:hAnsi="宋体" w:eastAsia="仿宋_GB2312"/>
          <w:color w:val="auto"/>
          <w:sz w:val="32"/>
          <w:szCs w:val="32"/>
        </w:rPr>
        <w:t>）资金主管部门编制项目资助计划</w:t>
      </w:r>
      <w:r>
        <w:rPr>
          <w:rFonts w:hint="eastAsia" w:ascii="仿宋_GB2312" w:hAnsi="宋体" w:eastAsia="仿宋_GB2312"/>
          <w:color w:val="auto"/>
          <w:sz w:val="32"/>
          <w:szCs w:val="32"/>
          <w:lang w:eastAsia="zh-CN"/>
        </w:rPr>
        <w:t>；</w:t>
      </w:r>
    </w:p>
    <w:p>
      <w:pPr>
        <w:keepNext w:val="0"/>
        <w:keepLines w:val="0"/>
        <w:pageBreakBefore w:val="0"/>
        <w:widowControl/>
        <w:kinsoku/>
        <w:wordWrap/>
        <w:overflowPunct/>
        <w:topLinePunct w:val="0"/>
        <w:autoSpaceDE/>
        <w:autoSpaceDN/>
        <w:bidi w:val="0"/>
        <w:spacing w:before="0" w:beforeLines="0" w:after="0" w:afterLines="0" w:line="560" w:lineRule="exact"/>
        <w:ind w:left="0" w:leftChars="0" w:right="0" w:rightChars="0" w:firstLine="640" w:firstLineChars="200"/>
        <w:textAlignment w:val="auto"/>
        <w:outlineLvl w:val="9"/>
        <w:rPr>
          <w:rFonts w:hint="eastAsia"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hAnsi="宋体" w:eastAsia="仿宋_GB2312"/>
          <w:color w:val="auto"/>
          <w:sz w:val="32"/>
          <w:szCs w:val="32"/>
          <w:lang w:val="en-US" w:eastAsia="zh-CN"/>
        </w:rPr>
        <w:t>六</w:t>
      </w:r>
      <w:r>
        <w:rPr>
          <w:rFonts w:hint="eastAsia" w:ascii="仿宋_GB2312" w:hAnsi="宋体" w:eastAsia="仿宋_GB2312"/>
          <w:color w:val="auto"/>
          <w:sz w:val="32"/>
          <w:szCs w:val="32"/>
        </w:rPr>
        <w:t>）区财政局对资金主管部门的项目资助计划进行复核，区统计局对申报企业在地统计开展情况进行核查，市市场监督管理局南山监管局对申报企业注册地情况进行核查；</w:t>
      </w:r>
    </w:p>
    <w:p>
      <w:pPr>
        <w:keepNext w:val="0"/>
        <w:keepLines w:val="0"/>
        <w:pageBreakBefore w:val="0"/>
        <w:widowControl/>
        <w:kinsoku/>
        <w:wordWrap/>
        <w:overflowPunct/>
        <w:topLinePunct w:val="0"/>
        <w:autoSpaceDE/>
        <w:autoSpaceDN/>
        <w:bidi w:val="0"/>
        <w:spacing w:before="0" w:beforeLines="0" w:after="0" w:afterLines="0" w:line="560" w:lineRule="exact"/>
        <w:ind w:left="0" w:leftChars="0" w:right="0" w:rightChars="0" w:firstLine="640" w:firstLineChars="200"/>
        <w:textAlignment w:val="auto"/>
        <w:outlineLvl w:val="9"/>
        <w:rPr>
          <w:rFonts w:hint="eastAsia"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hAnsi="宋体" w:eastAsia="仿宋_GB2312"/>
          <w:color w:val="auto"/>
          <w:sz w:val="32"/>
          <w:szCs w:val="32"/>
          <w:lang w:val="en-US" w:eastAsia="zh-CN"/>
        </w:rPr>
        <w:t>七</w:t>
      </w:r>
      <w:r>
        <w:rPr>
          <w:rFonts w:hint="eastAsia" w:ascii="仿宋_GB2312" w:hAnsi="宋体" w:eastAsia="仿宋_GB2312"/>
          <w:color w:val="auto"/>
          <w:sz w:val="32"/>
          <w:szCs w:val="32"/>
        </w:rPr>
        <w:t>）区企业服务中心将各资金主管部门项目资助计划向社会公示5个工作日，对公示期满，无有效投诉的项目资助计划，提交领导小组会议进行审议；</w:t>
      </w:r>
    </w:p>
    <w:p>
      <w:pPr>
        <w:keepNext w:val="0"/>
        <w:keepLines w:val="0"/>
        <w:pageBreakBefore w:val="0"/>
        <w:widowControl/>
        <w:kinsoku/>
        <w:wordWrap/>
        <w:overflowPunct/>
        <w:topLinePunct w:val="0"/>
        <w:autoSpaceDE/>
        <w:autoSpaceDN/>
        <w:bidi w:val="0"/>
        <w:spacing w:before="0" w:beforeLines="0" w:after="0" w:afterLines="0" w:line="560" w:lineRule="exact"/>
        <w:ind w:left="0" w:leftChars="0" w:right="0" w:rightChars="0" w:firstLine="640" w:firstLineChars="200"/>
        <w:textAlignment w:val="auto"/>
        <w:outlineLvl w:val="9"/>
        <w:rPr>
          <w:rFonts w:hint="eastAsia"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hAnsi="宋体" w:eastAsia="仿宋_GB2312"/>
          <w:color w:val="auto"/>
          <w:sz w:val="32"/>
          <w:szCs w:val="32"/>
          <w:lang w:val="en-US" w:eastAsia="zh-CN"/>
        </w:rPr>
        <w:t>八</w:t>
      </w:r>
      <w:r>
        <w:rPr>
          <w:rFonts w:hint="eastAsia" w:ascii="仿宋_GB2312" w:hAnsi="宋体" w:eastAsia="仿宋_GB2312"/>
          <w:color w:val="auto"/>
          <w:sz w:val="32"/>
          <w:szCs w:val="32"/>
        </w:rPr>
        <w:t>）召开领导小组会议，对各资金主管部门提交的专项资金项目资助计划进行审定；</w:t>
      </w:r>
    </w:p>
    <w:p>
      <w:pPr>
        <w:keepNext w:val="0"/>
        <w:keepLines w:val="0"/>
        <w:pageBreakBefore w:val="0"/>
        <w:widowControl/>
        <w:kinsoku/>
        <w:wordWrap/>
        <w:overflowPunct/>
        <w:topLinePunct w:val="0"/>
        <w:autoSpaceDE/>
        <w:autoSpaceDN/>
        <w:bidi w:val="0"/>
        <w:spacing w:before="0" w:beforeLines="0" w:after="0" w:afterLines="0" w:line="560" w:lineRule="exact"/>
        <w:ind w:left="0" w:leftChars="0" w:right="0" w:rightChars="0" w:firstLine="640" w:firstLineChars="200"/>
        <w:textAlignment w:val="auto"/>
        <w:outlineLvl w:val="9"/>
        <w:rPr>
          <w:rFonts w:hint="eastAsia"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hAnsi="宋体" w:eastAsia="仿宋_GB2312"/>
          <w:color w:val="auto"/>
          <w:sz w:val="32"/>
          <w:szCs w:val="32"/>
          <w:lang w:val="en-US" w:eastAsia="zh-CN"/>
        </w:rPr>
        <w:t>九</w:t>
      </w:r>
      <w:r>
        <w:rPr>
          <w:rFonts w:hint="eastAsia" w:ascii="仿宋_GB2312" w:hAnsi="宋体" w:eastAsia="仿宋_GB2312"/>
          <w:color w:val="auto"/>
          <w:sz w:val="32"/>
          <w:szCs w:val="32"/>
        </w:rPr>
        <w:t>）资金主管部门依据领导小组会议要求，会同区财政部门联合行文下达资金计划</w:t>
      </w:r>
      <w:r>
        <w:rPr>
          <w:rFonts w:hint="eastAsia" w:ascii="仿宋_GB2312" w:hAnsi="宋体" w:eastAsia="仿宋_GB2312"/>
          <w:color w:val="auto"/>
          <w:sz w:val="32"/>
          <w:szCs w:val="32"/>
          <w:lang w:eastAsia="zh-CN"/>
        </w:rPr>
        <w:t>；</w:t>
      </w:r>
    </w:p>
    <w:p>
      <w:pPr>
        <w:widowControl/>
        <w:spacing w:beforeLines="0" w:afterLines="0" w:line="560" w:lineRule="exact"/>
        <w:ind w:firstLine="640" w:firstLineChars="200"/>
        <w:rPr>
          <w:rFonts w:hint="eastAsia" w:ascii="黑体" w:hAnsi="黑体" w:eastAsia="黑体" w:cs="黑体"/>
          <w:bCs/>
          <w:color w:val="000000"/>
          <w:sz w:val="32"/>
          <w:szCs w:val="32"/>
        </w:rPr>
      </w:pPr>
      <w:r>
        <w:rPr>
          <w:rFonts w:hint="eastAsia" w:ascii="仿宋_GB2312" w:hAnsi="宋体" w:eastAsia="仿宋_GB2312"/>
          <w:color w:val="auto"/>
          <w:sz w:val="32"/>
          <w:szCs w:val="32"/>
        </w:rPr>
        <w:t>（十）区财政部门及时安排资金，资金主管部门办理资金拨付手续</w:t>
      </w:r>
      <w:r>
        <w:rPr>
          <w:rFonts w:hint="eastAsia" w:ascii="仿宋_GB2312" w:hAnsi="宋体" w:eastAsia="仿宋_GB2312"/>
          <w:color w:val="auto"/>
          <w:sz w:val="32"/>
          <w:szCs w:val="32"/>
          <w:lang w:eastAsia="zh-CN"/>
        </w:rPr>
        <w:t>。</w:t>
      </w:r>
    </w:p>
    <w:p>
      <w:pPr>
        <w:widowControl/>
        <w:numPr>
          <w:ilvl w:val="-1"/>
          <w:numId w:val="0"/>
        </w:numPr>
        <w:spacing w:beforeLines="0" w:afterLines="0" w:line="560" w:lineRule="exact"/>
        <w:ind w:firstLine="640" w:firstLineChars="200"/>
        <w:rPr>
          <w:rFonts w:hint="eastAsia" w:ascii="黑体" w:hAnsi="黑体" w:eastAsia="黑体" w:cs="黑体"/>
          <w:bCs/>
          <w:color w:val="000000"/>
          <w:sz w:val="32"/>
          <w:szCs w:val="32"/>
        </w:rPr>
      </w:pPr>
      <w:r>
        <w:rPr>
          <w:rFonts w:hint="eastAsia" w:ascii="黑体" w:hAnsi="黑体" w:eastAsia="黑体" w:cs="黑体"/>
          <w:bCs/>
          <w:color w:val="000000"/>
          <w:sz w:val="32"/>
          <w:szCs w:val="32"/>
          <w:lang w:val="en-US" w:eastAsia="zh-CN"/>
        </w:rPr>
        <w:t>六、</w:t>
      </w:r>
      <w:r>
        <w:rPr>
          <w:rFonts w:hint="eastAsia" w:ascii="黑体" w:hAnsi="黑体" w:eastAsia="黑体" w:cs="黑体"/>
          <w:bCs/>
          <w:color w:val="000000"/>
          <w:sz w:val="32"/>
          <w:szCs w:val="32"/>
        </w:rPr>
        <w:t>申请材料</w:t>
      </w:r>
    </w:p>
    <w:p>
      <w:pPr>
        <w:widowControl/>
        <w:spacing w:beforeLines="0" w:afterLines="0"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（一）</w:t>
      </w:r>
      <w:r>
        <w:rPr>
          <w:rFonts w:hint="eastAsia" w:ascii="仿宋_GB2312" w:eastAsia="仿宋_GB2312"/>
          <w:sz w:val="32"/>
          <w:szCs w:val="32"/>
        </w:rPr>
        <w:t>《项目申请书》（</w:t>
      </w:r>
      <w:r>
        <w:rPr>
          <w:rFonts w:hint="eastAsia" w:ascii="仿宋_GB2312" w:hAnsi="仿宋_GB2312" w:eastAsia="仿宋_GB2312" w:cs="仿宋_GB2312"/>
          <w:kern w:val="0"/>
          <w:sz w:val="32"/>
          <w:szCs w:val="32"/>
          <w:lang w:val="en-US" w:eastAsia="zh-CN"/>
        </w:rPr>
        <w:t>登录南山区i南山企业服务综合平台（https://www.inanshan.org.cn/）在线填写，申请书前3页签字盖章后彩色扫描上传</w:t>
      </w:r>
      <w:r>
        <w:rPr>
          <w:rFonts w:hint="eastAsia" w:ascii="仿宋_GB2312" w:eastAsia="仿宋_GB2312"/>
          <w:sz w:val="32"/>
          <w:szCs w:val="32"/>
        </w:rPr>
        <w:t>）</w:t>
      </w:r>
      <w:r>
        <w:rPr>
          <w:rFonts w:hint="eastAsia" w:ascii="仿宋_GB2312" w:eastAsia="仿宋_GB2312"/>
          <w:color w:val="000000"/>
          <w:sz w:val="32"/>
          <w:szCs w:val="32"/>
        </w:rPr>
        <w:t>；</w:t>
      </w:r>
    </w:p>
    <w:p>
      <w:pPr>
        <w:widowControl/>
        <w:spacing w:beforeLines="0" w:afterLines="0"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（二）</w:t>
      </w:r>
      <w:r>
        <w:rPr>
          <w:rFonts w:hint="eastAsia" w:ascii="仿宋_GB2312" w:hAnsi="宋体" w:eastAsia="仿宋_GB2312" w:cs="宋体"/>
          <w:sz w:val="32"/>
          <w:szCs w:val="32"/>
        </w:rPr>
        <w:t>新版“三证合一”营业执照（网上提交资料要求：原件彩色扫描上传）</w:t>
      </w:r>
      <w:r>
        <w:rPr>
          <w:rFonts w:hint="eastAsia" w:ascii="仿宋_GB2312" w:eastAsia="仿宋_GB2312"/>
          <w:color w:val="000000"/>
          <w:sz w:val="32"/>
          <w:szCs w:val="32"/>
        </w:rPr>
        <w:t>；</w:t>
      </w:r>
    </w:p>
    <w:p>
      <w:pPr>
        <w:widowControl/>
        <w:spacing w:beforeLines="0" w:afterLines="0" w:line="560" w:lineRule="exact"/>
        <w:rPr>
          <w:rFonts w:hint="eastAsia" w:ascii="仿宋_GB2312" w:eastAsia="仿宋_GB2312"/>
          <w:color w:val="000000"/>
          <w:sz w:val="32"/>
          <w:szCs w:val="32"/>
        </w:rPr>
      </w:pPr>
      <w:r>
        <w:rPr>
          <w:rFonts w:hint="eastAsia" w:ascii="仿宋_GB2312" w:eastAsia="仿宋_GB2312"/>
          <w:color w:val="000000"/>
          <w:sz w:val="32"/>
          <w:szCs w:val="32"/>
        </w:rPr>
        <w:t xml:space="preserve">    （三）</w:t>
      </w:r>
      <w:r>
        <w:rPr>
          <w:rFonts w:hint="eastAsia" w:ascii="仿宋_GB2312" w:eastAsia="仿宋_GB2312"/>
          <w:sz w:val="32"/>
          <w:szCs w:val="32"/>
        </w:rPr>
        <w:t>法定代表人身份证</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网上提交资料要求：</w:t>
      </w:r>
      <w:r>
        <w:rPr>
          <w:rFonts w:hint="eastAsia" w:ascii="仿宋_GB2312" w:hAnsi="仿宋_GB2312" w:eastAsia="仿宋_GB2312" w:cs="仿宋_GB2312"/>
          <w:kern w:val="0"/>
          <w:sz w:val="32"/>
          <w:szCs w:val="32"/>
          <w:lang w:val="en-US" w:eastAsia="zh-CN"/>
        </w:rPr>
        <w:t>原件彩色扫描或复印件加盖企业公章上传</w:t>
      </w:r>
      <w:r>
        <w:rPr>
          <w:rFonts w:hint="eastAsia" w:ascii="仿宋_GB2312" w:hAnsi="宋体" w:eastAsia="仿宋_GB2312" w:cs="宋体"/>
          <w:sz w:val="32"/>
          <w:szCs w:val="32"/>
          <w:lang w:eastAsia="zh-CN"/>
        </w:rPr>
        <w:t>）</w:t>
      </w:r>
      <w:r>
        <w:rPr>
          <w:rFonts w:hint="eastAsia" w:ascii="仿宋_GB2312" w:eastAsia="仿宋_GB2312"/>
          <w:color w:val="000000"/>
          <w:sz w:val="32"/>
          <w:szCs w:val="32"/>
        </w:rPr>
        <w:t>；</w:t>
      </w:r>
    </w:p>
    <w:p>
      <w:pPr>
        <w:widowControl/>
        <w:spacing w:beforeLines="0" w:afterLines="0" w:line="560" w:lineRule="exact"/>
        <w:rPr>
          <w:rFonts w:hint="eastAsia" w:ascii="仿宋_GB2312" w:eastAsia="仿宋_GB2312"/>
          <w:color w:val="000000"/>
          <w:sz w:val="32"/>
          <w:szCs w:val="32"/>
        </w:rPr>
      </w:pPr>
      <w:r>
        <w:rPr>
          <w:rFonts w:hint="eastAsia" w:ascii="仿宋_GB2312" w:eastAsia="仿宋_GB2312"/>
          <w:color w:val="000000"/>
          <w:sz w:val="32"/>
          <w:szCs w:val="32"/>
        </w:rPr>
        <w:t xml:space="preserve">    （四）</w:t>
      </w:r>
      <w:r>
        <w:rPr>
          <w:rFonts w:hint="eastAsia" w:ascii="仿宋_GB2312" w:eastAsia="仿宋_GB2312"/>
          <w:sz w:val="32"/>
          <w:szCs w:val="32"/>
          <w:lang w:val="en-US" w:eastAsia="zh-CN"/>
        </w:rPr>
        <w:t>由</w:t>
      </w:r>
      <w:r>
        <w:rPr>
          <w:rFonts w:hint="eastAsia" w:ascii="仿宋_GB2312" w:eastAsia="仿宋_GB2312"/>
          <w:sz w:val="32"/>
          <w:szCs w:val="32"/>
        </w:rPr>
        <w:t>税务部门开具的单位上年度</w:t>
      </w:r>
      <w:r>
        <w:rPr>
          <w:rFonts w:hint="eastAsia" w:ascii="仿宋_GB2312" w:eastAsia="仿宋_GB2312"/>
          <w:sz w:val="32"/>
          <w:szCs w:val="32"/>
          <w:lang w:val="en-US" w:eastAsia="zh-CN"/>
        </w:rPr>
        <w:t>纳</w:t>
      </w:r>
      <w:r>
        <w:rPr>
          <w:rFonts w:hint="eastAsia" w:ascii="仿宋_GB2312" w:eastAsia="仿宋_GB2312"/>
          <w:sz w:val="32"/>
          <w:szCs w:val="32"/>
        </w:rPr>
        <w:t>税证明</w:t>
      </w:r>
      <w:r>
        <w:rPr>
          <w:rFonts w:hint="eastAsia" w:ascii="仿宋_GB2312" w:eastAsia="仿宋_GB2312"/>
          <w:color w:val="auto"/>
          <w:sz w:val="32"/>
          <w:szCs w:val="32"/>
        </w:rPr>
        <w:t>（</w:t>
      </w:r>
      <w:r>
        <w:rPr>
          <w:rFonts w:hint="eastAsia" w:ascii="仿宋_GB2312" w:eastAsia="仿宋_GB2312"/>
          <w:sz w:val="32"/>
          <w:szCs w:val="32"/>
        </w:rPr>
        <w:t>网上提交资料要求：上传税务申报系统下载的电子版</w:t>
      </w:r>
      <w:r>
        <w:rPr>
          <w:rFonts w:hint="eastAsia" w:ascii="仿宋_GB2312" w:eastAsia="仿宋_GB2312"/>
          <w:color w:val="auto"/>
          <w:sz w:val="32"/>
          <w:szCs w:val="32"/>
        </w:rPr>
        <w:t>）</w:t>
      </w:r>
      <w:r>
        <w:rPr>
          <w:rFonts w:hint="eastAsia" w:ascii="仿宋_GB2312" w:eastAsia="仿宋_GB2312"/>
          <w:color w:val="000000"/>
          <w:sz w:val="32"/>
          <w:szCs w:val="32"/>
        </w:rPr>
        <w:t>；</w:t>
      </w:r>
    </w:p>
    <w:p>
      <w:pPr>
        <w:widowControl/>
        <w:spacing w:beforeLines="0" w:afterLines="0" w:line="560" w:lineRule="exact"/>
        <w:ind w:firstLine="640" w:firstLineChars="0"/>
        <w:rPr>
          <w:rFonts w:hint="default" w:ascii="仿宋_GB2312" w:eastAsia="仿宋_GB2312"/>
          <w:bCs w:val="0"/>
          <w:color w:val="000000"/>
          <w:sz w:val="32"/>
          <w:szCs w:val="32"/>
          <w:lang w:val="en"/>
        </w:rPr>
      </w:pPr>
      <w:r>
        <w:rPr>
          <w:rFonts w:hint="default" w:ascii="仿宋_GB2312" w:eastAsia="仿宋_GB2312"/>
          <w:bCs w:val="0"/>
          <w:color w:val="000000"/>
          <w:sz w:val="32"/>
          <w:szCs w:val="32"/>
          <w:lang w:val="en"/>
        </w:rPr>
        <w:t>（</w:t>
      </w:r>
      <w:r>
        <w:rPr>
          <w:rFonts w:hint="default" w:ascii="仿宋_GB2312" w:eastAsia="仿宋_GB2312"/>
          <w:bCs w:val="0"/>
          <w:color w:val="000000"/>
          <w:sz w:val="32"/>
          <w:szCs w:val="32"/>
          <w:lang w:val="en" w:eastAsia="zh-CN"/>
        </w:rPr>
        <w:t>五</w:t>
      </w:r>
      <w:r>
        <w:rPr>
          <w:rFonts w:hint="default" w:ascii="仿宋_GB2312" w:eastAsia="仿宋_GB2312"/>
          <w:bCs w:val="0"/>
          <w:color w:val="000000"/>
          <w:sz w:val="32"/>
          <w:szCs w:val="32"/>
          <w:lang w:val="en"/>
        </w:rPr>
        <w:t>）</w:t>
      </w:r>
      <w:r>
        <w:rPr>
          <w:rFonts w:hint="eastAsia" w:ascii="仿宋_GB2312" w:eastAsia="仿宋_GB2312"/>
          <w:color w:val="000000"/>
          <w:sz w:val="32"/>
          <w:szCs w:val="32"/>
          <w:lang w:val="en-US" w:eastAsia="zh-CN"/>
        </w:rPr>
        <w:t>项目上年度实施过程中产生的有关合同清单</w:t>
      </w:r>
      <w:r>
        <w:rPr>
          <w:rFonts w:hint="default" w:ascii="仿宋_GB2312" w:eastAsia="仿宋_GB2312"/>
          <w:color w:val="000000"/>
          <w:sz w:val="32"/>
          <w:szCs w:val="32"/>
          <w:lang w:val="en"/>
        </w:rPr>
        <w:t>（网上提交资料要求：</w:t>
      </w:r>
      <w:r>
        <w:rPr>
          <w:rFonts w:hint="default" w:ascii="仿宋_GB2312" w:hAnsi="Times New Roman" w:eastAsia="仿宋_GB2312"/>
          <w:color w:val="000000"/>
          <w:sz w:val="32"/>
          <w:szCs w:val="32"/>
          <w:lang w:val="en"/>
        </w:rPr>
        <w:t>样表详见附</w:t>
      </w:r>
      <w:r>
        <w:rPr>
          <w:rFonts w:hint="eastAsia" w:ascii="仿宋_GB2312" w:eastAsia="仿宋_GB2312"/>
          <w:color w:val="000000"/>
          <w:sz w:val="32"/>
          <w:szCs w:val="32"/>
          <w:lang w:val="en-US" w:eastAsia="zh-CN"/>
        </w:rPr>
        <w:t>件</w:t>
      </w:r>
      <w:r>
        <w:rPr>
          <w:rFonts w:hint="default" w:ascii="仿宋_GB2312" w:hAnsi="Times New Roman" w:eastAsia="仿宋_GB2312"/>
          <w:color w:val="000000"/>
          <w:sz w:val="32"/>
          <w:szCs w:val="32"/>
          <w:lang w:val="en"/>
        </w:rPr>
        <w:t>1，</w:t>
      </w:r>
      <w:r>
        <w:rPr>
          <w:rFonts w:hint="default" w:ascii="仿宋_GB2312" w:eastAsia="仿宋_GB2312"/>
          <w:color w:val="000000"/>
          <w:sz w:val="32"/>
          <w:szCs w:val="32"/>
          <w:lang w:val="en"/>
        </w:rPr>
        <w:t>合同材料</w:t>
      </w:r>
      <w:r>
        <w:rPr>
          <w:rFonts w:hint="default" w:ascii="仿宋_GB2312" w:eastAsia="仿宋_GB2312"/>
          <w:b/>
          <w:bCs/>
          <w:color w:val="000000"/>
          <w:sz w:val="32"/>
          <w:szCs w:val="32"/>
          <w:lang w:val="en"/>
        </w:rPr>
        <w:t>无需</w:t>
      </w:r>
      <w:r>
        <w:rPr>
          <w:rFonts w:hint="default" w:ascii="仿宋_GB2312" w:eastAsia="仿宋_GB2312"/>
          <w:b/>
          <w:bCs/>
          <w:color w:val="000000"/>
          <w:sz w:val="32"/>
          <w:szCs w:val="32"/>
          <w:lang w:val="en" w:eastAsia="zh-CN"/>
        </w:rPr>
        <w:t>在线提交</w:t>
      </w:r>
      <w:r>
        <w:rPr>
          <w:rFonts w:hint="default" w:ascii="仿宋_GB2312" w:eastAsia="仿宋_GB2312"/>
          <w:b/>
          <w:bCs/>
          <w:color w:val="000000"/>
          <w:sz w:val="32"/>
          <w:szCs w:val="32"/>
          <w:lang w:val="en"/>
        </w:rPr>
        <w:t>受理</w:t>
      </w:r>
      <w:r>
        <w:rPr>
          <w:rFonts w:hint="default" w:ascii="仿宋_GB2312" w:eastAsia="仿宋_GB2312"/>
          <w:color w:val="000000"/>
          <w:sz w:val="32"/>
          <w:szCs w:val="32"/>
          <w:lang w:val="en"/>
        </w:rPr>
        <w:t>，留待审计环节核对）</w:t>
      </w:r>
      <w:r>
        <w:rPr>
          <w:rFonts w:hint="default" w:ascii="仿宋_GB2312" w:eastAsia="仿宋_GB2312"/>
          <w:bCs w:val="0"/>
          <w:color w:val="000000"/>
          <w:sz w:val="32"/>
          <w:szCs w:val="32"/>
          <w:lang w:val="en" w:eastAsia="zh-CN"/>
        </w:rPr>
        <w:t>；</w:t>
      </w:r>
    </w:p>
    <w:p>
      <w:pPr>
        <w:widowControl/>
        <w:spacing w:beforeLines="0" w:afterLines="0" w:line="560" w:lineRule="exact"/>
        <w:ind w:firstLine="640" w:firstLineChars="0"/>
        <w:rPr>
          <w:rFonts w:hint="default" w:ascii="仿宋_GB2312" w:eastAsia="仿宋_GB2312"/>
          <w:bCs w:val="0"/>
          <w:color w:val="000000"/>
          <w:sz w:val="32"/>
          <w:szCs w:val="32"/>
          <w:lang w:val="en" w:eastAsia="zh-CN"/>
        </w:rPr>
      </w:pPr>
      <w:r>
        <w:rPr>
          <w:rFonts w:hint="default" w:ascii="仿宋_GB2312" w:eastAsia="仿宋_GB2312"/>
          <w:bCs w:val="0"/>
          <w:color w:val="000000"/>
          <w:sz w:val="32"/>
          <w:szCs w:val="32"/>
          <w:lang w:val="en"/>
        </w:rPr>
        <w:t>（</w:t>
      </w:r>
      <w:r>
        <w:rPr>
          <w:rFonts w:hint="default" w:ascii="仿宋_GB2312" w:eastAsia="仿宋_GB2312"/>
          <w:bCs w:val="0"/>
          <w:color w:val="000000"/>
          <w:sz w:val="32"/>
          <w:szCs w:val="32"/>
          <w:lang w:val="en" w:eastAsia="zh-CN"/>
        </w:rPr>
        <w:t>六</w:t>
      </w:r>
      <w:r>
        <w:rPr>
          <w:rFonts w:hint="default" w:ascii="仿宋_GB2312" w:eastAsia="仿宋_GB2312"/>
          <w:bCs w:val="0"/>
          <w:color w:val="000000"/>
          <w:sz w:val="32"/>
          <w:szCs w:val="32"/>
          <w:lang w:val="en"/>
        </w:rPr>
        <w:t>）</w:t>
      </w:r>
      <w:r>
        <w:rPr>
          <w:rFonts w:hint="default" w:ascii="仿宋_GB2312" w:eastAsia="仿宋_GB2312"/>
          <w:color w:val="000000"/>
          <w:sz w:val="32"/>
          <w:szCs w:val="32"/>
          <w:lang w:val="en" w:eastAsia="zh-CN"/>
        </w:rPr>
        <w:t>项目</w:t>
      </w:r>
      <w:r>
        <w:rPr>
          <w:rFonts w:hint="eastAsia" w:ascii="仿宋_GB2312" w:eastAsia="仿宋_GB2312"/>
          <w:color w:val="000000"/>
          <w:sz w:val="32"/>
          <w:szCs w:val="32"/>
          <w:lang w:val="en" w:eastAsia="zh-CN"/>
        </w:rPr>
        <w:t>上年度</w:t>
      </w:r>
      <w:r>
        <w:rPr>
          <w:rFonts w:hint="default" w:ascii="仿宋_GB2312" w:eastAsia="仿宋_GB2312"/>
          <w:color w:val="000000"/>
          <w:sz w:val="32"/>
          <w:szCs w:val="32"/>
          <w:lang w:val="en" w:eastAsia="zh-CN"/>
        </w:rPr>
        <w:t>建设费用支出明细及票据清单</w:t>
      </w:r>
      <w:r>
        <w:rPr>
          <w:rFonts w:hint="default" w:ascii="仿宋_GB2312" w:eastAsia="仿宋_GB2312"/>
          <w:color w:val="000000"/>
          <w:sz w:val="32"/>
          <w:szCs w:val="32"/>
          <w:lang w:val="en"/>
        </w:rPr>
        <w:t>（网上提交资料要求：</w:t>
      </w:r>
      <w:r>
        <w:rPr>
          <w:rFonts w:hint="default" w:ascii="仿宋_GB2312" w:hAnsi="Times New Roman" w:eastAsia="仿宋_GB2312"/>
          <w:color w:val="000000"/>
          <w:sz w:val="32"/>
          <w:szCs w:val="32"/>
          <w:lang w:val="en"/>
        </w:rPr>
        <w:t>样表详见附</w:t>
      </w:r>
      <w:r>
        <w:rPr>
          <w:rFonts w:hint="eastAsia" w:ascii="仿宋_GB2312" w:eastAsia="仿宋_GB2312"/>
          <w:color w:val="000000"/>
          <w:sz w:val="32"/>
          <w:szCs w:val="32"/>
          <w:lang w:val="en-US" w:eastAsia="zh-CN"/>
        </w:rPr>
        <w:t>件</w:t>
      </w:r>
      <w:r>
        <w:rPr>
          <w:rFonts w:hint="default" w:ascii="仿宋_GB2312" w:hAnsi="Times New Roman" w:eastAsia="仿宋_GB2312"/>
          <w:color w:val="000000"/>
          <w:sz w:val="32"/>
          <w:szCs w:val="32"/>
          <w:lang w:val="en"/>
        </w:rPr>
        <w:t>2</w:t>
      </w:r>
      <w:r>
        <w:rPr>
          <w:rFonts w:hint="default" w:ascii="仿宋_GB2312" w:hAnsi="Times New Roman" w:eastAsia="仿宋_GB2312"/>
          <w:color w:val="000000"/>
          <w:sz w:val="32"/>
          <w:szCs w:val="32"/>
          <w:lang w:val="en" w:eastAsia="zh-CN"/>
        </w:rPr>
        <w:t>，</w:t>
      </w:r>
      <w:r>
        <w:rPr>
          <w:rFonts w:hint="default" w:ascii="仿宋_GB2312" w:eastAsia="仿宋_GB2312"/>
          <w:color w:val="000000"/>
          <w:sz w:val="32"/>
          <w:szCs w:val="32"/>
          <w:lang w:val="en"/>
        </w:rPr>
        <w:t>具体发票、付款凭证等佐证纸质材料</w:t>
      </w:r>
      <w:r>
        <w:rPr>
          <w:rFonts w:hint="default" w:ascii="仿宋_GB2312" w:eastAsia="仿宋_GB2312"/>
          <w:b/>
          <w:bCs/>
          <w:color w:val="000000"/>
          <w:sz w:val="32"/>
          <w:szCs w:val="32"/>
          <w:lang w:val="en"/>
        </w:rPr>
        <w:t>无需</w:t>
      </w:r>
      <w:r>
        <w:rPr>
          <w:rFonts w:hint="default" w:ascii="仿宋_GB2312" w:eastAsia="仿宋_GB2312"/>
          <w:b/>
          <w:bCs/>
          <w:color w:val="000000"/>
          <w:sz w:val="32"/>
          <w:szCs w:val="32"/>
          <w:lang w:val="en" w:eastAsia="zh-CN"/>
        </w:rPr>
        <w:t>在线提交</w:t>
      </w:r>
      <w:r>
        <w:rPr>
          <w:rFonts w:hint="default" w:ascii="仿宋_GB2312" w:eastAsia="仿宋_GB2312"/>
          <w:b/>
          <w:bCs/>
          <w:color w:val="000000"/>
          <w:sz w:val="32"/>
          <w:szCs w:val="32"/>
          <w:lang w:val="en"/>
        </w:rPr>
        <w:t>受理</w:t>
      </w:r>
      <w:r>
        <w:rPr>
          <w:rFonts w:hint="default" w:ascii="仿宋_GB2312" w:eastAsia="仿宋_GB2312"/>
          <w:color w:val="000000"/>
          <w:sz w:val="32"/>
          <w:szCs w:val="32"/>
          <w:lang w:val="en"/>
        </w:rPr>
        <w:t>，留待审计环节核对）</w:t>
      </w:r>
      <w:r>
        <w:rPr>
          <w:rFonts w:hint="default" w:ascii="仿宋_GB2312" w:eastAsia="仿宋_GB2312"/>
          <w:bCs w:val="0"/>
          <w:color w:val="000000"/>
          <w:sz w:val="32"/>
          <w:szCs w:val="32"/>
          <w:lang w:val="en" w:eastAsia="zh-CN"/>
        </w:rPr>
        <w:t>；</w:t>
      </w:r>
    </w:p>
    <w:p>
      <w:pPr>
        <w:widowControl/>
        <w:spacing w:beforeLines="0" w:afterLines="0" w:line="560" w:lineRule="exact"/>
        <w:ind w:firstLine="640" w:firstLineChars="0"/>
        <w:rPr>
          <w:rFonts w:hint="eastAsia" w:ascii="仿宋_GB2312" w:eastAsia="仿宋_GB2312"/>
          <w:bCs/>
          <w:color w:val="000000"/>
          <w:sz w:val="32"/>
          <w:szCs w:val="32"/>
        </w:rPr>
      </w:pP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七</w:t>
      </w:r>
      <w:r>
        <w:rPr>
          <w:rFonts w:hint="eastAsia" w:ascii="仿宋_GB2312" w:eastAsia="仿宋_GB2312"/>
          <w:color w:val="000000"/>
          <w:sz w:val="32"/>
          <w:szCs w:val="32"/>
        </w:rPr>
        <w:t>）</w:t>
      </w:r>
      <w:r>
        <w:rPr>
          <w:rFonts w:hint="default" w:ascii="仿宋_GB2312" w:eastAsia="仿宋_GB2312"/>
          <w:color w:val="000000"/>
          <w:sz w:val="32"/>
          <w:szCs w:val="32"/>
          <w:lang w:val="en"/>
        </w:rPr>
        <w:t>项目纳入</w:t>
      </w:r>
      <w:r>
        <w:rPr>
          <w:rFonts w:hint="eastAsia" w:ascii="仿宋_GB2312" w:eastAsia="仿宋_GB2312"/>
          <w:color w:val="000000"/>
          <w:sz w:val="32"/>
          <w:szCs w:val="32"/>
          <w:lang w:val="en-US" w:eastAsia="zh-CN"/>
        </w:rPr>
        <w:t>深圳市</w:t>
      </w:r>
      <w:r>
        <w:rPr>
          <w:rFonts w:hint="default" w:ascii="仿宋_GB2312" w:eastAsia="仿宋_GB2312"/>
          <w:color w:val="000000"/>
          <w:sz w:val="32"/>
          <w:szCs w:val="32"/>
          <w:lang w:val="en"/>
        </w:rPr>
        <w:t>统计的</w:t>
      </w:r>
      <w:r>
        <w:rPr>
          <w:rFonts w:hint="eastAsia" w:ascii="仿宋_GB2312" w:eastAsia="仿宋_GB2312"/>
          <w:color w:val="000000"/>
          <w:sz w:val="32"/>
          <w:szCs w:val="32"/>
          <w:lang w:val="en" w:eastAsia="zh-CN"/>
        </w:rPr>
        <w:t>，</w:t>
      </w:r>
      <w:r>
        <w:rPr>
          <w:rFonts w:hint="default" w:ascii="仿宋_GB2312" w:eastAsia="仿宋_GB2312"/>
          <w:color w:val="000000"/>
          <w:sz w:val="32"/>
          <w:szCs w:val="32"/>
          <w:lang w:val="en"/>
        </w:rPr>
        <w:t>需提供</w:t>
      </w:r>
      <w:r>
        <w:rPr>
          <w:rFonts w:hint="eastAsia" w:ascii="仿宋_GB2312" w:eastAsia="仿宋_GB2312"/>
          <w:color w:val="000000"/>
          <w:sz w:val="32"/>
          <w:szCs w:val="32"/>
          <w:lang w:val="en-US" w:eastAsia="zh-CN"/>
        </w:rPr>
        <w:t>在</w:t>
      </w:r>
      <w:r>
        <w:rPr>
          <w:rFonts w:hint="eastAsia" w:ascii="仿宋_GB2312" w:eastAsia="仿宋_GB2312"/>
          <w:color w:val="000000"/>
          <w:sz w:val="32"/>
          <w:szCs w:val="32"/>
        </w:rPr>
        <w:t>“统计联网直报平台”打印</w:t>
      </w:r>
      <w:r>
        <w:rPr>
          <w:rFonts w:hint="eastAsia" w:ascii="仿宋_GB2312" w:eastAsia="仿宋_GB2312"/>
          <w:color w:val="000000"/>
          <w:sz w:val="32"/>
          <w:szCs w:val="32"/>
          <w:lang w:val="en-US" w:eastAsia="zh-CN"/>
        </w:rPr>
        <w:t>的上年度</w:t>
      </w:r>
      <w:r>
        <w:rPr>
          <w:rFonts w:hint="eastAsia" w:ascii="仿宋_GB2312" w:eastAsia="仿宋_GB2312"/>
          <w:color w:val="000000"/>
          <w:sz w:val="32"/>
          <w:szCs w:val="32"/>
        </w:rPr>
        <w:t>12月份</w:t>
      </w:r>
      <w:r>
        <w:rPr>
          <w:rFonts w:hint="eastAsia" w:ascii="仿宋_GB2312" w:eastAsia="仿宋_GB2312"/>
          <w:color w:val="000000"/>
          <w:sz w:val="32"/>
          <w:szCs w:val="32"/>
          <w:lang w:eastAsia="zh-CN"/>
        </w:rPr>
        <w:t>“《</w:t>
      </w:r>
      <w:r>
        <w:rPr>
          <w:rFonts w:hint="eastAsia" w:ascii="仿宋_GB2312" w:eastAsia="仿宋_GB2312"/>
          <w:color w:val="000000"/>
          <w:sz w:val="32"/>
          <w:szCs w:val="32"/>
        </w:rPr>
        <w:t>固定资</w:t>
      </w:r>
      <w:r>
        <w:rPr>
          <w:rFonts w:hint="eastAsia" w:ascii="仿宋_GB2312" w:eastAsia="仿宋_GB2312"/>
          <w:color w:val="000000"/>
          <w:sz w:val="32"/>
          <w:szCs w:val="32"/>
          <w:lang w:eastAsia="zh-CN"/>
        </w:rPr>
        <w:t>产</w:t>
      </w:r>
      <w:r>
        <w:rPr>
          <w:rFonts w:hint="eastAsia" w:ascii="仿宋_GB2312" w:eastAsia="仿宋_GB2312"/>
          <w:color w:val="000000"/>
          <w:sz w:val="32"/>
          <w:szCs w:val="32"/>
        </w:rPr>
        <w:t>投资项目情况</w:t>
      </w:r>
      <w:r>
        <w:rPr>
          <w:rFonts w:hint="eastAsia" w:ascii="仿宋_GB2312" w:eastAsia="仿宋_GB2312"/>
          <w:color w:val="000000"/>
          <w:sz w:val="32"/>
          <w:szCs w:val="32"/>
          <w:lang w:eastAsia="zh-CN"/>
        </w:rPr>
        <w:t>表》（即”</w:t>
      </w:r>
      <w:r>
        <w:rPr>
          <w:rFonts w:hint="eastAsia" w:ascii="仿宋_GB2312" w:eastAsia="仿宋_GB2312"/>
          <w:color w:val="000000"/>
          <w:sz w:val="32"/>
          <w:szCs w:val="32"/>
        </w:rPr>
        <w:t>206表</w:t>
      </w:r>
      <w:r>
        <w:rPr>
          <w:rFonts w:hint="eastAsia" w:ascii="仿宋_GB2312" w:eastAsia="仿宋_GB2312"/>
          <w:color w:val="000000"/>
          <w:sz w:val="32"/>
          <w:szCs w:val="32"/>
          <w:lang w:eastAsia="zh-CN"/>
        </w:rPr>
        <w:t>）</w:t>
      </w:r>
      <w:r>
        <w:rPr>
          <w:rFonts w:hint="eastAsia" w:ascii="仿宋_GB2312" w:hAnsi="宋体" w:eastAsia="仿宋_GB2312" w:cs="宋体"/>
          <w:sz w:val="32"/>
          <w:szCs w:val="32"/>
        </w:rPr>
        <w:t>（</w:t>
      </w:r>
      <w:r>
        <w:rPr>
          <w:rFonts w:hint="eastAsia" w:ascii="仿宋_GB2312" w:eastAsia="仿宋_GB2312"/>
          <w:sz w:val="32"/>
          <w:szCs w:val="32"/>
        </w:rPr>
        <w:t>网上提交资料要求：上传</w:t>
      </w:r>
      <w:r>
        <w:rPr>
          <w:rFonts w:hint="eastAsia" w:ascii="仿宋_GB2312" w:eastAsia="仿宋_GB2312"/>
          <w:color w:val="000000"/>
          <w:sz w:val="32"/>
          <w:szCs w:val="32"/>
        </w:rPr>
        <w:t>统计联网直报平台</w:t>
      </w:r>
      <w:r>
        <w:rPr>
          <w:rFonts w:hint="eastAsia" w:ascii="仿宋_GB2312" w:eastAsia="仿宋_GB2312"/>
          <w:sz w:val="32"/>
          <w:szCs w:val="32"/>
        </w:rPr>
        <w:t>下载的电子版</w:t>
      </w:r>
      <w:r>
        <w:rPr>
          <w:rFonts w:hint="eastAsia" w:ascii="仿宋_GB2312" w:eastAsia="仿宋_GB2312"/>
          <w:color w:val="000000"/>
          <w:sz w:val="32"/>
          <w:szCs w:val="32"/>
          <w:lang w:eastAsia="zh-CN"/>
        </w:rPr>
        <w:t>“</w:t>
      </w:r>
      <w:r>
        <w:rPr>
          <w:rFonts w:hint="eastAsia" w:ascii="仿宋_GB2312" w:eastAsia="仿宋_GB2312"/>
          <w:color w:val="000000"/>
          <w:sz w:val="32"/>
          <w:szCs w:val="32"/>
        </w:rPr>
        <w:t>固定资投资项目情况</w:t>
      </w:r>
      <w:r>
        <w:rPr>
          <w:rFonts w:hint="eastAsia" w:ascii="仿宋_GB2312" w:eastAsia="仿宋_GB2312"/>
          <w:color w:val="000000"/>
          <w:sz w:val="32"/>
          <w:szCs w:val="32"/>
          <w:lang w:eastAsia="zh-CN"/>
        </w:rPr>
        <w:t>”</w:t>
      </w:r>
      <w:r>
        <w:rPr>
          <w:rFonts w:hint="eastAsia" w:ascii="仿宋_GB2312" w:eastAsia="仿宋_GB2312"/>
          <w:color w:val="000000"/>
          <w:sz w:val="32"/>
          <w:szCs w:val="32"/>
        </w:rPr>
        <w:t>206表</w:t>
      </w:r>
      <w:r>
        <w:rPr>
          <w:rFonts w:hint="eastAsia" w:ascii="仿宋_GB2312" w:hAnsi="宋体" w:eastAsia="仿宋_GB2312" w:cs="宋体"/>
          <w:sz w:val="32"/>
          <w:szCs w:val="32"/>
        </w:rPr>
        <w:t>原件彩色扫描上传</w:t>
      </w:r>
      <w:r>
        <w:rPr>
          <w:rFonts w:hint="eastAsia" w:ascii="仿宋_GB2312" w:hAnsi="宋体" w:eastAsia="仿宋_GB2312" w:cs="宋体"/>
          <w:sz w:val="32"/>
          <w:szCs w:val="32"/>
          <w:lang w:eastAsia="zh-CN"/>
        </w:rPr>
        <w:t>）</w:t>
      </w:r>
      <w:r>
        <w:rPr>
          <w:rFonts w:hint="eastAsia" w:ascii="仿宋_GB2312" w:eastAsia="仿宋_GB2312"/>
          <w:color w:val="000000"/>
          <w:sz w:val="32"/>
          <w:szCs w:val="32"/>
        </w:rPr>
        <w:t>；</w:t>
      </w:r>
    </w:p>
    <w:p>
      <w:pPr>
        <w:widowControl/>
        <w:spacing w:beforeLines="0" w:afterLines="0" w:line="560" w:lineRule="exact"/>
        <w:ind w:firstLine="640" w:firstLineChars="200"/>
        <w:rPr>
          <w:rFonts w:hint="eastAsia" w:ascii="仿宋_GB2312" w:eastAsia="仿宋_GB2312"/>
          <w:bCs/>
          <w:color w:val="000000"/>
          <w:sz w:val="32"/>
          <w:szCs w:val="32"/>
        </w:rPr>
      </w:pPr>
      <w:r>
        <w:rPr>
          <w:rFonts w:hint="eastAsia" w:ascii="仿宋_GB2312" w:eastAsia="仿宋_GB2312"/>
          <w:bCs/>
          <w:color w:val="000000"/>
          <w:sz w:val="32"/>
          <w:szCs w:val="32"/>
        </w:rPr>
        <w:t>（</w:t>
      </w:r>
      <w:r>
        <w:rPr>
          <w:rFonts w:hint="eastAsia" w:ascii="仿宋_GB2312" w:eastAsia="仿宋_GB2312"/>
          <w:bCs/>
          <w:color w:val="000000"/>
          <w:sz w:val="32"/>
          <w:szCs w:val="32"/>
          <w:lang w:val="en-US" w:eastAsia="zh-CN"/>
        </w:rPr>
        <w:t>八</w:t>
      </w:r>
      <w:r>
        <w:rPr>
          <w:rFonts w:hint="eastAsia" w:ascii="仿宋_GB2312" w:eastAsia="仿宋_GB2312"/>
          <w:bCs/>
          <w:color w:val="000000"/>
          <w:sz w:val="32"/>
          <w:szCs w:val="32"/>
        </w:rPr>
        <w:t>）</w:t>
      </w:r>
      <w:r>
        <w:rPr>
          <w:rFonts w:hint="eastAsia" w:ascii="仿宋_GB2312" w:eastAsia="仿宋_GB2312"/>
          <w:bCs/>
          <w:color w:val="auto"/>
          <w:sz w:val="32"/>
          <w:szCs w:val="32"/>
        </w:rPr>
        <w:t>其他与项目有关的说明材料</w:t>
      </w:r>
      <w:r>
        <w:rPr>
          <w:rFonts w:hint="eastAsia" w:ascii="仿宋_GB2312" w:eastAsia="仿宋_GB2312"/>
          <w:bCs/>
          <w:color w:val="auto"/>
          <w:sz w:val="32"/>
          <w:szCs w:val="32"/>
          <w:lang w:eastAsia="zh-CN"/>
        </w:rPr>
        <w:t>，</w:t>
      </w:r>
      <w:r>
        <w:rPr>
          <w:rFonts w:hint="eastAsia" w:ascii="仿宋_GB2312" w:eastAsia="仿宋_GB2312"/>
          <w:bCs/>
          <w:color w:val="auto"/>
          <w:sz w:val="32"/>
          <w:szCs w:val="32"/>
          <w:lang w:val="en-US" w:eastAsia="zh-CN"/>
        </w:rPr>
        <w:t>如中国电子技术标准研究院“智能制造评估评价公共服务平台”颁发的、在有效期内的《智能制造能力成熟度符合性证书》，企业</w:t>
      </w:r>
      <w:r>
        <w:rPr>
          <w:rFonts w:hint="eastAsia" w:ascii="仿宋_GB2312" w:eastAsia="仿宋_GB2312"/>
          <w:sz w:val="32"/>
          <w:szCs w:val="32"/>
          <w:lang w:val="en-US" w:eastAsia="zh-CN"/>
        </w:rPr>
        <w:t>获得专精特新“小巨人”企业、专精特新中小企业、制造业“单项冠军”示范企业、制造业“单项冠军”产品等称号的相关证明文件</w:t>
      </w:r>
      <w:r>
        <w:rPr>
          <w:rFonts w:hint="eastAsia" w:ascii="仿宋_GB2312" w:eastAsia="仿宋_GB2312"/>
          <w:bCs/>
          <w:color w:val="auto"/>
          <w:sz w:val="32"/>
          <w:szCs w:val="32"/>
          <w:lang w:val="en-US" w:eastAsia="zh-CN"/>
        </w:rPr>
        <w:t>等</w:t>
      </w:r>
      <w:r>
        <w:rPr>
          <w:rFonts w:hint="eastAsia" w:ascii="仿宋_GB2312" w:eastAsia="仿宋_GB2312"/>
          <w:bCs/>
          <w:color w:val="000000"/>
          <w:sz w:val="32"/>
          <w:szCs w:val="32"/>
        </w:rPr>
        <w:t>。</w:t>
      </w:r>
    </w:p>
    <w:p>
      <w:pPr>
        <w:spacing w:beforeLines="0" w:afterLines="0" w:line="560" w:lineRule="exact"/>
        <w:ind w:firstLine="640" w:firstLineChars="200"/>
        <w:rPr>
          <w:rFonts w:hint="eastAsia" w:ascii="黑体" w:hAnsi="黑体" w:eastAsia="黑体" w:cs="黑体"/>
          <w:color w:val="000000"/>
          <w:sz w:val="32"/>
          <w:szCs w:val="32"/>
        </w:rPr>
      </w:pPr>
      <w:r>
        <w:rPr>
          <w:rFonts w:hint="eastAsia" w:ascii="仿宋_GB2312" w:eastAsia="仿宋_GB2312"/>
          <w:color w:val="000000"/>
          <w:sz w:val="32"/>
          <w:szCs w:val="32"/>
        </w:rPr>
        <w:t>以上材料</w:t>
      </w:r>
      <w:r>
        <w:rPr>
          <w:rFonts w:hint="eastAsia" w:ascii="仿宋_GB2312" w:eastAsia="仿宋_GB2312"/>
          <w:color w:val="000000"/>
          <w:sz w:val="32"/>
          <w:szCs w:val="32"/>
          <w:lang w:eastAsia="zh-CN"/>
        </w:rPr>
        <w:t>请</w:t>
      </w:r>
      <w:r>
        <w:rPr>
          <w:rFonts w:hint="eastAsia" w:ascii="仿宋_GB2312" w:eastAsia="仿宋_GB2312"/>
          <w:color w:val="000000"/>
          <w:sz w:val="32"/>
          <w:szCs w:val="32"/>
        </w:rPr>
        <w:t>按照要求在线填写或采用附件形式在线提交</w:t>
      </w:r>
      <w:r>
        <w:rPr>
          <w:rFonts w:hint="eastAsia" w:ascii="仿宋_GB2312" w:eastAsia="仿宋_GB2312"/>
          <w:sz w:val="32"/>
          <w:szCs w:val="32"/>
        </w:rPr>
        <w:t>。</w:t>
      </w:r>
    </w:p>
    <w:p>
      <w:pPr>
        <w:spacing w:beforeLines="0" w:afterLines="0" w:line="560" w:lineRule="exact"/>
        <w:ind w:firstLine="640" w:firstLineChars="200"/>
        <w:rPr>
          <w:rFonts w:hint="eastAsia" w:ascii="黑体" w:hAnsi="黑体" w:eastAsia="黑体" w:cs="黑体"/>
          <w:color w:val="000000"/>
          <w:sz w:val="32"/>
          <w:szCs w:val="32"/>
        </w:rPr>
      </w:pPr>
      <w:r>
        <w:rPr>
          <w:rFonts w:hint="eastAsia" w:ascii="黑体" w:hAnsi="黑体" w:eastAsia="黑体" w:cs="黑体"/>
          <w:color w:val="000000"/>
          <w:sz w:val="32"/>
          <w:szCs w:val="32"/>
        </w:rPr>
        <w:t>七、时限要求</w:t>
      </w:r>
    </w:p>
    <w:p>
      <w:pPr>
        <w:spacing w:beforeLines="0" w:afterLines="0" w:line="560" w:lineRule="exact"/>
        <w:ind w:firstLine="640" w:firstLineChars="200"/>
        <w:rPr>
          <w:rFonts w:hint="eastAsia" w:ascii="黑体" w:hAnsi="黑体" w:eastAsia="黑体" w:cs="黑体"/>
          <w:color w:val="000000"/>
          <w:sz w:val="32"/>
          <w:szCs w:val="32"/>
        </w:rPr>
      </w:pPr>
      <w:r>
        <w:rPr>
          <w:rFonts w:hint="eastAsia" w:ascii="仿宋_GB2312" w:eastAsia="仿宋_GB2312"/>
          <w:color w:val="000000"/>
          <w:sz w:val="32"/>
          <w:szCs w:val="32"/>
        </w:rPr>
        <w:t>区工业和信息化局每年安排1-2次集中受理企业申请（具体时间以发布的申报通知为准），资助计划下达1个月内受资助单位须办理资金拨付手续，逾期不办理者视为自动放弃。</w:t>
      </w:r>
    </w:p>
    <w:p>
      <w:pPr>
        <w:spacing w:beforeLines="0" w:afterLines="0" w:line="560" w:lineRule="exact"/>
        <w:ind w:firstLine="640" w:firstLineChars="200"/>
        <w:rPr>
          <w:rFonts w:hint="eastAsia" w:ascii="黑体" w:hAnsi="黑体" w:eastAsia="黑体" w:cs="黑体"/>
          <w:color w:val="000000"/>
          <w:sz w:val="32"/>
          <w:szCs w:val="32"/>
        </w:rPr>
      </w:pPr>
      <w:r>
        <w:rPr>
          <w:rFonts w:hint="eastAsia" w:ascii="黑体" w:hAnsi="黑体" w:eastAsia="黑体" w:cs="黑体"/>
          <w:color w:val="000000"/>
          <w:sz w:val="32"/>
          <w:szCs w:val="32"/>
        </w:rPr>
        <w:t>八、其他事项</w:t>
      </w:r>
    </w:p>
    <w:p>
      <w:pPr>
        <w:spacing w:beforeLines="0" w:afterLines="0" w:line="560" w:lineRule="exact"/>
        <w:ind w:firstLine="640" w:firstLineChars="200"/>
        <w:rPr>
          <w:rFonts w:hint="eastAsia" w:ascii="黑体" w:hAnsi="黑体" w:eastAsia="黑体" w:cs="黑体"/>
          <w:color w:val="000000"/>
          <w:sz w:val="32"/>
          <w:szCs w:val="32"/>
        </w:rPr>
      </w:pPr>
      <w:r>
        <w:rPr>
          <w:rFonts w:hint="eastAsia" w:ascii="仿宋_GB2312" w:hAnsi="仿宋" w:eastAsia="仿宋_GB2312"/>
          <w:color w:val="000000"/>
          <w:sz w:val="32"/>
          <w:szCs w:val="32"/>
        </w:rPr>
        <w:t>申请本项目资助的企业应保证其申报材料的完整性、真实性、准确性及合法性，并承担所提交的项目申报材料的相关法律责任，如有虚假或侵权等行为，该项目申请无效，如事后发现存在以上行为，本资金主管部门将保留依法追究其法律责任的权利。</w:t>
      </w:r>
    </w:p>
    <w:p>
      <w:pPr>
        <w:spacing w:beforeLines="0" w:afterLines="0" w:line="560" w:lineRule="exact"/>
        <w:ind w:firstLine="640" w:firstLineChars="200"/>
        <w:rPr>
          <w:rFonts w:hint="eastAsia" w:ascii="黑体" w:hAnsi="黑体" w:eastAsia="黑体" w:cs="黑体"/>
          <w:color w:val="000000"/>
          <w:sz w:val="32"/>
          <w:szCs w:val="32"/>
        </w:rPr>
      </w:pPr>
      <w:r>
        <w:rPr>
          <w:rFonts w:hint="eastAsia" w:ascii="黑体" w:hAnsi="黑体" w:eastAsia="黑体" w:cs="黑体"/>
          <w:color w:val="000000"/>
          <w:sz w:val="32"/>
          <w:szCs w:val="32"/>
        </w:rPr>
        <w:t>九、附则</w:t>
      </w:r>
    </w:p>
    <w:p>
      <w:pPr>
        <w:spacing w:beforeLines="0" w:afterLines="0"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本规程由南山区工业和信息化局负责解释，自发布之日起施行。</w:t>
      </w:r>
    </w:p>
    <w:p>
      <w:pPr>
        <w:spacing w:line="560" w:lineRule="exact"/>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eastAsia="zh-CN"/>
        </w:rPr>
        <w:t>附件：</w:t>
      </w:r>
      <w:r>
        <w:rPr>
          <w:rFonts w:hint="eastAsia" w:ascii="仿宋_GB2312" w:eastAsia="仿宋_GB2312"/>
          <w:color w:val="000000"/>
          <w:sz w:val="32"/>
          <w:szCs w:val="32"/>
          <w:lang w:val="en-US" w:eastAsia="zh-CN"/>
        </w:rPr>
        <w:t>1.项目上年度实施过程中产生的有关合同清单</w:t>
      </w:r>
    </w:p>
    <w:p>
      <w:pPr>
        <w:spacing w:line="560" w:lineRule="exact"/>
        <w:ind w:firstLine="1600" w:firstLineChars="500"/>
        <w:rPr>
          <w:rFonts w:hint="eastAsia" w:ascii="仿宋_GB2312" w:eastAsia="仿宋_GB2312"/>
          <w:sz w:val="32"/>
          <w:szCs w:val="32"/>
        </w:rPr>
      </w:pPr>
      <w:r>
        <w:rPr>
          <w:rFonts w:hint="eastAsia" w:ascii="仿宋_GB2312" w:eastAsia="仿宋_GB2312"/>
          <w:color w:val="000000"/>
          <w:sz w:val="32"/>
          <w:szCs w:val="32"/>
          <w:lang w:val="en-US" w:eastAsia="zh-CN"/>
        </w:rPr>
        <w:t>2.</w:t>
      </w:r>
      <w:r>
        <w:rPr>
          <w:rFonts w:hint="eastAsia" w:ascii="仿宋_GB2312" w:eastAsia="仿宋_GB2312"/>
          <w:sz w:val="32"/>
          <w:szCs w:val="32"/>
        </w:rPr>
        <w:t>项目</w:t>
      </w:r>
      <w:r>
        <w:rPr>
          <w:rFonts w:hint="eastAsia" w:ascii="仿宋_GB2312" w:eastAsia="仿宋_GB2312"/>
          <w:sz w:val="32"/>
          <w:szCs w:val="32"/>
          <w:lang w:eastAsia="zh-CN"/>
        </w:rPr>
        <w:t>上年度</w:t>
      </w:r>
      <w:r>
        <w:rPr>
          <w:rFonts w:hint="eastAsia" w:ascii="仿宋_GB2312" w:eastAsia="仿宋_GB2312"/>
          <w:sz w:val="32"/>
          <w:szCs w:val="32"/>
        </w:rPr>
        <w:t xml:space="preserve">建设费用支出明细及票据清单 </w:t>
      </w:r>
    </w:p>
    <w:p>
      <w:pPr>
        <w:spacing w:line="560" w:lineRule="exact"/>
        <w:ind w:firstLine="1603" w:firstLineChars="501"/>
        <w:rPr>
          <w:rFonts w:hint="eastAsia" w:ascii="仿宋_GB2312" w:eastAsia="仿宋_GB2312"/>
          <w:color w:val="000000"/>
          <w:sz w:val="32"/>
          <w:szCs w:val="32"/>
          <w:lang w:val="en-US" w:eastAsia="zh-CN"/>
        </w:rP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2010600030101010101"/>
    <w:charset w:val="88"/>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Standard Symbols PS">
    <w:panose1 w:val="05050102010706020507"/>
    <w:charset w:val="00"/>
    <w:family w:val="auto"/>
    <w:pitch w:val="default"/>
    <w:sig w:usb0="00000003" w:usb1="00000000" w:usb2="00000000" w:usb3="00000000" w:csb0="00000001"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2Y2QzNjdjZmEyNzMxNjliODc4NGQyYjk4N2IxYTIifQ=="/>
  </w:docVars>
  <w:rsids>
    <w:rsidRoot w:val="43C65486"/>
    <w:rsid w:val="05B20C8A"/>
    <w:rsid w:val="08FD2D0C"/>
    <w:rsid w:val="0B0C55A3"/>
    <w:rsid w:val="0EBD108E"/>
    <w:rsid w:val="0F8120BC"/>
    <w:rsid w:val="1161708A"/>
    <w:rsid w:val="1C142509"/>
    <w:rsid w:val="1C61643C"/>
    <w:rsid w:val="20A025BE"/>
    <w:rsid w:val="20EC1F6A"/>
    <w:rsid w:val="22916662"/>
    <w:rsid w:val="284952E9"/>
    <w:rsid w:val="2916341D"/>
    <w:rsid w:val="2A846AAC"/>
    <w:rsid w:val="33596FD7"/>
    <w:rsid w:val="357A11D7"/>
    <w:rsid w:val="39A904FE"/>
    <w:rsid w:val="3B4E2EEA"/>
    <w:rsid w:val="3BBDD455"/>
    <w:rsid w:val="3C7626F9"/>
    <w:rsid w:val="3F4A0FF6"/>
    <w:rsid w:val="43C65486"/>
    <w:rsid w:val="43E71608"/>
    <w:rsid w:val="4413098A"/>
    <w:rsid w:val="4609638B"/>
    <w:rsid w:val="46BE3707"/>
    <w:rsid w:val="4732546E"/>
    <w:rsid w:val="48C723A4"/>
    <w:rsid w:val="4C271357"/>
    <w:rsid w:val="4D4C4DB0"/>
    <w:rsid w:val="4F2F6623"/>
    <w:rsid w:val="4F65682C"/>
    <w:rsid w:val="4FCBD9BF"/>
    <w:rsid w:val="514328A4"/>
    <w:rsid w:val="53330376"/>
    <w:rsid w:val="53D675CB"/>
    <w:rsid w:val="53FA37B7"/>
    <w:rsid w:val="57B6300A"/>
    <w:rsid w:val="57F252B8"/>
    <w:rsid w:val="58FD3B35"/>
    <w:rsid w:val="5DCA70D3"/>
    <w:rsid w:val="5F1871E8"/>
    <w:rsid w:val="62045801"/>
    <w:rsid w:val="640A35A3"/>
    <w:rsid w:val="66FD73EF"/>
    <w:rsid w:val="680447AD"/>
    <w:rsid w:val="6C0859F8"/>
    <w:rsid w:val="6C7823DA"/>
    <w:rsid w:val="6F9E718C"/>
    <w:rsid w:val="6FFF7B9B"/>
    <w:rsid w:val="709C712C"/>
    <w:rsid w:val="74D62632"/>
    <w:rsid w:val="75114065"/>
    <w:rsid w:val="76F854DD"/>
    <w:rsid w:val="77D00208"/>
    <w:rsid w:val="781232F4"/>
    <w:rsid w:val="78FD0375"/>
    <w:rsid w:val="79B576B5"/>
    <w:rsid w:val="79C311DD"/>
    <w:rsid w:val="7D9CA3B3"/>
    <w:rsid w:val="7EF91894"/>
    <w:rsid w:val="7FCFD27C"/>
    <w:rsid w:val="7FED86F6"/>
    <w:rsid w:val="8FB75CB1"/>
    <w:rsid w:val="950354BF"/>
    <w:rsid w:val="9FFB3F02"/>
    <w:rsid w:val="E56F2B63"/>
    <w:rsid w:val="F2EE1CAC"/>
    <w:rsid w:val="F9D7233D"/>
    <w:rsid w:val="FAF375B0"/>
    <w:rsid w:val="FCEB276B"/>
    <w:rsid w:val="FDD7DCE7"/>
    <w:rsid w:val="FDFEE7BE"/>
    <w:rsid w:val="FE305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spacing w:line="360" w:lineRule="auto"/>
      <w:jc w:val="center"/>
      <w:outlineLvl w:val="0"/>
    </w:pPr>
    <w:rPr>
      <w:rFonts w:eastAsia="黑体"/>
      <w:kern w:val="44"/>
      <w:sz w:val="44"/>
      <w:szCs w:val="44"/>
      <w:lang w:val="zh-CN"/>
    </w:rPr>
  </w:style>
  <w:style w:type="paragraph" w:styleId="2">
    <w:name w:val="heading 4"/>
    <w:basedOn w:val="1"/>
    <w:next w:val="1"/>
    <w:qFormat/>
    <w:uiPriority w:val="0"/>
    <w:pPr>
      <w:keepNext/>
      <w:keepLines/>
      <w:spacing w:before="280" w:after="290" w:line="376" w:lineRule="auto"/>
      <w:outlineLvl w:val="3"/>
    </w:pPr>
    <w:rPr>
      <w:rFonts w:ascii="Cambria" w:hAnsi="Cambria" w:eastAsia="宋体" w:cs="Times New Roman"/>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qFormat/>
    <w:uiPriority w:val="0"/>
    <w:pPr>
      <w:jc w:val="center"/>
    </w:pPr>
    <w:rPr>
      <w:rFonts w:eastAsia="华文中宋"/>
      <w:sz w:val="4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w:basedOn w:val="5"/>
    <w:unhideWhenUsed/>
    <w:qFormat/>
    <w:uiPriority w:val="99"/>
    <w:pPr>
      <w:widowControl w:val="0"/>
      <w:spacing w:after="120"/>
      <w:ind w:firstLine="420" w:firstLineChars="100"/>
      <w:jc w:val="both"/>
    </w:pPr>
    <w:rPr>
      <w:rFonts w:ascii="Calibri" w:hAnsi="Calibri" w:eastAsia="宋体" w:cs="Times New Roman"/>
      <w:kern w:val="2"/>
      <w:sz w:val="21"/>
      <w:szCs w:val="22"/>
      <w:lang w:val="en-US" w:eastAsia="zh-CN" w:bidi="ar-SA"/>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6070</Words>
  <Characters>6360</Characters>
  <Lines>0</Lines>
  <Paragraphs>0</Paragraphs>
  <TotalTime>1</TotalTime>
  <ScaleCrop>false</ScaleCrop>
  <LinksUpToDate>false</LinksUpToDate>
  <CharactersWithSpaces>6374</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2022-11-25T11:01:00Z</dcterms:created>
  <dc:creator>庞丞康</dc:creator>
  <cp:lastModifiedBy>ns</cp:lastModifiedBy>
  <cp:lastPrinted>2022-12-15T01:36:00Z</cp:lastPrinted>
  <dcterms:modified xsi:type="dcterms:W3CDTF">2022-12-15T17:38:19Z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03D90D344E634E3292F8A339639CC70C</vt:lpwstr>
  </property>
</Properties>
</file>