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深圳市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南山区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水务局予以水土保持设施验收集中备案的生产建设项目清单（第一批）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247"/>
        <w:gridCol w:w="3615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生产建设项目名称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生产建设项目水土保持方案审批文号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深圳市中波转播（633）台新址扩功工程技术办公大楼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深圳市中波转播633台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深南农水函[2007]3号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百安居南山区沙河东商场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深圳百安居置业发展有限公司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深南农水函[2007]27号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迪卡侬体育用品(深圳)有限公司沙河店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迪卡侬体育用品(深圳)有限公司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深南农水函[2007]156号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得意名居一期工程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深圳市合成隆实业有限公司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深南农水函[2008]2号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南山区丽雅苑安居房主体工程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深圳市南山区建筑工务局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南山区朗苑项目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深圳市建设（集团）有限公司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深圳市劲嘉集团技术中心大楼项目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深圳劲嘉彩印集团股份有限公司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白沙物流公司多层仓库工程项目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深圳市白沙物流有限公司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深圳豪威真空光电子镀膜项目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深圳豪威真空光电子股份有限公司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凯达尔交通智能研发生产基地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深圳市凯达尔科技实业有限公司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南山万豪御景苑项目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深圳市万豪商业物业管理有限公司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迈科龙大厦项目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深圳市迈科龙电子有限公司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大沙河公园跨大沙河人行天桥建设工程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大沙河公园管理处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龙珠片区交通(龙珠五路)工程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深圳市土地投资开发中心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南山区同沙路市政工程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深圳市南山区建筑工务局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南山地税分局公交总站 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深圳市交通场站建设管理中心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沙河东路公交总站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深圳市交通场站建设管理中心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塘朗山片区2号路(北段)工程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深圳市南山区建筑工务局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南头城滨海加油站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深圳市行天佑投资有限公司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香港科大深圳产学研大楼项目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港科大研究开发(深圳)有限公司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惠恒大楼二期项目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深圳奥沃国际科技发展有限公司 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学府路市政工程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深圳市南山区建筑工务局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粤海路市政工程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深圳市南山区建筑工务局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奥林巴斯(深圳)工业有限公司备用发电机房扩建工程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奥林巴斯(深圳)工业有限公司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深南农水许可函[2008]43号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天利中央广场一、二期地下车库负二层连接通道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深圳天利地产集团有限公司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汉京峰景苑项目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深圳市西格实业发展有限公司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深圳大学南校区２号天桥工程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香港中文大学深圳研究院项目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港中大研究院（深圳）有限公司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世界之窗美洲区总统山改建工程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深圳世界之窗有限公司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中兴通讯工业园南区二期人才公寓项目一期工程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中兴通讯股份有限公司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赤湾学校迁建工程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深圳市南山区建筑工务局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滨海通信机楼建设项目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中国电信股份有限公司深圳分公司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绿海湾花园项目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深圳市名居房地产有限公司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南山区蛇口学校扩建工程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深圳市南山区建筑工务局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中兴通讯科技研发大楼项目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中兴通讯股份有限公司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南山区海月路-后海滨路市政工程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深圳市南山区建筑工务局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深圳实验学校高中部文体馆、田径看台及校园道路翻新工程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中国联通广东分公司研发中心深圳沙河基地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中国联合网络通信有限公司广东省分公司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南山区华明路市政工程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深圳市南山区建筑工务局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深圳市中小学生艺术基地项目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欢乐海岸引水工程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深圳华侨城房地产有限公司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科苑南多功能停车库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深圳高新区开发建设公司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半山语林公寓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深圳市奥康德投资开发有限公司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南坪快速路二期工程益力水厂排洪渠改造工程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深圳市交通运输委员会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住电光纤光缆(深圳)有限公司光纤光缆二期工程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住电光纤光缆(深圳)有限公司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深职院新老校区联系天桥及道路工程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冠华大厦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深圳市纺织(集团)股份有限公司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深圳市康和盛实业有限公司仓储大楼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深圳市康和盛实业有限公司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深圳虚拟大学园重点实验室平台大楼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深圳市住宅工程管理站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深圳虚拟大学园院校产业化综合大楼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深圳市住宅工程管理站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深南农水许可函[2009]60号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东华公司月亮湾项目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深圳市东华实业集团有限公司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深南农水许可函[2010]7号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地铁世界之窗站北侧地下商业项目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深圳市地铁集团有限公司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深南农水许可函[2010]10号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南山区社会福利中心二期工程项目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深圳市南山区民政局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深南农水许可函[2010]11号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兰光工业园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深圳兰光经济发展有限公司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深南农水许可函[2010]17号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南山区马家龙街心公园地下车库项目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深圳市长源实业有限公司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深南农水许可函[2010]26号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南山区农产品监督检查大楼 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南山区农业水务局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深南农水许可函[2010]29号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中油海滨加油站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深圳市常源实业股份有限公司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深南农水许可函[2010]31号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南山区科陆电子研发大厦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深圳市科陆电子股份有限公司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深南农水许可函[2010]33号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后海填海区招商路市政工程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深圳市土地投资开发中心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深南农水许可函[2010]40号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中山大学深圳产学研大楼项目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深圳市中大产学研孵化基地有限公司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深南农水许可函[2010]44号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轨道二期（1号线）同步实施道路工程-南山区桃园路（南海大道-月亮湾大道）改造工程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深圳市南山区建筑工务局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深南农水许可函[2010]46号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超多维科技大厦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深圳超多维光电子有限公司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深南农水许可函[2010]48号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T204-0070宗地项目（芒果网总部及在线旅游研发中心）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芒果网有限公司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深南农水许可函[2010]49号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南山区棉山路市政工程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深圳市交通公用设施建设中心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深南农水许可函[2010]56号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博泰工勘大厦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深圳市博泰生物基因技术有限公司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深南农水许可函[2010]58号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深圳湾体育中心周边交通配套设施建设与改造工程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深圳市交通公用设施建设中心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深南农水许可函[2011]3号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迈瑞研发生产基地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深南环水许[2011]1号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北京大学国际法学院教学楼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北京大学深圳研究生院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深南环水许[2011]14号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北科大厦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深圳市北科生物科技有限公司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深南环水许[2011]17号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珑御府项目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深圳市鑫地置业有限公司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深南环水许[2011]32号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燕晗花园二期工程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深圳华侨城房地产有限公司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深南环水许[2011]33号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深圳国家工程实验室大楼项目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深圳国家高技术产业创新中心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深南环水许[2012]14号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文心五路停车库综合楼项目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深圳市百旺信投资有限责任公司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深南环水许[2012]16号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公安消防支队南山区大队塘朗消防中队（站）大楼工程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深圳市公安消防支队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深南环水许[2012]28号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南山区大勘、麻勘和白芒社区供水管网改造工程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深圳市南山区环境保护和水务局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深南环水许[2013]2号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特发信息港大厦二期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深圳市特发信息股份有限公司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深南环水许[2013]5号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北理工创新大厦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深圳北理工创新中心有限公司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深南环水许[2013]8号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前海片区桃园路东段项目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深圳市地铁集团有限公司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深南环水许[2013]16号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深圳湾派出所办公楼项目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深圳市公安局南山分局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深南环水许[2013]27号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海科路（填海六区市政工程）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深圳市南山区建筑工务局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海净路（填海六区市政工程）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深圳市南山区建筑工务局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官龙村排水管网改造工程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深圳市南山区环境保护和水务局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深圳市南山区科苑小学扩建项目工程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深圳市南山区政府投资项目前期工作办公室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地铁5号线塘朗车辆段上盖保障房物业市政配套工程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深圳市土地投资开发中心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翠溪路及高新中三道市政工程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深圳市南山区政府投资项目前期工作办公室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南山区荔海二道（月亮湾大道-前海路）市政工程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深圳市南山区政府投资项目前期工作办公室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中国资本市场学院南侧道路（沁园二路）市政工程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深圳市南山区政府投资项目前期工作办公室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红花岭工业区南区人行天桥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深圳市南山区政府投资项目前期工作办公室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中山园路同乐村人行天桥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深圳市南山区建筑工务局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西丽医院人行天桥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深圳市南山区政府投资项目前期工作办公室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海鹏路市政工程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深圳市南山区政府投资项目前期工作办公室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深圳市南山区创新大厦周边道路工程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深圳市南山区建筑工务局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兰月三街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深圳市南山区政府投资项目前期工作办公室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兰月一街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深圳市南山区政府投资项目前期工作办公室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兰桂三路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深圳市南山区政府投资项目前期工作办公室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兰香一街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深圳市南山区政府投资项目前期工作办公室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兰月二街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深圳市南山区政府投资项目前期工作办公室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兰月四街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深圳市南山区政府投资项目前期工作办公室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深南环水许[2014]65号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深圳数字电视国家工程实验室大厦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深圳数字电视国家工程实验室股份有限公司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深南环水保许〔2015〕22号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长西引水渠改造二期工程（深圳大学段）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深圳市西丽水库管理处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深南环水保许〔2015〕53号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南山区沿湖路拓宽改造工程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深圳市南山区政府投资项目前期工作办公室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深南环水保许〔2015〕69号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南山区高新中二道南侧（科技中一路至南海大道西侧）污水管改造工程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深圳市水务（集团）有限公司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深南环水保许〔2015〕91号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南山区科发路（科苑路至科技中三路）给水管改造工程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深圳市水务（集团）有限公司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深南环水保许〔2015〕92号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百旺污水泵站DN800出水压力管修复工程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深圳市水务（集团）有限公司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深南环水保许〔2015〕98号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西丽人民医院西侧地块开挖及平整工程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深圳市南山区西丽人民医院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深南环水保许〔2015〕115号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南山区龙珠大道(龙珠七路至深云路)污水管道改造工程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深圳市水务（集团）有限公司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深南环水保许〔2016〕22号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南山区向南路(登良路-东滨路)污水管道工程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深圳市水务（集团）有限公司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深南环水保许〔2016〕23号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南山区高新中二道(科技一路至南海大道)北侧污水管改造工程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深圳市水务（集团）有限公司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深南环水保许〔2016〕24号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南山区南光路(海德二路-桂庙路)污水管道改造工程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深圳市水务（集团）有限公司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深南环水保许〔2016〕27号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北京大学深圳研究生院跨大沙河人行桥工程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深圳市南山区城市管理局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深南环水保许〔2016〕38号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深圳湾游艇会会所项目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深圳湾游艇会有限公司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深南环水许〔2011〕11号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蛇口四海路改造工程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深圳市交通公用设施建设中心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深南环水许〔2011〕12号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050000L [URW ]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 [URW ]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7909551" o:spid="_x0000_s2066" o:spt="136" type="#_x0000_t136" style="position:absolute;left:0pt;margin-left:722.15pt;margin-top:263.25pt;height:96pt;width:101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关辉&#10;&#10;&#10;&#10;2021-09-26" style="font-family:8;font-size:96pt;v-same-letter-heights:f;v-text-align:center;"/>
        </v:shape>
      </w:pict>
    </w:r>
    <w:r>
      <w:rPr>
        <w:sz w:val="18"/>
      </w:rPr>
      <w:pict>
        <v:shape id="PowerPlusWaterMarkObject7781265" o:spid="_x0000_s2065" o:spt="136" type="#_x0000_t136" style="position:absolute;left:0pt;margin-left:519.9pt;margin-top:465.5pt;height:96pt;width:101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关辉&#10;&#10;&#10;&#10;2021-09-26" style="font-family:8;font-size:96pt;v-same-letter-heights:f;v-text-align:center;"/>
        </v:shape>
      </w:pict>
    </w:r>
    <w:r>
      <w:rPr>
        <w:sz w:val="18"/>
      </w:rPr>
      <w:pict>
        <v:shape id="PowerPlusWaterMarkObject7590727" o:spid="_x0000_s2064" o:spt="136" type="#_x0000_t136" style="position:absolute;left:0pt;margin-left:722.15pt;margin-top:57.95pt;height:96pt;width:101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关辉&#10;&#10;&#10;&#10;2021-09-26" style="font-family:8;font-size:96pt;v-same-letter-heights:f;v-text-align:center;"/>
        </v:shape>
      </w:pict>
    </w:r>
    <w:r>
      <w:rPr>
        <w:sz w:val="18"/>
      </w:rPr>
      <w:pict>
        <v:shape id="PowerPlusWaterMarkObject7315528" o:spid="_x0000_s2063" o:spt="136" type="#_x0000_t136" style="position:absolute;left:0pt;margin-left:519.9pt;margin-top:260.15pt;height:96pt;width:101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关辉&#10;&#10;&#10;&#10;2021-09-26" style="font-family:8;font-size:96pt;v-same-letter-heights:f;v-text-align:center;"/>
        </v:shape>
      </w:pict>
    </w:r>
    <w:r>
      <w:rPr>
        <w:sz w:val="18"/>
      </w:rPr>
      <w:pict>
        <v:shape id="PowerPlusWaterMarkObject6602628" o:spid="_x0000_s2062" o:spt="136" type="#_x0000_t136" style="position:absolute;left:0pt;margin-left:317.65pt;margin-top:462.4pt;height:96pt;width:101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关辉&#10;&#10;&#10;&#10;2021-09-26" style="font-family:8;font-size:96pt;v-same-letter-heights:f;v-text-align:center;"/>
        </v:shape>
      </w:pict>
    </w:r>
    <w:r>
      <w:rPr>
        <w:sz w:val="18"/>
      </w:rPr>
      <w:pict>
        <v:shape id="PowerPlusWaterMarkObject6491582" o:spid="_x0000_s2061" o:spt="136" type="#_x0000_t136" style="position:absolute;left:0pt;margin-left:722.15pt;margin-top:-147.4pt;height:96pt;width:101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关辉&#10;&#10;&#10;&#10;2021-09-26" style="font-family:8;font-size:96pt;v-same-letter-heights:f;v-text-align:center;"/>
        </v:shape>
      </w:pict>
    </w:r>
    <w:r>
      <w:rPr>
        <w:sz w:val="18"/>
      </w:rPr>
      <w:pict>
        <v:shape id="PowerPlusWaterMarkObject6291578" o:spid="_x0000_s2060" o:spt="136" type="#_x0000_t136" style="position:absolute;left:0pt;margin-left:519.9pt;margin-top:54.85pt;height:96pt;width:101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关辉&#10;&#10;&#10;&#10;2021-09-26" style="font-family:8;font-size:96pt;v-same-letter-heights:f;v-text-align:center;"/>
        </v:shape>
      </w:pict>
    </w:r>
    <w:r>
      <w:rPr>
        <w:sz w:val="18"/>
      </w:rPr>
      <w:pict>
        <v:shape id="PowerPlusWaterMarkObject5418668" o:spid="_x0000_s2059" o:spt="136" type="#_x0000_t136" style="position:absolute;left:0pt;margin-left:317.65pt;margin-top:257.1pt;height:96pt;width:101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关辉&#10;&#10;&#10;&#10;2021-09-26" style="font-family:8;font-size:96pt;v-same-letter-heights:f;v-text-align:center;"/>
        </v:shape>
      </w:pict>
    </w:r>
    <w:r>
      <w:rPr>
        <w:sz w:val="18"/>
      </w:rPr>
      <w:pict>
        <v:shape id="PowerPlusWaterMarkObject5034297" o:spid="_x0000_s2058" o:spt="136" type="#_x0000_t136" style="position:absolute;left:0pt;margin-left:115.45pt;margin-top:459.3pt;height:96pt;width:101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关辉&#10;&#10;&#10;&#10;2021-09-26" style="font-family:8;font-size:96pt;v-same-letter-heights:f;v-text-align:center;"/>
        </v:shape>
      </w:pict>
    </w:r>
    <w:r>
      <w:rPr>
        <w:sz w:val="18"/>
      </w:rPr>
      <w:pict>
        <v:shape id="PowerPlusWaterMarkObject4341270" o:spid="_x0000_s2057" o:spt="136" type="#_x0000_t136" style="position:absolute;left:0pt;margin-left:519.9pt;margin-top:-150.45pt;height:96pt;width:101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关辉&#10;&#10;&#10;&#10;2021-09-26" style="font-family:8;font-size:96pt;v-same-letter-heights:f;v-text-align:center;"/>
        </v:shape>
      </w:pict>
    </w:r>
    <w:r>
      <w:rPr>
        <w:sz w:val="18"/>
      </w:rPr>
      <w:pict>
        <v:shape id="PowerPlusWaterMarkObject4004618" o:spid="_x0000_s2056" o:spt="136" type="#_x0000_t136" style="position:absolute;left:0pt;margin-left:317.65pt;margin-top:51.75pt;height:96pt;width:101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关辉&#10;&#10;&#10;&#10;2021-09-26" style="font-family:8;font-size:96pt;v-same-letter-heights:f;v-text-align:center;"/>
        </v:shape>
      </w:pict>
    </w:r>
    <w:r>
      <w:rPr>
        <w:sz w:val="18"/>
      </w:rPr>
      <w:pict>
        <v:shape id="PowerPlusWaterMarkObject3209766" o:spid="_x0000_s2055" o:spt="136" type="#_x0000_t136" style="position:absolute;left:0pt;margin-left:115.45pt;margin-top:254pt;height:96pt;width:101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关辉&#10;&#10;&#10;&#10;2021-09-26" style="font-family:8;font-size:96pt;v-same-letter-heights:f;v-text-align:center;"/>
        </v:shape>
      </w:pict>
    </w:r>
    <w:r>
      <w:rPr>
        <w:sz w:val="18"/>
      </w:rPr>
      <w:pict>
        <v:shape id="PowerPlusWaterMarkObject2850156" o:spid="_x0000_s2054" o:spt="136" type="#_x0000_t136" style="position:absolute;left:0pt;margin-left:-86.8pt;margin-top:456.25pt;height:96pt;width:101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关辉&#10;&#10;&#10;&#10;2021-09-26" style="font-family:8;font-size:96pt;v-same-letter-heights:f;v-text-align:center;"/>
        </v:shape>
      </w:pict>
    </w:r>
    <w:r>
      <w:rPr>
        <w:sz w:val="18"/>
      </w:rPr>
      <w:pict>
        <v:shape id="PowerPlusWaterMarkObject2367587" o:spid="_x0000_s2053" o:spt="136" type="#_x0000_t136" style="position:absolute;left:0pt;margin-left:317.65pt;margin-top:-153.55pt;height:96pt;width:101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关辉&#10;&#10;&#10;&#10;2021-09-26" style="font-family:8;font-size:96pt;v-same-letter-heights:f;v-text-align:center;"/>
        </v:shape>
      </w:pict>
    </w:r>
    <w:r>
      <w:rPr>
        <w:sz w:val="18"/>
      </w:rPr>
      <w:pict>
        <v:shape id="PowerPlusWaterMarkObject1936894" o:spid="_x0000_s2052" o:spt="136" type="#_x0000_t136" style="position:absolute;left:0pt;margin-left:115.45pt;margin-top:48.7pt;height:96pt;width:101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关辉&#10;&#10;&#10;&#10;2021-09-26" style="font-family:8;font-size:96pt;v-same-letter-heights:f;v-text-align:center;"/>
        </v:shape>
      </w:pict>
    </w:r>
    <w:r>
      <w:rPr>
        <w:sz w:val="18"/>
      </w:rPr>
      <w:pict>
        <v:shape id="PowerPlusWaterMarkObject1542021" o:spid="_x0000_s2051" o:spt="136" type="#_x0000_t136" style="position:absolute;left:0pt;margin-left:-86.8pt;margin-top:250.9pt;height:96pt;width:101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关辉&#10;&#10;&#10;&#10;2021-09-26" style="font-family:8;font-size:96pt;v-same-letter-heights:f;v-text-align:center;"/>
        </v:shape>
      </w:pict>
    </w:r>
    <w:r>
      <w:rPr>
        <w:sz w:val="18"/>
      </w:rPr>
      <w:pict>
        <v:shape id="PowerPlusWaterMarkObject1129157" o:spid="_x0000_s2050" o:spt="136" type="#_x0000_t136" style="position:absolute;left:0pt;margin-left:115.45pt;margin-top:-156.6pt;height:96pt;width:101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关辉&#10;&#10;&#10;&#10;2021-09-26" style="font-family:8;font-size:96pt;v-same-letter-heights:f;v-text-align:center;"/>
        </v:shape>
      </w:pict>
    </w:r>
    <w:r>
      <w:rPr>
        <w:sz w:val="18"/>
      </w:rPr>
      <w:pict>
        <v:shape id="PowerPlusWaterMarkObject899973" o:spid="_x0000_s2049" o:spt="136" type="#_x0000_t136" style="position:absolute;left:0pt;margin-left:-86.8pt;margin-top:45.6pt;height:96pt;width:101pt;mso-position-horizontal-relative:margin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关辉&#10;&#10;&#10;&#10;2021-09-26" style="font-family:8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1E"/>
    <w:rsid w:val="003B06EA"/>
    <w:rsid w:val="00575C1E"/>
    <w:rsid w:val="00945C6D"/>
    <w:rsid w:val="00BA3C01"/>
    <w:rsid w:val="065F3D20"/>
    <w:rsid w:val="1A721507"/>
    <w:rsid w:val="1D8F7561"/>
    <w:rsid w:val="2CEE451D"/>
    <w:rsid w:val="32722182"/>
    <w:rsid w:val="34F06ABA"/>
    <w:rsid w:val="35101E3A"/>
    <w:rsid w:val="375227FA"/>
    <w:rsid w:val="5996240E"/>
    <w:rsid w:val="64E72E79"/>
    <w:rsid w:val="663A6CFD"/>
    <w:rsid w:val="6FFFE3A4"/>
    <w:rsid w:val="7480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Office_11.8.2.9604_F1E327BC-269C-435d-A152-05C5408002CA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2021-07-14T22:24:00Z</dcterms:created>
  <dc:creator>高阳</dc:creator>
  <cp:lastModifiedBy>root</cp:lastModifiedBy>
  <dcterms:modified xsi:type="dcterms:W3CDTF">2021-09-26T02:38:00Z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2052-11.8.2.9604</vt:lpwstr>
  </property>
  <property fmtid="{D5CDD505-2E9C-101B-9397-08002B2CF9AE}" pid="3" name="ICV">
    <vt:lpwstr>049F99C1A2A5441F85BB1677222698E5</vt:lpwstr>
  </property>
</Properties>
</file>