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8B2A2CE" w14:textId="77777777" w:rsidR="007405D2" w:rsidRDefault="007405D2">
      <w:pPr>
        <w:pStyle w:val="af"/>
        <w:jc w:val="left"/>
        <w:rPr>
          <w:rFonts w:ascii="黑体-GB2312" w:eastAsia="黑体-GB2312" w:hAnsi="黑体-GB2312" w:cs="黑体-GB2312"/>
          <w:sz w:val="32"/>
        </w:rPr>
      </w:pPr>
    </w:p>
    <w:p w14:paraId="781CA135" w14:textId="52F7C59C" w:rsidR="007405D2" w:rsidRDefault="00714714">
      <w:pPr>
        <w:pStyle w:val="af"/>
      </w:pPr>
      <w:r>
        <w:rPr>
          <w:rFonts w:hint="eastAsia"/>
        </w:rPr>
        <w:t>南山区政府投资项目代建制管理办法</w:t>
      </w:r>
      <w:r>
        <w:br/>
      </w:r>
      <w:r>
        <w:rPr>
          <w:rFonts w:hint="eastAsia"/>
        </w:rPr>
        <w:t>（</w:t>
      </w:r>
      <w:r w:rsidR="00BE750C" w:rsidRPr="00BE750C">
        <w:rPr>
          <w:rFonts w:hint="eastAsia"/>
        </w:rPr>
        <w:t>征求意见稿</w:t>
      </w:r>
      <w:r>
        <w:rPr>
          <w:rFonts w:hint="eastAsia"/>
        </w:rPr>
        <w:t>）</w:t>
      </w:r>
    </w:p>
    <w:p w14:paraId="7D616F80" w14:textId="77777777" w:rsidR="007405D2" w:rsidRDefault="007405D2">
      <w:pPr>
        <w:ind w:firstLine="640"/>
      </w:pPr>
    </w:p>
    <w:p w14:paraId="1DFF8E71" w14:textId="77777777" w:rsidR="007405D2" w:rsidRDefault="00714714">
      <w:pPr>
        <w:pStyle w:val="1"/>
        <w:ind w:left="0"/>
      </w:pPr>
      <w:r>
        <w:rPr>
          <w:rFonts w:hint="eastAsia"/>
        </w:rPr>
        <w:t>总</w:t>
      </w:r>
      <w:r>
        <w:rPr>
          <w:rFonts w:hint="eastAsia"/>
        </w:rPr>
        <w:t xml:space="preserve">  </w:t>
      </w:r>
      <w:r>
        <w:rPr>
          <w:rFonts w:hint="eastAsia"/>
        </w:rPr>
        <w:t>则</w:t>
      </w:r>
    </w:p>
    <w:p w14:paraId="70085226" w14:textId="77777777" w:rsidR="007405D2" w:rsidRDefault="007405D2">
      <w:pPr>
        <w:ind w:firstLine="640"/>
      </w:pPr>
    </w:p>
    <w:p w14:paraId="0A44787D" w14:textId="77777777" w:rsidR="007405D2" w:rsidRDefault="00714714">
      <w:pPr>
        <w:pStyle w:val="af6"/>
        <w:numPr>
          <w:ilvl w:val="0"/>
          <w:numId w:val="2"/>
        </w:numPr>
        <w:ind w:left="0" w:firstLine="640"/>
      </w:pPr>
      <w:r>
        <w:rPr>
          <w:rFonts w:hint="eastAsia"/>
        </w:rPr>
        <w:t>为深化供给侧结构性改革，完善政府投资管理体制，落实“放管服”改革精神，充分利用市场的高效性和专业性，同时提高政府工作效率，实现政府投资项目建设管理水平和投资效益的全面提高，根据</w:t>
      </w:r>
      <w:r>
        <w:rPr>
          <w:rFonts w:ascii="仿宋_GB2312" w:hAnsi="华文仿宋" w:cs="Times New Roman" w:hint="eastAsia"/>
          <w:kern w:val="56"/>
          <w:szCs w:val="32"/>
        </w:rPr>
        <w:t>《南山区政府投资项目管理办法》</w:t>
      </w:r>
      <w:r>
        <w:rPr>
          <w:rFonts w:hint="eastAsia"/>
        </w:rPr>
        <w:t>及相关法律、法规和规定，结合我区实际情况，特制定本办法。</w:t>
      </w:r>
    </w:p>
    <w:p w14:paraId="7FCF1079" w14:textId="77777777" w:rsidR="007405D2" w:rsidRDefault="00714714">
      <w:pPr>
        <w:pStyle w:val="af6"/>
        <w:numPr>
          <w:ilvl w:val="0"/>
          <w:numId w:val="2"/>
        </w:numPr>
        <w:ind w:left="0" w:firstLine="640"/>
      </w:pPr>
      <w:r>
        <w:rPr>
          <w:rFonts w:hint="eastAsia"/>
        </w:rPr>
        <w:t>本办法所称代建制，是指委托单位通过公开招标、直接委托等方式，选择专业化的代建单位，按照合同约定履行政府投资项目（以下简称“代建项目”）中的全过程建设管理职责，严格控制项目投资、质量和工期，竣工验收后移交委托单位、使用单位和资产管理单位的制度。</w:t>
      </w:r>
    </w:p>
    <w:p w14:paraId="45B7F395" w14:textId="0AD32017" w:rsidR="007405D2" w:rsidRDefault="00714714">
      <w:pPr>
        <w:pStyle w:val="af6"/>
        <w:numPr>
          <w:ilvl w:val="0"/>
          <w:numId w:val="2"/>
        </w:numPr>
        <w:ind w:left="0" w:firstLine="640"/>
      </w:pPr>
      <w:r>
        <w:rPr>
          <w:rFonts w:hint="eastAsia"/>
        </w:rPr>
        <w:t>代建项目原则上应为总投资额</w:t>
      </w:r>
      <w:r>
        <w:rPr>
          <w:rFonts w:ascii="仿宋_GB2312" w:hAnsi="仿宋_GB2312" w:hint="eastAsia"/>
        </w:rPr>
        <w:t>5000</w:t>
      </w:r>
      <w:r>
        <w:rPr>
          <w:rFonts w:hint="eastAsia"/>
        </w:rPr>
        <w:t>万元</w:t>
      </w:r>
      <w:r w:rsidR="00655A31">
        <w:rPr>
          <w:rFonts w:hint="eastAsia"/>
        </w:rPr>
        <w:t>（含）</w:t>
      </w:r>
      <w:r>
        <w:rPr>
          <w:rFonts w:hint="eastAsia"/>
        </w:rPr>
        <w:t>以上且属于下列情形之一：</w:t>
      </w:r>
    </w:p>
    <w:p w14:paraId="3D087E42" w14:textId="77777777" w:rsidR="007405D2" w:rsidRDefault="00714714">
      <w:pPr>
        <w:pStyle w:val="af6"/>
        <w:numPr>
          <w:ilvl w:val="0"/>
          <w:numId w:val="3"/>
        </w:numPr>
        <w:ind w:left="0" w:firstLine="640"/>
      </w:pPr>
      <w:r>
        <w:rPr>
          <w:rFonts w:hint="eastAsia"/>
        </w:rPr>
        <w:t>技术复杂程度较高，或对质量和工期等管理目标有较高要求；</w:t>
      </w:r>
    </w:p>
    <w:p w14:paraId="09E08FBC" w14:textId="77777777" w:rsidR="007405D2" w:rsidRDefault="00714714">
      <w:pPr>
        <w:pStyle w:val="af6"/>
        <w:numPr>
          <w:ilvl w:val="0"/>
          <w:numId w:val="3"/>
        </w:numPr>
        <w:ind w:left="0" w:firstLine="640"/>
      </w:pPr>
      <w:r>
        <w:rPr>
          <w:rFonts w:hint="eastAsia"/>
        </w:rPr>
        <w:t>位于城市重要区域、重要节点，具有重大标志性、示范性的特殊项目或重大项目；</w:t>
      </w:r>
    </w:p>
    <w:p w14:paraId="06F6C60A" w14:textId="77777777" w:rsidR="007405D2" w:rsidRDefault="00714714">
      <w:pPr>
        <w:pStyle w:val="af6"/>
        <w:numPr>
          <w:ilvl w:val="0"/>
          <w:numId w:val="3"/>
        </w:numPr>
        <w:ind w:left="0" w:firstLine="640"/>
      </w:pPr>
      <w:r>
        <w:rPr>
          <w:rFonts w:hint="eastAsia"/>
        </w:rPr>
        <w:lastRenderedPageBreak/>
        <w:t>本办法第八条规定的采用零代</w:t>
      </w:r>
      <w:proofErr w:type="gramStart"/>
      <w:r>
        <w:rPr>
          <w:rFonts w:hint="eastAsia"/>
        </w:rPr>
        <w:t>建方式</w:t>
      </w:r>
      <w:proofErr w:type="gramEnd"/>
      <w:r>
        <w:rPr>
          <w:rFonts w:hint="eastAsia"/>
        </w:rPr>
        <w:t>实施的项目；</w:t>
      </w:r>
    </w:p>
    <w:p w14:paraId="44181D96" w14:textId="77777777" w:rsidR="007405D2" w:rsidRDefault="00714714">
      <w:pPr>
        <w:pStyle w:val="af6"/>
        <w:numPr>
          <w:ilvl w:val="0"/>
          <w:numId w:val="3"/>
        </w:numPr>
        <w:ind w:left="0" w:firstLine="640"/>
      </w:pPr>
      <w:r>
        <w:rPr>
          <w:rFonts w:hint="eastAsia"/>
        </w:rPr>
        <w:t>区政府同意的其他项目。</w:t>
      </w:r>
    </w:p>
    <w:p w14:paraId="6C33E6EB" w14:textId="77777777" w:rsidR="007405D2" w:rsidRDefault="00714714">
      <w:pPr>
        <w:ind w:firstLine="640"/>
      </w:pPr>
      <w:r>
        <w:rPr>
          <w:rFonts w:hint="eastAsia"/>
        </w:rPr>
        <w:t>属于上述第（三）至（四）项规定情形的，总投资规模可低于</w:t>
      </w:r>
      <w:r>
        <w:rPr>
          <w:rFonts w:ascii="仿宋_GB2312" w:hAnsi="仿宋_GB2312" w:hint="eastAsia"/>
        </w:rPr>
        <w:t>5000</w:t>
      </w:r>
      <w:r>
        <w:rPr>
          <w:rFonts w:hint="eastAsia"/>
        </w:rPr>
        <w:t>万元。</w:t>
      </w:r>
    </w:p>
    <w:p w14:paraId="1E2EC700" w14:textId="77777777" w:rsidR="007405D2" w:rsidRDefault="00714714">
      <w:pPr>
        <w:pStyle w:val="af6"/>
        <w:numPr>
          <w:ilvl w:val="0"/>
          <w:numId w:val="2"/>
        </w:numPr>
        <w:ind w:left="0" w:firstLine="640"/>
      </w:pPr>
      <w:r>
        <w:rPr>
          <w:rFonts w:hint="eastAsia"/>
        </w:rPr>
        <w:t>代建项目原则上实行全过程代建，即从项目立项开始，直至缺陷责任期结束，交由代建单位实行全过程管理，委托单位实行全过程监督。</w:t>
      </w:r>
    </w:p>
    <w:p w14:paraId="039507C5" w14:textId="77777777" w:rsidR="007405D2" w:rsidRDefault="00714714">
      <w:pPr>
        <w:ind w:firstLine="640"/>
      </w:pPr>
      <w:r>
        <w:rPr>
          <w:rFonts w:hint="eastAsia"/>
        </w:rPr>
        <w:t>项目建设、使用或资产管理单位自身不具备专业委托能力的，</w:t>
      </w:r>
      <w:r w:rsidRPr="00714714">
        <w:rPr>
          <w:rFonts w:hint="eastAsia"/>
        </w:rPr>
        <w:t>应在</w:t>
      </w:r>
      <w:r>
        <w:rPr>
          <w:rFonts w:hint="eastAsia"/>
        </w:rPr>
        <w:t>完成项目立项后交由区建筑工</w:t>
      </w:r>
      <w:proofErr w:type="gramStart"/>
      <w:r>
        <w:rPr>
          <w:rFonts w:hint="eastAsia"/>
        </w:rPr>
        <w:t>务</w:t>
      </w:r>
      <w:proofErr w:type="gramEnd"/>
      <w:r>
        <w:rPr>
          <w:rFonts w:hint="eastAsia"/>
        </w:rPr>
        <w:t>署按程序实施实行全过程代建。</w:t>
      </w:r>
    </w:p>
    <w:p w14:paraId="0757CFF6" w14:textId="77777777" w:rsidR="007405D2" w:rsidRDefault="00714714">
      <w:pPr>
        <w:pStyle w:val="af6"/>
        <w:numPr>
          <w:ilvl w:val="0"/>
          <w:numId w:val="2"/>
        </w:numPr>
        <w:ind w:left="0" w:firstLine="640"/>
      </w:pPr>
      <w:r>
        <w:rPr>
          <w:rFonts w:ascii="仿宋_GB2312" w:hAnsi="华文仿宋" w:cs="Times New Roman" w:hint="eastAsia"/>
          <w:szCs w:val="32"/>
          <w:lang w:bidi="ar"/>
        </w:rPr>
        <w:t>代建项目执行基本建设程序，遵守有关政府投资项目管理的各项规定。有关行政部门对实行代建制的建设项目的审批程序不变，委托单位可委托代建单位办理相关报批手续。</w:t>
      </w:r>
    </w:p>
    <w:p w14:paraId="4ED1B71B" w14:textId="77777777" w:rsidR="007405D2" w:rsidRDefault="00714714">
      <w:pPr>
        <w:pStyle w:val="af6"/>
        <w:numPr>
          <w:ilvl w:val="0"/>
          <w:numId w:val="2"/>
        </w:numPr>
        <w:ind w:left="0" w:firstLine="640"/>
      </w:pPr>
      <w:r>
        <w:rPr>
          <w:rFonts w:ascii="仿宋_GB2312" w:hAnsi="华文仿宋" w:hint="eastAsia"/>
          <w:szCs w:val="32"/>
        </w:rPr>
        <w:t>区发展改革部门负责区政府投资项目代建工作的业务指导和统筹协调。区有关行政主管部门和委托单位按照各自职责</w:t>
      </w:r>
      <w:r>
        <w:rPr>
          <w:rFonts w:ascii="仿宋_GB2312" w:hAnsi="华文仿宋" w:cs="Times New Roman" w:hint="eastAsia"/>
          <w:szCs w:val="32"/>
        </w:rPr>
        <w:t>依法对代建项目进行监督管理</w:t>
      </w:r>
      <w:r>
        <w:rPr>
          <w:rFonts w:hint="eastAsia"/>
        </w:rPr>
        <w:t>。</w:t>
      </w:r>
    </w:p>
    <w:p w14:paraId="5E6A5D20" w14:textId="77777777" w:rsidR="007405D2" w:rsidRDefault="007405D2">
      <w:pPr>
        <w:pStyle w:val="af6"/>
        <w:numPr>
          <w:ilvl w:val="255"/>
          <w:numId w:val="0"/>
        </w:numPr>
        <w:ind w:leftChars="200" w:left="640"/>
      </w:pPr>
    </w:p>
    <w:p w14:paraId="3183780E" w14:textId="77777777" w:rsidR="007405D2" w:rsidRDefault="00714714">
      <w:pPr>
        <w:pStyle w:val="1"/>
        <w:ind w:left="0"/>
      </w:pPr>
      <w:r>
        <w:rPr>
          <w:rFonts w:hint="eastAsia"/>
        </w:rPr>
        <w:t>前期决策与代建单位选择</w:t>
      </w:r>
    </w:p>
    <w:p w14:paraId="1BA18C5A" w14:textId="77777777" w:rsidR="007405D2" w:rsidRDefault="007405D2">
      <w:pPr>
        <w:ind w:firstLine="640"/>
      </w:pPr>
    </w:p>
    <w:p w14:paraId="1F921551" w14:textId="3DDFE561" w:rsidR="007405D2" w:rsidRDefault="00714714">
      <w:pPr>
        <w:pStyle w:val="af6"/>
        <w:numPr>
          <w:ilvl w:val="0"/>
          <w:numId w:val="2"/>
        </w:numPr>
        <w:ind w:left="0" w:firstLine="640"/>
      </w:pPr>
      <w:r>
        <w:rPr>
          <w:rFonts w:hint="eastAsia"/>
        </w:rPr>
        <w:t>拟实行委托代建的项目，原则上应在项目立项后，由委托单位提出代建方案，</w:t>
      </w:r>
      <w:bookmarkStart w:id="0" w:name="OLE_LINK11"/>
      <w:r>
        <w:rPr>
          <w:rFonts w:hint="eastAsia"/>
        </w:rPr>
        <w:t>经征求相关部门意见后报委托单位分管区领导批准后执行</w:t>
      </w:r>
      <w:bookmarkEnd w:id="0"/>
      <w:r>
        <w:rPr>
          <w:rFonts w:hint="eastAsia"/>
        </w:rPr>
        <w:t>。其中，市、区政府相关会议已确定按代建模</w:t>
      </w:r>
      <w:proofErr w:type="gramStart"/>
      <w:r>
        <w:rPr>
          <w:rFonts w:hint="eastAsia"/>
        </w:rPr>
        <w:lastRenderedPageBreak/>
        <w:t>式实施</w:t>
      </w:r>
      <w:proofErr w:type="gramEnd"/>
      <w:r>
        <w:rPr>
          <w:rFonts w:hint="eastAsia"/>
        </w:rPr>
        <w:t>的，可直接实行代建模式。</w:t>
      </w:r>
    </w:p>
    <w:p w14:paraId="424875E1" w14:textId="77777777" w:rsidR="007405D2" w:rsidRDefault="00714714">
      <w:pPr>
        <w:ind w:firstLine="640"/>
      </w:pPr>
      <w:r>
        <w:rPr>
          <w:rFonts w:hint="eastAsia"/>
        </w:rPr>
        <w:t>代建方案主要包括代建项目概况、代建单位的选择方式、代建委</w:t>
      </w:r>
      <w:proofErr w:type="gramStart"/>
      <w:r>
        <w:rPr>
          <w:rFonts w:hint="eastAsia"/>
        </w:rPr>
        <w:t>托内容</w:t>
      </w:r>
      <w:proofErr w:type="gramEnd"/>
      <w:r>
        <w:rPr>
          <w:rFonts w:hint="eastAsia"/>
        </w:rPr>
        <w:t>和管理要求、代建项目组织实施方式、代建管理费用及奖励方式、监督方式、退出方式等内容（详见附件一）。</w:t>
      </w:r>
    </w:p>
    <w:p w14:paraId="70DF0E14" w14:textId="77777777" w:rsidR="007405D2" w:rsidRDefault="00714714">
      <w:pPr>
        <w:pStyle w:val="af6"/>
        <w:numPr>
          <w:ilvl w:val="0"/>
          <w:numId w:val="2"/>
        </w:numPr>
        <w:ind w:left="0" w:firstLine="640"/>
      </w:pPr>
      <w:r>
        <w:rPr>
          <w:rFonts w:hint="eastAsia"/>
        </w:rPr>
        <w:t>符合以下条件之一的代建项目可以</w:t>
      </w:r>
      <w:bookmarkStart w:id="1" w:name="OLE_LINK2"/>
      <w:r>
        <w:rPr>
          <w:rFonts w:hint="eastAsia"/>
        </w:rPr>
        <w:t>采用零代建方式</w:t>
      </w:r>
      <w:bookmarkEnd w:id="1"/>
      <w:r>
        <w:rPr>
          <w:rFonts w:hint="eastAsia"/>
        </w:rPr>
        <w:t>（代建管理费为零）实施：</w:t>
      </w:r>
    </w:p>
    <w:p w14:paraId="382C1133" w14:textId="77777777" w:rsidR="007405D2" w:rsidRDefault="00714714">
      <w:pPr>
        <w:pStyle w:val="af6"/>
        <w:numPr>
          <w:ilvl w:val="0"/>
          <w:numId w:val="4"/>
        </w:numPr>
        <w:ind w:left="0" w:firstLine="640"/>
      </w:pPr>
      <w:r>
        <w:rPr>
          <w:rFonts w:hint="eastAsia"/>
        </w:rPr>
        <w:t>城市更新单元范围内应由政府投资建设的市政基础设施和公共配套设施项目；</w:t>
      </w:r>
    </w:p>
    <w:p w14:paraId="0D9C95CA" w14:textId="77777777" w:rsidR="007405D2" w:rsidRDefault="00714714">
      <w:pPr>
        <w:pStyle w:val="af6"/>
        <w:numPr>
          <w:ilvl w:val="0"/>
          <w:numId w:val="4"/>
        </w:numPr>
        <w:ind w:left="0" w:firstLine="640"/>
      </w:pPr>
      <w:r>
        <w:rPr>
          <w:rFonts w:hint="eastAsia"/>
        </w:rPr>
        <w:t>市、区重点开发区域内应由政府投资建设的市政基础设施及公共配套设施项目；</w:t>
      </w:r>
    </w:p>
    <w:p w14:paraId="4B2B2C11" w14:textId="77777777" w:rsidR="007405D2" w:rsidRDefault="00714714">
      <w:pPr>
        <w:pStyle w:val="af6"/>
        <w:numPr>
          <w:ilvl w:val="0"/>
          <w:numId w:val="4"/>
        </w:numPr>
        <w:ind w:left="0" w:firstLine="640"/>
      </w:pPr>
      <w:r>
        <w:rPr>
          <w:rFonts w:hint="eastAsia"/>
        </w:rPr>
        <w:t>与社会投资建设项目红线紧邻，需与该社会投资项目同步建设，且应由政府投资建设的市政基础设施和公共配套设施项目；</w:t>
      </w:r>
    </w:p>
    <w:p w14:paraId="52465F2B" w14:textId="77777777" w:rsidR="007405D2" w:rsidRDefault="00714714">
      <w:pPr>
        <w:pStyle w:val="af6"/>
        <w:numPr>
          <w:ilvl w:val="0"/>
          <w:numId w:val="4"/>
        </w:numPr>
        <w:ind w:left="0" w:firstLine="640"/>
      </w:pPr>
      <w:r>
        <w:rPr>
          <w:rFonts w:hint="eastAsia"/>
        </w:rPr>
        <w:t>区政府研究确定的其他项目。</w:t>
      </w:r>
    </w:p>
    <w:p w14:paraId="70BDCA09" w14:textId="77777777" w:rsidR="007405D2" w:rsidRDefault="00714714">
      <w:pPr>
        <w:pStyle w:val="af6"/>
        <w:numPr>
          <w:ilvl w:val="0"/>
          <w:numId w:val="2"/>
        </w:numPr>
        <w:ind w:left="0" w:firstLine="640"/>
      </w:pPr>
      <w:r>
        <w:rPr>
          <w:rFonts w:ascii="仿宋_GB2312" w:hint="eastAsia"/>
        </w:rPr>
        <w:t>委托单位应当在代建方案批准后启动代建单位的选择程序：</w:t>
      </w:r>
    </w:p>
    <w:p w14:paraId="3BFCBE2B" w14:textId="77777777" w:rsidR="007405D2" w:rsidRDefault="00714714">
      <w:pPr>
        <w:pStyle w:val="af6"/>
        <w:numPr>
          <w:ilvl w:val="0"/>
          <w:numId w:val="5"/>
        </w:numPr>
        <w:autoSpaceDE w:val="0"/>
        <w:autoSpaceDN w:val="0"/>
        <w:ind w:left="0" w:firstLine="640"/>
        <w:rPr>
          <w:rFonts w:ascii="仿宋_GB2312"/>
        </w:rPr>
      </w:pPr>
      <w:r>
        <w:rPr>
          <w:rFonts w:ascii="仿宋_GB2312" w:hint="eastAsia"/>
        </w:rPr>
        <w:t>以公开招标为主要方式，符合公开招标以外其他方式的，依据有关法律法规以及区政府采购相关规定实施；</w:t>
      </w:r>
    </w:p>
    <w:p w14:paraId="6A185E0C" w14:textId="77777777" w:rsidR="007405D2" w:rsidRDefault="00714714">
      <w:pPr>
        <w:pStyle w:val="af6"/>
        <w:numPr>
          <w:ilvl w:val="0"/>
          <w:numId w:val="5"/>
        </w:numPr>
        <w:ind w:left="0" w:firstLine="640"/>
        <w:rPr>
          <w:rFonts w:ascii="仿宋_GB2312"/>
        </w:rPr>
      </w:pPr>
      <w:r>
        <w:rPr>
          <w:rFonts w:ascii="仿宋_GB2312" w:hint="eastAsia"/>
        </w:rPr>
        <w:t>符合采用零代建的项目，代建方案批准后，可直接委托实施。</w:t>
      </w:r>
    </w:p>
    <w:p w14:paraId="43DCD7D0" w14:textId="77777777" w:rsidR="007405D2" w:rsidRDefault="00714714">
      <w:pPr>
        <w:pStyle w:val="af6"/>
        <w:numPr>
          <w:ilvl w:val="0"/>
          <w:numId w:val="2"/>
        </w:numPr>
        <w:ind w:left="0" w:firstLine="640"/>
      </w:pPr>
      <w:r>
        <w:rPr>
          <w:rFonts w:hint="eastAsia"/>
        </w:rPr>
        <w:t>代建单位应当具备下列条件：</w:t>
      </w:r>
    </w:p>
    <w:p w14:paraId="0A501E28" w14:textId="77777777" w:rsidR="007405D2" w:rsidRDefault="00714714">
      <w:pPr>
        <w:pStyle w:val="af6"/>
        <w:numPr>
          <w:ilvl w:val="0"/>
          <w:numId w:val="6"/>
        </w:numPr>
        <w:ind w:left="0" w:firstLine="640"/>
      </w:pPr>
      <w:r>
        <w:rPr>
          <w:rFonts w:hint="eastAsia"/>
        </w:rPr>
        <w:t>具有与项目相适应的全过程项目管理能力与经验，</w:t>
      </w:r>
      <w:r>
        <w:rPr>
          <w:rFonts w:hint="eastAsia"/>
        </w:rPr>
        <w:lastRenderedPageBreak/>
        <w:t>包括但不限于：能够提出详细、先进、可行的项目管理方案，鼓励采用建筑信息模型（</w:t>
      </w:r>
      <w:r>
        <w:rPr>
          <w:rFonts w:ascii="仿宋-GB2312" w:eastAsia="仿宋-GB2312" w:hAnsi="仿宋-GB2312" w:cs="仿宋-GB2312" w:hint="eastAsia"/>
        </w:rPr>
        <w:t>BIM</w:t>
      </w:r>
      <w:r>
        <w:rPr>
          <w:rFonts w:hint="eastAsia"/>
        </w:rPr>
        <w:t>）等新型建设管理技术提高项目管理水平；</w:t>
      </w:r>
    </w:p>
    <w:p w14:paraId="3EA1A4F8" w14:textId="77777777" w:rsidR="007405D2" w:rsidRDefault="00714714">
      <w:pPr>
        <w:pStyle w:val="af6"/>
        <w:numPr>
          <w:ilvl w:val="0"/>
          <w:numId w:val="6"/>
        </w:numPr>
        <w:ind w:left="0" w:firstLine="640"/>
      </w:pPr>
      <w:r>
        <w:rPr>
          <w:rFonts w:hint="eastAsia"/>
        </w:rPr>
        <w:t>具有与项目相适应的专业力量，包括但不限于：在提交的相关文件中应明确实际参与代建项目首席责任人和其他专业责任人。</w:t>
      </w:r>
      <w:r>
        <w:rPr>
          <w:rFonts w:ascii="仿宋_GB2312" w:hAnsi="华文仿宋" w:hint="eastAsia"/>
          <w:szCs w:val="32"/>
        </w:rPr>
        <w:t>项目首席责任人须持有工程建设</w:t>
      </w:r>
      <w:proofErr w:type="gramStart"/>
      <w:r>
        <w:rPr>
          <w:rFonts w:ascii="仿宋_GB2312" w:hAnsi="华文仿宋" w:hint="eastAsia"/>
          <w:szCs w:val="32"/>
        </w:rPr>
        <w:t>类注册</w:t>
      </w:r>
      <w:proofErr w:type="gramEnd"/>
      <w:r>
        <w:rPr>
          <w:rFonts w:ascii="仿宋_GB2312" w:hAnsi="华文仿宋" w:hint="eastAsia"/>
          <w:szCs w:val="32"/>
        </w:rPr>
        <w:t>执业资格或高级工程师职称，拥有相应的项目管理能力，熟悉相关法律法规以及具有丰富的同类工程建设管理经验（业绩）。</w:t>
      </w:r>
      <w:r>
        <w:rPr>
          <w:rFonts w:ascii="仿宋_GB2312" w:hAnsi="华文仿宋"/>
          <w:szCs w:val="32"/>
        </w:rPr>
        <w:t>代建</w:t>
      </w:r>
      <w:r>
        <w:rPr>
          <w:rFonts w:ascii="仿宋_GB2312" w:hAnsi="华文仿宋" w:hint="eastAsia"/>
          <w:szCs w:val="32"/>
        </w:rPr>
        <w:t>项目首席责任人的任职及更换参照深圳市项目经理和项目总监相关任职管理规定执行，并在代建合同中予以明确；</w:t>
      </w:r>
    </w:p>
    <w:p w14:paraId="5A42A006" w14:textId="77777777" w:rsidR="007405D2" w:rsidRDefault="00714714">
      <w:pPr>
        <w:pStyle w:val="af6"/>
        <w:numPr>
          <w:ilvl w:val="0"/>
          <w:numId w:val="6"/>
        </w:numPr>
        <w:ind w:left="0" w:firstLine="640"/>
      </w:pPr>
      <w:r>
        <w:rPr>
          <w:rFonts w:hint="eastAsia"/>
        </w:rPr>
        <w:t>具有良好的资信水平，包括但不限于：代建单位及其主要专业责任人近三年内</w:t>
      </w:r>
      <w:proofErr w:type="gramStart"/>
      <w:r>
        <w:rPr>
          <w:rFonts w:hint="eastAsia"/>
        </w:rPr>
        <w:t>无建设</w:t>
      </w:r>
      <w:proofErr w:type="gramEnd"/>
      <w:r>
        <w:rPr>
          <w:rFonts w:hint="eastAsia"/>
        </w:rPr>
        <w:t>工程相关不良信用记录，未被列入代建单位黑名单；</w:t>
      </w:r>
    </w:p>
    <w:p w14:paraId="4901EF87" w14:textId="77777777" w:rsidR="007405D2" w:rsidRDefault="00714714">
      <w:pPr>
        <w:pStyle w:val="af6"/>
        <w:numPr>
          <w:ilvl w:val="0"/>
          <w:numId w:val="6"/>
        </w:numPr>
        <w:ind w:left="0" w:firstLine="640"/>
      </w:pPr>
      <w:r>
        <w:rPr>
          <w:rFonts w:hint="eastAsia"/>
        </w:rPr>
        <w:t>相关法律法规规定的其他条件。</w:t>
      </w:r>
    </w:p>
    <w:p w14:paraId="6A4EF6B7" w14:textId="77777777" w:rsidR="007405D2" w:rsidRDefault="00714714">
      <w:pPr>
        <w:pStyle w:val="af6"/>
        <w:numPr>
          <w:ilvl w:val="0"/>
          <w:numId w:val="2"/>
        </w:numPr>
        <w:ind w:left="0" w:firstLine="640"/>
      </w:pPr>
      <w:r>
        <w:rPr>
          <w:rFonts w:hint="eastAsia"/>
        </w:rPr>
        <w:t>以联合体形</w:t>
      </w:r>
      <w:proofErr w:type="gramStart"/>
      <w:r>
        <w:rPr>
          <w:rFonts w:hint="eastAsia"/>
        </w:rPr>
        <w:t>式参与</w:t>
      </w:r>
      <w:proofErr w:type="gramEnd"/>
      <w:r>
        <w:rPr>
          <w:rFonts w:hint="eastAsia"/>
        </w:rPr>
        <w:t>代建项目的，应提交联合协议，载明联合体各方的工作分工和职责，并明确牵头责任主体。联合体各方应当共同与委托单位签订代建合同，就代建合同约定的事项承担连带责任。代建项目实施过程中，联合体中的合作方出现一方或多方被禁入市场、吊销证照等行为的，应及时按招标或政府采购程序另行选择替代。</w:t>
      </w:r>
    </w:p>
    <w:p w14:paraId="725BC12A" w14:textId="77777777" w:rsidR="007405D2" w:rsidRDefault="00714714">
      <w:pPr>
        <w:pStyle w:val="af6"/>
        <w:numPr>
          <w:ilvl w:val="0"/>
          <w:numId w:val="2"/>
        </w:numPr>
        <w:ind w:left="0" w:firstLine="640"/>
      </w:pPr>
      <w:r>
        <w:rPr>
          <w:rFonts w:hint="eastAsia"/>
        </w:rPr>
        <w:t>代建项目的投资咨询、勘察、设计、工程监理、招标代理、造价等工程服务事项，委托单位可以在依法选择代建</w:t>
      </w:r>
      <w:r>
        <w:rPr>
          <w:rFonts w:hint="eastAsia"/>
        </w:rPr>
        <w:lastRenderedPageBreak/>
        <w:t>单位时纳入全部或部分工程服务事项，具体事项应当在招标文件或代建合同中明确。相关服务事项费用可先按照暂定价，最终以总概算批复为准。代建单位应当具备相应工程服务事项的资质、能力要求。</w:t>
      </w:r>
    </w:p>
    <w:p w14:paraId="450E5DAC" w14:textId="77777777" w:rsidR="007405D2" w:rsidRDefault="007405D2">
      <w:pPr>
        <w:ind w:firstLineChars="0" w:firstLine="0"/>
      </w:pPr>
    </w:p>
    <w:p w14:paraId="532C5B3C" w14:textId="77777777" w:rsidR="007405D2" w:rsidRDefault="00714714">
      <w:pPr>
        <w:pStyle w:val="1"/>
        <w:ind w:left="0" w:hanging="440"/>
      </w:pPr>
      <w:r>
        <w:rPr>
          <w:rFonts w:hint="eastAsia"/>
        </w:rPr>
        <w:t>项目组织实施</w:t>
      </w:r>
    </w:p>
    <w:p w14:paraId="67B4FF23" w14:textId="77777777" w:rsidR="007405D2" w:rsidRDefault="007405D2">
      <w:pPr>
        <w:ind w:firstLine="640"/>
      </w:pPr>
    </w:p>
    <w:p w14:paraId="25ACC299" w14:textId="77777777" w:rsidR="007405D2" w:rsidRDefault="00714714">
      <w:pPr>
        <w:pStyle w:val="af6"/>
        <w:numPr>
          <w:ilvl w:val="0"/>
          <w:numId w:val="2"/>
        </w:numPr>
        <w:ind w:left="0" w:firstLine="640"/>
      </w:pPr>
      <w:r>
        <w:rPr>
          <w:rFonts w:ascii="仿宋_GB2312" w:hint="eastAsia"/>
        </w:rPr>
        <w:t>委托单位应当在确定代建单位</w:t>
      </w:r>
      <w:r>
        <w:rPr>
          <w:rFonts w:hint="eastAsia"/>
        </w:rPr>
        <w:t>后</w:t>
      </w:r>
      <w:r>
        <w:rPr>
          <w:rFonts w:ascii="仿宋_GB2312" w:hint="eastAsia"/>
        </w:rPr>
        <w:t>30</w:t>
      </w:r>
      <w:r>
        <w:rPr>
          <w:rFonts w:hint="eastAsia"/>
        </w:rPr>
        <w:t>日内</w:t>
      </w:r>
      <w:r>
        <w:rPr>
          <w:rFonts w:ascii="仿宋_GB2312" w:hint="eastAsia"/>
        </w:rPr>
        <w:t>完成代建合同的签订。</w:t>
      </w:r>
    </w:p>
    <w:p w14:paraId="6FB23C19" w14:textId="77777777" w:rsidR="007405D2" w:rsidRDefault="00714714">
      <w:pPr>
        <w:ind w:firstLine="640"/>
      </w:pPr>
      <w:r>
        <w:rPr>
          <w:rFonts w:hint="eastAsia"/>
        </w:rPr>
        <w:t>代建合同应载明委托单位和代建单位权利及义务，代建项目的工作范围和内容，投资控制、质量、安全和工期目标，代建管理费及违约责任等内容。代建单位应当严格按照合同约定履行义务，不得将项目转包或违法分包。</w:t>
      </w:r>
      <w:r>
        <w:rPr>
          <w:rFonts w:ascii="仿宋_GB2312" w:hAnsi="华文仿宋" w:hint="eastAsia"/>
          <w:szCs w:val="32"/>
        </w:rPr>
        <w:t>委托单位</w:t>
      </w:r>
      <w:r>
        <w:rPr>
          <w:rFonts w:ascii="仿宋_GB2312" w:hAnsi="华文仿宋"/>
          <w:szCs w:val="32"/>
        </w:rPr>
        <w:t>应全面审查代建合同，并由本单位法律顾问出具书面法律意见。</w:t>
      </w:r>
    </w:p>
    <w:p w14:paraId="23B88717" w14:textId="77777777" w:rsidR="007405D2" w:rsidRDefault="00714714">
      <w:pPr>
        <w:ind w:firstLine="640"/>
      </w:pPr>
      <w:r>
        <w:rPr>
          <w:rFonts w:hint="eastAsia"/>
        </w:rPr>
        <w:t>已完成部分建设程序拟实行委托代建的，委托单位与代建单位签订代建合同。委托代建前，委托单位已完成招标或政府采购程序或已签订合同的相关工作事项，应通过三方协议的形式将权利和义务转移给代建单位。</w:t>
      </w:r>
    </w:p>
    <w:p w14:paraId="79234881" w14:textId="59E0A91C" w:rsidR="007405D2" w:rsidRDefault="00714714">
      <w:pPr>
        <w:pStyle w:val="af6"/>
        <w:numPr>
          <w:ilvl w:val="0"/>
          <w:numId w:val="2"/>
        </w:numPr>
        <w:ind w:left="0" w:firstLine="640"/>
      </w:pPr>
      <w:r>
        <w:rPr>
          <w:rFonts w:hint="eastAsia"/>
        </w:rPr>
        <w:t>代建合同生效前，代建单位应当提供不低于项目代建管理费</w:t>
      </w:r>
      <w:r>
        <w:rPr>
          <w:rFonts w:ascii="仿宋_GB2312" w:hint="eastAsia"/>
        </w:rPr>
        <w:t>100%</w:t>
      </w:r>
      <w:r>
        <w:rPr>
          <w:rFonts w:hint="eastAsia"/>
        </w:rPr>
        <w:t>的履约保函，零代建项目的履约保函金额不低于按项目概算金额（如无概算金额，可按估算或匡算金额）计算的代建管理费。代建单位应当在施工招标公告文件中明确要求中</w:t>
      </w:r>
      <w:r>
        <w:rPr>
          <w:rFonts w:hint="eastAsia"/>
        </w:rPr>
        <w:lastRenderedPageBreak/>
        <w:t>标的施工单位提供履约保函。</w:t>
      </w:r>
    </w:p>
    <w:p w14:paraId="59A1842F" w14:textId="77777777" w:rsidR="007405D2" w:rsidRDefault="00714714">
      <w:pPr>
        <w:pStyle w:val="af6"/>
        <w:numPr>
          <w:ilvl w:val="0"/>
          <w:numId w:val="2"/>
        </w:numPr>
        <w:ind w:left="0" w:firstLine="640"/>
      </w:pPr>
      <w:r>
        <w:rPr>
          <w:rFonts w:ascii="仿宋_GB2312" w:hAnsi="华文仿宋" w:hint="eastAsia"/>
          <w:szCs w:val="32"/>
        </w:rPr>
        <w:t>代建合同签订后委托单位应</w:t>
      </w:r>
      <w:r>
        <w:rPr>
          <w:rFonts w:ascii="仿宋_GB2312" w:hAnsi="华文仿宋" w:cs="Times New Roman" w:hint="eastAsia"/>
          <w:szCs w:val="32"/>
        </w:rPr>
        <w:t>在区</w:t>
      </w:r>
      <w:r>
        <w:rPr>
          <w:rFonts w:hint="eastAsia"/>
        </w:rPr>
        <w:t>政府投资项目管理相关平台</w:t>
      </w:r>
      <w:r>
        <w:rPr>
          <w:rFonts w:ascii="仿宋_GB2312" w:hAnsi="华文仿宋" w:cs="Times New Roman" w:hint="eastAsia"/>
          <w:szCs w:val="32"/>
        </w:rPr>
        <w:t>（以下简称“区信息平台”）</w:t>
      </w:r>
      <w:r>
        <w:rPr>
          <w:rFonts w:ascii="仿宋_GB2312" w:hAnsi="华文仿宋" w:hint="eastAsia"/>
          <w:szCs w:val="32"/>
        </w:rPr>
        <w:t>上填报相关资料，并</w:t>
      </w:r>
      <w:r>
        <w:rPr>
          <w:rFonts w:ascii="仿宋_GB2312" w:hint="eastAsia"/>
        </w:rPr>
        <w:t>及时将代建合同上传备案。</w:t>
      </w:r>
      <w:r>
        <w:rPr>
          <w:rFonts w:ascii="仿宋_GB2312" w:hAnsi="华文仿宋" w:hint="eastAsia"/>
          <w:szCs w:val="32"/>
        </w:rPr>
        <w:t>委托单位应当通过区信息平台及时如实报送代建项目开工建设、建设进度、竣工等基本信息，通过区信息平台实现信息共享。</w:t>
      </w:r>
    </w:p>
    <w:p w14:paraId="2458DAB7" w14:textId="77777777" w:rsidR="007405D2" w:rsidRDefault="00714714">
      <w:pPr>
        <w:pStyle w:val="af6"/>
        <w:numPr>
          <w:ilvl w:val="0"/>
          <w:numId w:val="2"/>
        </w:numPr>
        <w:ind w:left="0" w:firstLine="640"/>
      </w:pPr>
      <w:r>
        <w:rPr>
          <w:rFonts w:hint="eastAsia"/>
        </w:rPr>
        <w:t>原则上，代建项目的相关工作事项按照建设程序采取依次发包的方式，由代建单位通过招标或政府采购程序产生。</w:t>
      </w:r>
    </w:p>
    <w:p w14:paraId="7FCB5792" w14:textId="77777777" w:rsidR="007405D2" w:rsidRDefault="00714714">
      <w:pPr>
        <w:pStyle w:val="af6"/>
        <w:numPr>
          <w:ilvl w:val="255"/>
          <w:numId w:val="0"/>
        </w:numPr>
        <w:ind w:firstLineChars="200" w:firstLine="640"/>
      </w:pPr>
      <w:r>
        <w:rPr>
          <w:rFonts w:hint="eastAsia"/>
        </w:rPr>
        <w:t>其中，</w:t>
      </w:r>
      <w:r>
        <w:rPr>
          <w:rFonts w:ascii="仿宋_GB2312" w:hAnsi="仿宋_GB2312" w:cs="仿宋_GB2312" w:hint="eastAsia"/>
        </w:rPr>
        <w:t>工程监理单位可由委托单位或代建单位按照工程招投标程序产生，具体在代建方案中予以明确。工程监理单位如由代建单位选定，招标方案应经委</w:t>
      </w:r>
      <w:proofErr w:type="gramStart"/>
      <w:r>
        <w:rPr>
          <w:rFonts w:ascii="仿宋_GB2312" w:hAnsi="仿宋_GB2312" w:cs="仿宋_GB2312" w:hint="eastAsia"/>
        </w:rPr>
        <w:t>托单位</w:t>
      </w:r>
      <w:proofErr w:type="gramEnd"/>
      <w:r>
        <w:rPr>
          <w:rFonts w:ascii="仿宋_GB2312" w:hAnsi="仿宋_GB2312" w:cs="仿宋_GB2312" w:hint="eastAsia"/>
        </w:rPr>
        <w:t>确认后实施，招标完成后应当将工程监理单位信息和项目负责人向委托单位报备，工程监理单位对委托单位和代建单位负责。</w:t>
      </w:r>
      <w:r>
        <w:rPr>
          <w:rFonts w:hint="eastAsia"/>
        </w:rPr>
        <w:t>工程监理单位应当根据监理合同要求，采取监理月报和监理急报等方式，向委托单位和代建单位提交工程质量和安全生产情况报告。项目预算、结算及竣工决算的造价审核单位由委托单位按规定自行选择产生，并签订委托合同。</w:t>
      </w:r>
    </w:p>
    <w:p w14:paraId="36EB8BFA" w14:textId="77777777" w:rsidR="007405D2" w:rsidRDefault="00714714">
      <w:pPr>
        <w:ind w:firstLine="640"/>
      </w:pPr>
      <w:r>
        <w:rPr>
          <w:rFonts w:hint="eastAsia"/>
        </w:rPr>
        <w:t>代建单位通过招标或政府采购程序产生的投资咨询、勘察、设计、监理、招标代理、造价、施工以及材料设备供应等单位不得与代建单位存在关联关系。</w:t>
      </w:r>
    </w:p>
    <w:p w14:paraId="0565CD1E" w14:textId="1AC473C9" w:rsidR="007405D2" w:rsidRDefault="00714714">
      <w:pPr>
        <w:pStyle w:val="af6"/>
        <w:numPr>
          <w:ilvl w:val="0"/>
          <w:numId w:val="2"/>
        </w:numPr>
        <w:ind w:left="0" w:firstLine="640"/>
      </w:pPr>
      <w:r>
        <w:rPr>
          <w:rFonts w:hint="eastAsia"/>
        </w:rPr>
        <w:t>代建单位按照《南山区政府投资项目管理办法》和代建合同要求对代建项目实施全过程管理。</w:t>
      </w:r>
    </w:p>
    <w:p w14:paraId="2D7A9C77" w14:textId="77777777" w:rsidR="007405D2" w:rsidRDefault="00714714">
      <w:pPr>
        <w:pStyle w:val="af6"/>
        <w:numPr>
          <w:ilvl w:val="0"/>
          <w:numId w:val="2"/>
        </w:numPr>
        <w:ind w:left="0" w:firstLine="640"/>
      </w:pPr>
      <w:bookmarkStart w:id="2" w:name="OLE_LINK5"/>
      <w:r>
        <w:rPr>
          <w:rFonts w:hint="eastAsia"/>
        </w:rPr>
        <w:lastRenderedPageBreak/>
        <w:t>代建单位根据实际工作进度和资金需求，代编年度投资计划和项目用款报告，报委托单位审核。委托</w:t>
      </w:r>
      <w:r>
        <w:rPr>
          <w:rFonts w:ascii="仿宋_GB2312" w:hint="eastAsia"/>
        </w:rPr>
        <w:t>单位按照程序向区发展改革部门和区财政部门申请下达资金。</w:t>
      </w:r>
      <w:bookmarkEnd w:id="2"/>
    </w:p>
    <w:p w14:paraId="53D14D48" w14:textId="7D9AACF9" w:rsidR="007405D2" w:rsidRDefault="00714714">
      <w:pPr>
        <w:pStyle w:val="af6"/>
        <w:numPr>
          <w:ilvl w:val="0"/>
          <w:numId w:val="2"/>
        </w:numPr>
        <w:ind w:left="0" w:firstLine="640"/>
      </w:pPr>
      <w:r>
        <w:rPr>
          <w:rFonts w:hint="eastAsia"/>
        </w:rPr>
        <w:t>代建单位应当实行银行账户专户核算、专户管理。专</w:t>
      </w:r>
      <w:proofErr w:type="gramStart"/>
      <w:r>
        <w:rPr>
          <w:rFonts w:hint="eastAsia"/>
        </w:rPr>
        <w:t>户产生</w:t>
      </w:r>
      <w:proofErr w:type="gramEnd"/>
      <w:r>
        <w:rPr>
          <w:rFonts w:hint="eastAsia"/>
        </w:rPr>
        <w:t>的资金利息，委托单位需定期通知代建单位上缴财政。代建单位应在收到拨付资金的十个工作日内及时足额支付工程款，人工费用应当及时足额支付至农民工工资专用账户。委托单位应对代建单位、施工单位等参建单位的资金支付情况进行定期核查。</w:t>
      </w:r>
    </w:p>
    <w:p w14:paraId="3F433C20" w14:textId="6351A78A" w:rsidR="007405D2" w:rsidRDefault="00714714">
      <w:pPr>
        <w:pStyle w:val="af6"/>
        <w:numPr>
          <w:ilvl w:val="0"/>
          <w:numId w:val="2"/>
        </w:numPr>
        <w:ind w:left="0" w:firstLine="640"/>
      </w:pPr>
      <w:r>
        <w:rPr>
          <w:rFonts w:hint="eastAsia"/>
        </w:rPr>
        <w:t>委托单位应监督代建单位按照委托单位批准的施工图进行施工，所有变更申请均应报委托单位审批，未经委托单位批准变更不予认可。原则上，较大、重大变更还应按《南山区政府投资项目工程变更实施细则》规定的流程审批。</w:t>
      </w:r>
    </w:p>
    <w:p w14:paraId="11666DA5" w14:textId="77777777" w:rsidR="007405D2" w:rsidRDefault="00714714">
      <w:pPr>
        <w:pStyle w:val="af6"/>
        <w:numPr>
          <w:ilvl w:val="0"/>
          <w:numId w:val="2"/>
        </w:numPr>
        <w:ind w:left="0" w:firstLine="640"/>
      </w:pPr>
      <w:r>
        <w:rPr>
          <w:rFonts w:ascii="仿宋_GB2312" w:hAnsi="华文仿宋" w:cs="Times New Roman"/>
          <w:szCs w:val="32"/>
        </w:rPr>
        <w:t>代建项目完工后，</w:t>
      </w:r>
      <w:r>
        <w:rPr>
          <w:rFonts w:ascii="仿宋_GB2312" w:hAnsi="华文仿宋" w:hint="eastAsia"/>
          <w:szCs w:val="32"/>
        </w:rPr>
        <w:t>代建单位</w:t>
      </w:r>
      <w:r>
        <w:rPr>
          <w:rFonts w:ascii="仿宋_GB2312" w:hAnsi="华文仿宋"/>
          <w:szCs w:val="32"/>
        </w:rPr>
        <w:t>应当</w:t>
      </w:r>
      <w:r>
        <w:rPr>
          <w:rFonts w:ascii="仿宋_GB2312" w:hAnsi="华文仿宋" w:hint="eastAsia"/>
          <w:szCs w:val="32"/>
        </w:rPr>
        <w:t>按照南山区政府投资项目</w:t>
      </w:r>
      <w:r>
        <w:rPr>
          <w:rFonts w:ascii="仿宋_GB2312" w:hAnsi="华文仿宋"/>
          <w:szCs w:val="32"/>
        </w:rPr>
        <w:t>的相关</w:t>
      </w:r>
      <w:r>
        <w:rPr>
          <w:rFonts w:ascii="仿宋_GB2312" w:hAnsi="华文仿宋" w:hint="eastAsia"/>
          <w:szCs w:val="32"/>
        </w:rPr>
        <w:t>管理办法和代建合同要求完成</w:t>
      </w:r>
      <w:r>
        <w:rPr>
          <w:rFonts w:ascii="仿宋_GB2312" w:hAnsi="华文仿宋"/>
          <w:szCs w:val="32"/>
        </w:rPr>
        <w:t>竣工验收并及时办理竣工</w:t>
      </w:r>
      <w:r>
        <w:rPr>
          <w:rFonts w:ascii="仿宋_GB2312" w:hAnsi="华文仿宋" w:hint="eastAsia"/>
          <w:szCs w:val="32"/>
        </w:rPr>
        <w:t>财务决算和</w:t>
      </w:r>
      <w:r>
        <w:rPr>
          <w:rFonts w:ascii="仿宋_GB2312" w:hAnsi="华文仿宋"/>
          <w:szCs w:val="32"/>
        </w:rPr>
        <w:t>配合</w:t>
      </w:r>
      <w:r>
        <w:rPr>
          <w:rFonts w:ascii="仿宋_GB2312" w:hAnsi="华文仿宋" w:hint="eastAsia"/>
          <w:szCs w:val="32"/>
        </w:rPr>
        <w:t>委托单位</w:t>
      </w:r>
      <w:r>
        <w:rPr>
          <w:rFonts w:ascii="仿宋_GB2312" w:hAnsi="华文仿宋"/>
          <w:szCs w:val="32"/>
        </w:rPr>
        <w:t>开展</w:t>
      </w:r>
      <w:r>
        <w:rPr>
          <w:rFonts w:ascii="仿宋_GB2312" w:hAnsi="华文仿宋" w:hint="eastAsia"/>
          <w:szCs w:val="32"/>
        </w:rPr>
        <w:t>资产与</w:t>
      </w:r>
      <w:r>
        <w:rPr>
          <w:rFonts w:ascii="仿宋_GB2312" w:hAnsi="华文仿宋"/>
          <w:szCs w:val="32"/>
        </w:rPr>
        <w:t>工程档案移交</w:t>
      </w:r>
      <w:r>
        <w:rPr>
          <w:rFonts w:ascii="仿宋_GB2312" w:hAnsi="华文仿宋" w:hint="eastAsia"/>
          <w:szCs w:val="32"/>
        </w:rPr>
        <w:t>等</w:t>
      </w:r>
      <w:r>
        <w:rPr>
          <w:rFonts w:ascii="仿宋_GB2312" w:hAnsi="华文仿宋"/>
          <w:szCs w:val="32"/>
        </w:rPr>
        <w:t>工作</w:t>
      </w:r>
      <w:r>
        <w:rPr>
          <w:rFonts w:hint="eastAsia"/>
        </w:rPr>
        <w:t>。</w:t>
      </w:r>
    </w:p>
    <w:p w14:paraId="21891A80" w14:textId="77777777" w:rsidR="007405D2" w:rsidRDefault="00714714">
      <w:pPr>
        <w:pStyle w:val="af6"/>
        <w:numPr>
          <w:ilvl w:val="0"/>
          <w:numId w:val="2"/>
        </w:numPr>
        <w:ind w:left="0" w:firstLine="640"/>
      </w:pPr>
      <w:r>
        <w:rPr>
          <w:rFonts w:hint="eastAsia"/>
        </w:rPr>
        <w:t>在缺陷责任期内，代建单位应及时安排相关责任方对缺陷责任期内出现的质量缺陷进行维修，并由相关责任方承担鉴定及维修费用；如相关责任方未履行维修责任的，代建单位负责维修和垫付维修费用，并按合同约定向相关责任方进行索赔。缺陷责任期满，相关责任方认真履行合同约定的维修责任，</w:t>
      </w:r>
      <w:r>
        <w:rPr>
          <w:rFonts w:hint="eastAsia"/>
        </w:rPr>
        <w:lastRenderedPageBreak/>
        <w:t>经使用单位确认无异议后，委托单位按合同约定返还质量保证金。</w:t>
      </w:r>
    </w:p>
    <w:p w14:paraId="23CA65E3" w14:textId="77777777" w:rsidR="007405D2" w:rsidRDefault="00714714">
      <w:pPr>
        <w:pStyle w:val="af6"/>
        <w:numPr>
          <w:ilvl w:val="0"/>
          <w:numId w:val="2"/>
        </w:numPr>
        <w:ind w:left="0" w:firstLine="640"/>
      </w:pPr>
      <w:r>
        <w:rPr>
          <w:rFonts w:ascii="仿宋_GB2312" w:hAnsi="华文仿宋" w:cs="Times New Roman" w:hint="eastAsia"/>
          <w:szCs w:val="32"/>
        </w:rPr>
        <w:t>区发展改革部门和依法对政府投资项目负有监督管理职责的其他相关部门应当采取在线监测、现场核查等方式，加强对区政府投资代建项目实施情况的监督检查。</w:t>
      </w:r>
    </w:p>
    <w:p w14:paraId="26B37096" w14:textId="77777777" w:rsidR="007405D2" w:rsidRDefault="00714714">
      <w:pPr>
        <w:pStyle w:val="af6"/>
        <w:numPr>
          <w:ilvl w:val="0"/>
          <w:numId w:val="2"/>
        </w:numPr>
        <w:ind w:left="0" w:firstLine="640"/>
      </w:pPr>
      <w:r>
        <w:rPr>
          <w:rFonts w:hint="eastAsia"/>
        </w:rPr>
        <w:t>完成代建合同约定的所有工作内容，代建工作结束。</w:t>
      </w:r>
    </w:p>
    <w:p w14:paraId="4CF2EA08" w14:textId="77777777" w:rsidR="007405D2" w:rsidRDefault="007405D2">
      <w:pPr>
        <w:pStyle w:val="af6"/>
        <w:numPr>
          <w:ilvl w:val="255"/>
          <w:numId w:val="0"/>
        </w:numPr>
        <w:ind w:leftChars="200" w:left="640"/>
      </w:pPr>
    </w:p>
    <w:p w14:paraId="1E090FF2" w14:textId="77777777" w:rsidR="007405D2" w:rsidRDefault="00714714">
      <w:pPr>
        <w:pStyle w:val="1"/>
        <w:ind w:left="0" w:hanging="440"/>
      </w:pPr>
      <w:r>
        <w:rPr>
          <w:rFonts w:hint="eastAsia"/>
        </w:rPr>
        <w:t>职责与分工</w:t>
      </w:r>
    </w:p>
    <w:p w14:paraId="5CB584FD" w14:textId="77777777" w:rsidR="007405D2" w:rsidRDefault="007405D2">
      <w:pPr>
        <w:ind w:firstLine="640"/>
      </w:pPr>
    </w:p>
    <w:p w14:paraId="3ABBC217" w14:textId="77777777" w:rsidR="007405D2" w:rsidRDefault="00714714">
      <w:pPr>
        <w:pStyle w:val="af6"/>
        <w:numPr>
          <w:ilvl w:val="0"/>
          <w:numId w:val="2"/>
        </w:numPr>
        <w:ind w:left="0" w:firstLine="640"/>
      </w:pPr>
      <w:r>
        <w:rPr>
          <w:rFonts w:hint="eastAsia"/>
        </w:rPr>
        <w:t>委托单位的主要职责：</w:t>
      </w:r>
    </w:p>
    <w:p w14:paraId="5011C093" w14:textId="77777777" w:rsidR="007405D2" w:rsidRDefault="00714714">
      <w:pPr>
        <w:pStyle w:val="af6"/>
        <w:numPr>
          <w:ilvl w:val="0"/>
          <w:numId w:val="7"/>
        </w:numPr>
        <w:ind w:left="0" w:firstLine="640"/>
      </w:pPr>
      <w:r>
        <w:rPr>
          <w:rFonts w:hint="eastAsia"/>
        </w:rPr>
        <w:t>负责提出代建项目的建设规模、标准、投资等需求，编制代建方案，并按程序报批；</w:t>
      </w:r>
    </w:p>
    <w:p w14:paraId="5415A789" w14:textId="77777777" w:rsidR="007405D2" w:rsidRDefault="00714714">
      <w:pPr>
        <w:pStyle w:val="af6"/>
        <w:numPr>
          <w:ilvl w:val="0"/>
          <w:numId w:val="7"/>
        </w:numPr>
        <w:ind w:left="0" w:firstLine="640"/>
      </w:pPr>
      <w:r>
        <w:rPr>
          <w:rFonts w:hint="eastAsia"/>
        </w:rPr>
        <w:t>负责监督代建单位主要专业责任人员配备和履职情况，对于代建单位人员配备不到位的，须责令整改；</w:t>
      </w:r>
    </w:p>
    <w:p w14:paraId="5DC90E55" w14:textId="77777777" w:rsidR="007405D2" w:rsidRDefault="00714714">
      <w:pPr>
        <w:pStyle w:val="af6"/>
        <w:numPr>
          <w:ilvl w:val="0"/>
          <w:numId w:val="7"/>
        </w:numPr>
        <w:ind w:left="0" w:firstLine="640"/>
      </w:pPr>
      <w:r>
        <w:rPr>
          <w:rFonts w:hint="eastAsia"/>
        </w:rPr>
        <w:t>协助代建单位办理项目实施过程中的规划、建设和消防等相关报建手续，协调相关政府部门加快办理项目相关报建手续；</w:t>
      </w:r>
    </w:p>
    <w:p w14:paraId="0537AB60" w14:textId="77777777" w:rsidR="007405D2" w:rsidRDefault="00714714">
      <w:pPr>
        <w:pStyle w:val="af6"/>
        <w:numPr>
          <w:ilvl w:val="0"/>
          <w:numId w:val="7"/>
        </w:numPr>
        <w:ind w:left="0" w:firstLine="640"/>
      </w:pPr>
      <w:r>
        <w:rPr>
          <w:rFonts w:ascii="仿宋_GB2312" w:hAnsi="华文仿宋" w:hint="eastAsia"/>
          <w:szCs w:val="32"/>
        </w:rPr>
        <w:t>负责审核代建单位编制的项目可行性研究报告、设计文件、概算文件、预算（标底）、结（决）算等关键性工程文件</w:t>
      </w:r>
      <w:r>
        <w:rPr>
          <w:rFonts w:ascii="仿宋_GB2312" w:hAnsi="华文仿宋"/>
          <w:szCs w:val="32"/>
        </w:rPr>
        <w:t>，</w:t>
      </w:r>
      <w:r>
        <w:rPr>
          <w:rFonts w:ascii="仿宋_GB2312" w:hAnsi="华文仿宋" w:hint="eastAsia"/>
          <w:szCs w:val="32"/>
        </w:rPr>
        <w:t xml:space="preserve">并以委托单位名义报送； </w:t>
      </w:r>
    </w:p>
    <w:p w14:paraId="43B622D8" w14:textId="77777777" w:rsidR="007405D2" w:rsidRDefault="00714714">
      <w:pPr>
        <w:pStyle w:val="af6"/>
        <w:numPr>
          <w:ilvl w:val="0"/>
          <w:numId w:val="7"/>
        </w:numPr>
        <w:ind w:left="0" w:firstLine="640"/>
      </w:pPr>
      <w:r>
        <w:rPr>
          <w:rFonts w:hint="eastAsia"/>
        </w:rPr>
        <w:t>负责工程监理（如需）、造价审核单位的委托工作及其他有必要由委托人自行开展招标或委托的工作事项；参与代建</w:t>
      </w:r>
      <w:r>
        <w:rPr>
          <w:rFonts w:hint="eastAsia"/>
        </w:rPr>
        <w:lastRenderedPageBreak/>
        <w:t>单位招标工作，负责审核代建单位编制的招标项目需求、招标方案、招标文件等；</w:t>
      </w:r>
    </w:p>
    <w:p w14:paraId="3D638F50" w14:textId="77777777" w:rsidR="007405D2" w:rsidRDefault="00714714">
      <w:pPr>
        <w:pStyle w:val="af6"/>
        <w:numPr>
          <w:ilvl w:val="0"/>
          <w:numId w:val="7"/>
        </w:numPr>
        <w:ind w:left="0" w:firstLine="640"/>
      </w:pPr>
      <w:bookmarkStart w:id="3" w:name="OLE_LINK6"/>
      <w:r>
        <w:rPr>
          <w:rFonts w:ascii="仿宋_GB2312" w:hint="eastAsia"/>
        </w:rPr>
        <w:t>负责建设资金申请、划拨和监督使用，</w:t>
      </w:r>
      <w:r>
        <w:rPr>
          <w:rFonts w:hint="eastAsia"/>
        </w:rPr>
        <w:t>定期向区发展改革部门和财政部门报送工程进度和资金使用情况；</w:t>
      </w:r>
      <w:bookmarkEnd w:id="3"/>
    </w:p>
    <w:p w14:paraId="2F7DB78C" w14:textId="77777777" w:rsidR="007405D2" w:rsidRDefault="00714714">
      <w:pPr>
        <w:pStyle w:val="af6"/>
        <w:numPr>
          <w:ilvl w:val="0"/>
          <w:numId w:val="7"/>
        </w:numPr>
        <w:ind w:left="0" w:firstLine="640"/>
      </w:pPr>
      <w:r>
        <w:rPr>
          <w:rFonts w:hint="eastAsia"/>
        </w:rPr>
        <w:t>负责监督代建项目的招投标、合同管理、成本管理、安全管理、工程质量和施工进度管理；</w:t>
      </w:r>
    </w:p>
    <w:p w14:paraId="04F73447" w14:textId="77777777" w:rsidR="007405D2" w:rsidRDefault="00714714">
      <w:pPr>
        <w:pStyle w:val="af6"/>
        <w:numPr>
          <w:ilvl w:val="0"/>
          <w:numId w:val="7"/>
        </w:numPr>
        <w:ind w:left="0" w:firstLine="640"/>
      </w:pPr>
      <w:r>
        <w:rPr>
          <w:rFonts w:hint="eastAsia"/>
        </w:rPr>
        <w:t>负责审核确认代建单位</w:t>
      </w:r>
      <w:r>
        <w:rPr>
          <w:rFonts w:ascii="仿宋_GB2312" w:hAnsi="华文仿宋"/>
          <w:szCs w:val="32"/>
        </w:rPr>
        <w:t>报送的设计变更、</w:t>
      </w:r>
      <w:r>
        <w:rPr>
          <w:rFonts w:ascii="仿宋_GB2312" w:hAnsi="华文仿宋" w:hint="eastAsia"/>
          <w:szCs w:val="32"/>
        </w:rPr>
        <w:t>项目竣工验收和项目结（决）算、竣工财务决算</w:t>
      </w:r>
      <w:r>
        <w:rPr>
          <w:rFonts w:ascii="仿宋_GB2312" w:hAnsi="华文仿宋"/>
          <w:szCs w:val="32"/>
        </w:rPr>
        <w:t>等工程资料</w:t>
      </w:r>
      <w:r>
        <w:rPr>
          <w:rFonts w:hint="eastAsia"/>
        </w:rPr>
        <w:t>；</w:t>
      </w:r>
    </w:p>
    <w:p w14:paraId="1A9D4709" w14:textId="77777777" w:rsidR="007405D2" w:rsidRDefault="00714714">
      <w:pPr>
        <w:pStyle w:val="af6"/>
        <w:numPr>
          <w:ilvl w:val="0"/>
          <w:numId w:val="7"/>
        </w:numPr>
        <w:ind w:left="0" w:firstLine="640"/>
      </w:pPr>
      <w:r>
        <w:rPr>
          <w:rFonts w:ascii="仿宋_GB2312" w:hAnsi="华文仿宋" w:hint="eastAsia"/>
          <w:szCs w:val="32"/>
        </w:rPr>
        <w:t>监督代建单位做好代建项目</w:t>
      </w:r>
      <w:r>
        <w:rPr>
          <w:rFonts w:ascii="仿宋_GB2312" w:hAnsi="华文仿宋"/>
          <w:szCs w:val="32"/>
        </w:rPr>
        <w:t>档案管理</w:t>
      </w:r>
      <w:r>
        <w:rPr>
          <w:rFonts w:ascii="仿宋_GB2312" w:hAnsi="华文仿宋" w:hint="eastAsia"/>
          <w:szCs w:val="32"/>
        </w:rPr>
        <w:t>和移交</w:t>
      </w:r>
      <w:r>
        <w:rPr>
          <w:rFonts w:ascii="仿宋_GB2312" w:hAnsi="华文仿宋"/>
          <w:szCs w:val="32"/>
        </w:rPr>
        <w:t>、</w:t>
      </w:r>
      <w:r>
        <w:rPr>
          <w:rFonts w:ascii="仿宋_GB2312" w:hAnsi="华文仿宋" w:hint="eastAsia"/>
          <w:szCs w:val="32"/>
        </w:rPr>
        <w:t>资产移交工作</w:t>
      </w:r>
      <w:r>
        <w:rPr>
          <w:rFonts w:hint="eastAsia"/>
        </w:rPr>
        <w:t>；</w:t>
      </w:r>
    </w:p>
    <w:p w14:paraId="1EBAE370" w14:textId="77777777" w:rsidR="007405D2" w:rsidRDefault="00714714">
      <w:pPr>
        <w:pStyle w:val="af6"/>
        <w:numPr>
          <w:ilvl w:val="0"/>
          <w:numId w:val="7"/>
        </w:numPr>
        <w:ind w:left="0" w:firstLine="640"/>
      </w:pPr>
      <w:r>
        <w:rPr>
          <w:rFonts w:ascii="仿宋_GB2312" w:hAnsi="华文仿宋" w:hint="eastAsia"/>
          <w:szCs w:val="32"/>
        </w:rPr>
        <w:t>配</w:t>
      </w:r>
      <w:r>
        <w:rPr>
          <w:rFonts w:ascii="仿宋_GB2312" w:hAnsi="华文仿宋"/>
          <w:szCs w:val="32"/>
        </w:rPr>
        <w:t>合区发展改革部门</w:t>
      </w:r>
      <w:r>
        <w:rPr>
          <w:rFonts w:ascii="仿宋_GB2312" w:hAnsi="华文仿宋" w:hint="eastAsia"/>
          <w:szCs w:val="32"/>
        </w:rPr>
        <w:t>开展代建项目后评价工作</w:t>
      </w:r>
      <w:r>
        <w:rPr>
          <w:rFonts w:hint="eastAsia"/>
        </w:rPr>
        <w:t>；</w:t>
      </w:r>
    </w:p>
    <w:p w14:paraId="02B3F7E3" w14:textId="77777777" w:rsidR="007405D2" w:rsidRDefault="00714714">
      <w:pPr>
        <w:pStyle w:val="af6"/>
        <w:numPr>
          <w:ilvl w:val="0"/>
          <w:numId w:val="7"/>
        </w:numPr>
        <w:ind w:left="0" w:firstLine="640"/>
      </w:pPr>
      <w:r>
        <w:rPr>
          <w:rFonts w:hint="eastAsia"/>
        </w:rPr>
        <w:t>代建合同约定的其他事项。</w:t>
      </w:r>
    </w:p>
    <w:p w14:paraId="4D397BC8" w14:textId="77777777" w:rsidR="007405D2" w:rsidRDefault="00714714">
      <w:pPr>
        <w:pStyle w:val="af6"/>
        <w:numPr>
          <w:ilvl w:val="0"/>
          <w:numId w:val="2"/>
        </w:numPr>
        <w:ind w:left="0" w:firstLine="640"/>
      </w:pPr>
      <w:r>
        <w:rPr>
          <w:rFonts w:hint="eastAsia"/>
        </w:rPr>
        <w:t>代建单位的主要职责：</w:t>
      </w:r>
    </w:p>
    <w:p w14:paraId="314E89F7" w14:textId="77777777" w:rsidR="007405D2" w:rsidRDefault="00714714">
      <w:pPr>
        <w:pStyle w:val="af6"/>
        <w:numPr>
          <w:ilvl w:val="0"/>
          <w:numId w:val="8"/>
        </w:numPr>
        <w:ind w:left="0" w:firstLine="640"/>
      </w:pPr>
      <w:r>
        <w:rPr>
          <w:rFonts w:hint="eastAsia"/>
        </w:rPr>
        <w:t>负责代建项目的全过程项目管理工作，严格控制项目投资、质量和工期，建立完整的工程档案资料，并对代建过程中的安全、质量、环保管理负责；</w:t>
      </w:r>
    </w:p>
    <w:p w14:paraId="2D0F9F33" w14:textId="77777777" w:rsidR="007405D2" w:rsidRDefault="00714714">
      <w:pPr>
        <w:pStyle w:val="af6"/>
        <w:numPr>
          <w:ilvl w:val="0"/>
          <w:numId w:val="8"/>
        </w:numPr>
        <w:ind w:left="0" w:firstLine="640"/>
      </w:pPr>
      <w:r>
        <w:rPr>
          <w:rFonts w:hint="eastAsia"/>
        </w:rPr>
        <w:t>负责按合同约定落实专业负责人员的配备，负责办理项目实施过程中的用地、规划、建设和消防等相关报建手续；</w:t>
      </w:r>
    </w:p>
    <w:p w14:paraId="4B5B3288" w14:textId="77777777" w:rsidR="007405D2" w:rsidRDefault="00714714">
      <w:pPr>
        <w:pStyle w:val="af6"/>
        <w:numPr>
          <w:ilvl w:val="0"/>
          <w:numId w:val="8"/>
        </w:numPr>
        <w:ind w:left="0" w:firstLine="640"/>
      </w:pPr>
      <w:r>
        <w:rPr>
          <w:rFonts w:hint="eastAsia"/>
        </w:rPr>
        <w:t>负责组织代建项目向政府部门报建报批相关文件的编制，其中项目可行性研究报告、设计、概算等文件需经委</w:t>
      </w:r>
      <w:proofErr w:type="gramStart"/>
      <w:r>
        <w:rPr>
          <w:rFonts w:hint="eastAsia"/>
        </w:rPr>
        <w:t>托单位</w:t>
      </w:r>
      <w:proofErr w:type="gramEnd"/>
      <w:r>
        <w:rPr>
          <w:rFonts w:hint="eastAsia"/>
        </w:rPr>
        <w:t>确认后方可申报；</w:t>
      </w:r>
    </w:p>
    <w:p w14:paraId="04AE5E6E" w14:textId="77777777" w:rsidR="007405D2" w:rsidRDefault="00714714">
      <w:pPr>
        <w:pStyle w:val="af6"/>
        <w:numPr>
          <w:ilvl w:val="0"/>
          <w:numId w:val="8"/>
        </w:numPr>
        <w:ind w:left="0" w:firstLine="640"/>
      </w:pPr>
      <w:r>
        <w:rPr>
          <w:rFonts w:ascii="仿宋_GB2312" w:hAnsi="华文仿宋" w:cs="Times New Roman" w:hint="eastAsia"/>
          <w:szCs w:val="32"/>
        </w:rPr>
        <w:t>负责组织代建项目的工程咨询服务事项、材料设备</w:t>
      </w:r>
      <w:r>
        <w:rPr>
          <w:rFonts w:ascii="仿宋_GB2312" w:hAnsi="华文仿宋" w:cs="Times New Roman" w:hint="eastAsia"/>
          <w:szCs w:val="32"/>
        </w:rPr>
        <w:lastRenderedPageBreak/>
        <w:t>采购和工程施工的招标、定标和合同的谈判、签订、管理等工作；</w:t>
      </w:r>
    </w:p>
    <w:p w14:paraId="30695F54" w14:textId="77777777" w:rsidR="007405D2" w:rsidRDefault="00714714">
      <w:pPr>
        <w:pStyle w:val="af6"/>
        <w:numPr>
          <w:ilvl w:val="0"/>
          <w:numId w:val="8"/>
        </w:numPr>
        <w:ind w:left="0" w:firstLine="640"/>
      </w:pPr>
      <w:r>
        <w:rPr>
          <w:rFonts w:hint="eastAsia"/>
        </w:rPr>
        <w:t>负责向委托单位报批代建项目的设计变更文件；</w:t>
      </w:r>
    </w:p>
    <w:p w14:paraId="557AEA4A" w14:textId="77777777" w:rsidR="007405D2" w:rsidRDefault="00714714">
      <w:pPr>
        <w:pStyle w:val="af6"/>
        <w:numPr>
          <w:ilvl w:val="0"/>
          <w:numId w:val="8"/>
        </w:numPr>
        <w:ind w:left="0" w:firstLine="640"/>
      </w:pPr>
      <w:bookmarkStart w:id="4" w:name="OLE_LINK10"/>
      <w:r>
        <w:rPr>
          <w:rFonts w:hint="eastAsia"/>
        </w:rPr>
        <w:t>配合委托单位等相关单位开展质量监督检查工作，</w:t>
      </w:r>
      <w:r>
        <w:rPr>
          <w:rFonts w:ascii="仿宋_GB2312" w:hAnsi="华文仿宋" w:hint="eastAsia"/>
          <w:szCs w:val="32"/>
        </w:rPr>
        <w:t>对存在的问题应及时组织相关责任方进行整改</w:t>
      </w:r>
      <w:bookmarkEnd w:id="4"/>
      <w:r>
        <w:rPr>
          <w:rFonts w:hint="eastAsia"/>
        </w:rPr>
        <w:t>；</w:t>
      </w:r>
    </w:p>
    <w:p w14:paraId="677AEB60" w14:textId="77777777" w:rsidR="007405D2" w:rsidRDefault="00714714">
      <w:pPr>
        <w:pStyle w:val="af6"/>
        <w:numPr>
          <w:ilvl w:val="0"/>
          <w:numId w:val="8"/>
        </w:numPr>
        <w:ind w:left="0" w:firstLine="640"/>
      </w:pPr>
      <w:bookmarkStart w:id="5" w:name="OLE_LINK8"/>
      <w:r>
        <w:rPr>
          <w:rFonts w:hint="eastAsia"/>
        </w:rPr>
        <w:t>负责</w:t>
      </w:r>
      <w:bookmarkStart w:id="6" w:name="OLE_LINK3"/>
      <w:r>
        <w:rPr>
          <w:rFonts w:hint="eastAsia"/>
        </w:rPr>
        <w:t>编制项目年度投资计划</w:t>
      </w:r>
      <w:bookmarkEnd w:id="6"/>
      <w:r>
        <w:rPr>
          <w:rFonts w:hint="eastAsia"/>
        </w:rPr>
        <w:t>和项目用款报告；</w:t>
      </w:r>
    </w:p>
    <w:bookmarkEnd w:id="5"/>
    <w:p w14:paraId="71A4C18D" w14:textId="77777777" w:rsidR="007405D2" w:rsidRDefault="00714714">
      <w:pPr>
        <w:pStyle w:val="af6"/>
        <w:numPr>
          <w:ilvl w:val="0"/>
          <w:numId w:val="8"/>
        </w:numPr>
        <w:ind w:left="0" w:firstLine="640"/>
      </w:pPr>
      <w:r>
        <w:rPr>
          <w:rFonts w:ascii="仿宋_GB2312" w:hAnsi="仿宋_GB2312" w:cs="仿宋_GB2312"/>
          <w:color w:val="000000"/>
          <w:szCs w:val="40"/>
        </w:rPr>
        <w:t>配合</w:t>
      </w:r>
      <w:r>
        <w:rPr>
          <w:rFonts w:ascii="仿宋_GB2312" w:hAnsi="仿宋_GB2312" w:cs="仿宋_GB2312" w:hint="eastAsia"/>
          <w:color w:val="000000"/>
          <w:szCs w:val="40"/>
        </w:rPr>
        <w:t>委托单位及时办理入库纳统，按时上报数据；</w:t>
      </w:r>
    </w:p>
    <w:p w14:paraId="58A22BD7" w14:textId="77777777" w:rsidR="007405D2" w:rsidRDefault="00714714">
      <w:pPr>
        <w:pStyle w:val="af6"/>
        <w:numPr>
          <w:ilvl w:val="0"/>
          <w:numId w:val="8"/>
        </w:numPr>
        <w:ind w:left="0" w:firstLine="640"/>
      </w:pPr>
      <w:r>
        <w:rPr>
          <w:rFonts w:hint="eastAsia"/>
        </w:rPr>
        <w:t>负责组织代建项目的专项验收及竣工验收；</w:t>
      </w:r>
    </w:p>
    <w:p w14:paraId="6078CD6A" w14:textId="77777777" w:rsidR="007405D2" w:rsidRDefault="00714714">
      <w:pPr>
        <w:pStyle w:val="af6"/>
        <w:numPr>
          <w:ilvl w:val="0"/>
          <w:numId w:val="8"/>
        </w:numPr>
        <w:ind w:left="0" w:firstLine="640"/>
      </w:pPr>
      <w:r>
        <w:rPr>
          <w:rFonts w:ascii="仿宋_GB2312" w:hAnsi="华文仿宋" w:hint="eastAsia"/>
          <w:szCs w:val="32"/>
        </w:rPr>
        <w:t>负责</w:t>
      </w:r>
      <w:r>
        <w:rPr>
          <w:rFonts w:ascii="仿宋_GB2312" w:hAnsi="华文仿宋"/>
          <w:szCs w:val="32"/>
        </w:rPr>
        <w:t>及时</w:t>
      </w:r>
      <w:r>
        <w:rPr>
          <w:rFonts w:ascii="仿宋_GB2312" w:hAnsi="华文仿宋" w:hint="eastAsia"/>
          <w:szCs w:val="32"/>
        </w:rPr>
        <w:t>开展项目结（决）算和竣工财务决算，并做好资产</w:t>
      </w:r>
      <w:r>
        <w:rPr>
          <w:rFonts w:ascii="仿宋_GB2312" w:hAnsi="华文仿宋"/>
          <w:szCs w:val="32"/>
        </w:rPr>
        <w:t>及工程档案</w:t>
      </w:r>
      <w:r>
        <w:rPr>
          <w:rFonts w:ascii="仿宋_GB2312" w:hAnsi="华文仿宋" w:hint="eastAsia"/>
          <w:szCs w:val="32"/>
        </w:rPr>
        <w:t>移交</w:t>
      </w:r>
      <w:r>
        <w:rPr>
          <w:rFonts w:ascii="仿宋_GB2312" w:hAnsi="华文仿宋"/>
          <w:szCs w:val="32"/>
        </w:rPr>
        <w:t>工作</w:t>
      </w:r>
      <w:r>
        <w:rPr>
          <w:rFonts w:ascii="仿宋_GB2312" w:hAnsi="华文仿宋" w:hint="eastAsia"/>
          <w:szCs w:val="32"/>
        </w:rPr>
        <w:t>；</w:t>
      </w:r>
    </w:p>
    <w:p w14:paraId="156D5472" w14:textId="77777777" w:rsidR="007405D2" w:rsidRDefault="00714714">
      <w:pPr>
        <w:pStyle w:val="af6"/>
        <w:numPr>
          <w:ilvl w:val="0"/>
          <w:numId w:val="8"/>
        </w:numPr>
        <w:ind w:left="0" w:firstLine="640"/>
      </w:pPr>
      <w:r>
        <w:rPr>
          <w:rFonts w:hint="eastAsia"/>
        </w:rPr>
        <w:t>在缺陷责任期内负责组织开展维修管理、索赔和追责等工作；</w:t>
      </w:r>
    </w:p>
    <w:p w14:paraId="1E4D5356" w14:textId="77777777" w:rsidR="007405D2" w:rsidRDefault="00714714">
      <w:pPr>
        <w:pStyle w:val="af6"/>
        <w:numPr>
          <w:ilvl w:val="0"/>
          <w:numId w:val="8"/>
        </w:numPr>
        <w:ind w:left="0" w:firstLine="640"/>
      </w:pPr>
      <w:r>
        <w:rPr>
          <w:rFonts w:hint="eastAsia"/>
        </w:rPr>
        <w:t>协助委托单位开展代建项目后评价工作；</w:t>
      </w:r>
    </w:p>
    <w:p w14:paraId="1782CD61" w14:textId="77777777" w:rsidR="007405D2" w:rsidRDefault="00714714">
      <w:pPr>
        <w:pStyle w:val="af6"/>
        <w:numPr>
          <w:ilvl w:val="0"/>
          <w:numId w:val="8"/>
        </w:numPr>
        <w:ind w:left="0" w:firstLine="640"/>
      </w:pPr>
      <w:r>
        <w:rPr>
          <w:rFonts w:hint="eastAsia"/>
        </w:rPr>
        <w:t>代建合同约定的其他事项。</w:t>
      </w:r>
    </w:p>
    <w:p w14:paraId="100DD27D" w14:textId="77777777" w:rsidR="007405D2" w:rsidRDefault="007405D2">
      <w:pPr>
        <w:pStyle w:val="af6"/>
        <w:numPr>
          <w:ilvl w:val="255"/>
          <w:numId w:val="0"/>
        </w:numPr>
        <w:ind w:leftChars="200" w:left="640"/>
      </w:pPr>
    </w:p>
    <w:p w14:paraId="7D50CD7D" w14:textId="77777777" w:rsidR="007405D2" w:rsidRDefault="00714714">
      <w:pPr>
        <w:pStyle w:val="1"/>
        <w:ind w:left="0" w:hanging="440"/>
      </w:pPr>
      <w:r>
        <w:rPr>
          <w:rFonts w:hint="eastAsia"/>
        </w:rPr>
        <w:t>代建费用与奖励制度</w:t>
      </w:r>
    </w:p>
    <w:p w14:paraId="1FE82A93" w14:textId="77777777" w:rsidR="007405D2" w:rsidRDefault="007405D2">
      <w:pPr>
        <w:ind w:firstLine="640"/>
      </w:pPr>
    </w:p>
    <w:p w14:paraId="28B60E1D" w14:textId="77777777" w:rsidR="007405D2" w:rsidRDefault="00714714">
      <w:pPr>
        <w:pStyle w:val="af6"/>
        <w:numPr>
          <w:ilvl w:val="0"/>
          <w:numId w:val="2"/>
        </w:numPr>
        <w:ind w:left="0" w:firstLine="640"/>
      </w:pPr>
      <w:r>
        <w:rPr>
          <w:rFonts w:hint="eastAsia"/>
        </w:rPr>
        <w:t>代建费用由代建管理费和奖励金等构成，在项目总概算中列支，在申报决算</w:t>
      </w:r>
      <w:proofErr w:type="gramStart"/>
      <w:r>
        <w:rPr>
          <w:rFonts w:hint="eastAsia"/>
        </w:rPr>
        <w:t>时代建</w:t>
      </w:r>
      <w:proofErr w:type="gramEnd"/>
      <w:r>
        <w:rPr>
          <w:rFonts w:hint="eastAsia"/>
        </w:rPr>
        <w:t>单位应将奖励金纳入。</w:t>
      </w:r>
    </w:p>
    <w:p w14:paraId="6B4837AA" w14:textId="77777777" w:rsidR="007405D2" w:rsidRDefault="00714714">
      <w:pPr>
        <w:ind w:firstLine="640"/>
        <w:rPr>
          <w:rFonts w:ascii="仿宋_GB2312"/>
        </w:rPr>
      </w:pPr>
      <w:r>
        <w:rPr>
          <w:rFonts w:ascii="仿宋_GB2312" w:hint="eastAsia"/>
        </w:rPr>
        <w:t>代建管理费严格执行财政部《基本建设项目建设成本管理规定》（</w:t>
      </w:r>
      <w:proofErr w:type="gramStart"/>
      <w:r>
        <w:rPr>
          <w:rFonts w:ascii="仿宋_GB2312" w:hint="eastAsia"/>
        </w:rPr>
        <w:t>财建〔</w:t>
      </w:r>
      <w:r>
        <w:rPr>
          <w:rFonts w:ascii="仿宋_GB2312" w:eastAsia="仿宋-GB2312" w:hint="eastAsia"/>
        </w:rPr>
        <w:t>2016</w:t>
      </w:r>
      <w:r>
        <w:rPr>
          <w:rFonts w:ascii="仿宋_GB2312" w:hint="eastAsia"/>
        </w:rPr>
        <w:t>〕</w:t>
      </w:r>
      <w:proofErr w:type="gramEnd"/>
      <w:r>
        <w:rPr>
          <w:rFonts w:ascii="仿宋_GB2312" w:eastAsia="仿宋-GB2312" w:hint="eastAsia"/>
        </w:rPr>
        <w:t>504</w:t>
      </w:r>
      <w:r>
        <w:rPr>
          <w:rFonts w:ascii="仿宋_GB2312" w:hint="eastAsia"/>
        </w:rPr>
        <w:t>号）的核定标准（详见附件二）。</w:t>
      </w:r>
    </w:p>
    <w:p w14:paraId="4C8C5963" w14:textId="77777777" w:rsidR="007405D2" w:rsidRDefault="00714714">
      <w:pPr>
        <w:ind w:firstLine="640"/>
        <w:rPr>
          <w:rFonts w:ascii="仿宋_GB2312"/>
        </w:rPr>
      </w:pPr>
      <w:bookmarkStart w:id="7" w:name="OLE_LINK9"/>
      <w:r>
        <w:rPr>
          <w:rFonts w:ascii="仿宋_GB2312" w:hint="eastAsia"/>
        </w:rPr>
        <w:t>初步设计和概算批复后实施代建的项目，代建管理费按照不超过项目实行全过程代建管理费总额的</w:t>
      </w:r>
      <w:r>
        <w:rPr>
          <w:rFonts w:ascii="仿宋_GB2312" w:eastAsia="仿宋-GB2312" w:hint="eastAsia"/>
        </w:rPr>
        <w:t>70</w:t>
      </w:r>
      <w:r>
        <w:rPr>
          <w:rFonts w:ascii="仿宋_GB2312" w:hint="eastAsia"/>
        </w:rPr>
        <w:t>%执行</w:t>
      </w:r>
      <w:bookmarkEnd w:id="7"/>
      <w:r>
        <w:rPr>
          <w:rFonts w:ascii="仿宋_GB2312" w:hint="eastAsia"/>
        </w:rPr>
        <w:t>，具体金额按照</w:t>
      </w:r>
      <w:r>
        <w:rPr>
          <w:rFonts w:ascii="仿宋_GB2312" w:hint="eastAsia"/>
        </w:rPr>
        <w:lastRenderedPageBreak/>
        <w:t>实际工作量在代建合同中予以明确。</w:t>
      </w:r>
    </w:p>
    <w:p w14:paraId="3F4E02B5" w14:textId="77777777" w:rsidR="007405D2" w:rsidRDefault="00714714">
      <w:pPr>
        <w:pStyle w:val="af6"/>
        <w:numPr>
          <w:ilvl w:val="0"/>
          <w:numId w:val="2"/>
        </w:numPr>
        <w:ind w:left="0" w:firstLine="640"/>
      </w:pPr>
      <w:bookmarkStart w:id="8" w:name="OLE_LINK7"/>
      <w:r>
        <w:rPr>
          <w:rFonts w:hint="eastAsia"/>
        </w:rPr>
        <w:t>代建合同实行以概算批复为目标总价的激励制度。</w:t>
      </w:r>
      <w:r>
        <w:rPr>
          <w:rFonts w:ascii="仿宋_GB2312" w:hAnsi="华文仿宋" w:hint="eastAsia"/>
          <w:szCs w:val="32"/>
        </w:rPr>
        <w:t>代建单位应当按照《南山区政府投资项目管理办法》的相关要求申报概算，批复后应与委托单位补签目标价格合同。目标价格合同中应约定：由于代建单位的原因造成工程决算超出概算的，超出部分全部由代建单位承担；同时</w:t>
      </w:r>
      <w:r>
        <w:rPr>
          <w:rFonts w:hint="eastAsia"/>
        </w:rPr>
        <w:t>满足以下条件的，</w:t>
      </w:r>
      <w:r>
        <w:rPr>
          <w:rFonts w:ascii="仿宋_GB2312" w:hAnsi="华文仿宋" w:hint="eastAsia"/>
          <w:szCs w:val="32"/>
        </w:rPr>
        <w:t>代建单位原则上可按不超过</w:t>
      </w:r>
      <w:r>
        <w:rPr>
          <w:rFonts w:ascii="仿宋_GB2312" w:hAnsi="宋体" w:cs="宋体" w:hint="eastAsia"/>
          <w:kern w:val="0"/>
          <w:szCs w:val="32"/>
        </w:rPr>
        <w:t>代建管理费的</w:t>
      </w:r>
      <w:r>
        <w:rPr>
          <w:rFonts w:ascii="仿宋_GB2312" w:eastAsia="仿宋-GB2312" w:hAnsi="宋体" w:cs="宋体" w:hint="eastAsia"/>
          <w:kern w:val="0"/>
          <w:szCs w:val="32"/>
        </w:rPr>
        <w:t>10</w:t>
      </w:r>
      <w:r>
        <w:rPr>
          <w:rFonts w:ascii="仿宋_GB2312" w:hAnsi="宋体" w:cs="宋体" w:hint="eastAsia"/>
          <w:kern w:val="0"/>
          <w:szCs w:val="32"/>
        </w:rPr>
        <w:t>%且不超过</w:t>
      </w:r>
      <w:r>
        <w:rPr>
          <w:rFonts w:ascii="仿宋_GB2312" w:hAnsi="华文仿宋" w:hint="eastAsia"/>
          <w:szCs w:val="32"/>
        </w:rPr>
        <w:t>节余资金的上限获得奖励金，奖励金的具体比例或金额应在目标价格合同中约定</w:t>
      </w:r>
      <w:bookmarkEnd w:id="8"/>
      <w:r>
        <w:rPr>
          <w:rFonts w:hint="eastAsia"/>
        </w:rPr>
        <w:t>：</w:t>
      </w:r>
    </w:p>
    <w:p w14:paraId="2ECAA821" w14:textId="77777777" w:rsidR="007405D2" w:rsidRDefault="00714714">
      <w:pPr>
        <w:pStyle w:val="af6"/>
        <w:numPr>
          <w:ilvl w:val="0"/>
          <w:numId w:val="9"/>
        </w:numPr>
        <w:ind w:left="0" w:firstLine="640"/>
      </w:pPr>
      <w:r>
        <w:rPr>
          <w:rFonts w:hint="eastAsia"/>
        </w:rPr>
        <w:t>竣工决算控制在概算批复范围内；</w:t>
      </w:r>
    </w:p>
    <w:p w14:paraId="2FA0D3AE" w14:textId="77777777" w:rsidR="007405D2" w:rsidRDefault="00714714">
      <w:pPr>
        <w:pStyle w:val="af6"/>
        <w:numPr>
          <w:ilvl w:val="0"/>
          <w:numId w:val="9"/>
        </w:numPr>
        <w:ind w:left="0" w:firstLine="640"/>
      </w:pPr>
      <w:r>
        <w:rPr>
          <w:rFonts w:hint="eastAsia"/>
        </w:rPr>
        <w:t>按合同约定时间完成项目代建任务；</w:t>
      </w:r>
    </w:p>
    <w:p w14:paraId="47E57DF2" w14:textId="77777777" w:rsidR="007405D2" w:rsidRDefault="00714714">
      <w:pPr>
        <w:pStyle w:val="af6"/>
        <w:numPr>
          <w:ilvl w:val="0"/>
          <w:numId w:val="9"/>
        </w:numPr>
        <w:ind w:left="0" w:firstLine="640"/>
      </w:pPr>
      <w:r>
        <w:rPr>
          <w:rFonts w:hint="eastAsia"/>
        </w:rPr>
        <w:t>工程质量优良（原则上以获得省级及以上建筑工程奖项为标准）。</w:t>
      </w:r>
    </w:p>
    <w:p w14:paraId="4A1D8E8C" w14:textId="77777777" w:rsidR="007405D2" w:rsidRDefault="007405D2">
      <w:pPr>
        <w:pStyle w:val="af6"/>
        <w:numPr>
          <w:ilvl w:val="255"/>
          <w:numId w:val="0"/>
        </w:numPr>
        <w:ind w:leftChars="200" w:left="640"/>
      </w:pPr>
    </w:p>
    <w:p w14:paraId="6AF25E55" w14:textId="77777777" w:rsidR="007405D2" w:rsidRDefault="00714714">
      <w:pPr>
        <w:pStyle w:val="1"/>
        <w:ind w:left="0" w:hanging="440"/>
      </w:pPr>
      <w:r>
        <w:rPr>
          <w:rFonts w:hint="eastAsia"/>
        </w:rPr>
        <w:t>法律责任</w:t>
      </w:r>
    </w:p>
    <w:p w14:paraId="6F19DC09" w14:textId="77777777" w:rsidR="007405D2" w:rsidRDefault="007405D2">
      <w:pPr>
        <w:ind w:firstLine="640"/>
      </w:pPr>
    </w:p>
    <w:p w14:paraId="4E1B3A88" w14:textId="77777777" w:rsidR="007405D2" w:rsidRDefault="00714714">
      <w:pPr>
        <w:pStyle w:val="af6"/>
        <w:numPr>
          <w:ilvl w:val="0"/>
          <w:numId w:val="2"/>
        </w:numPr>
        <w:ind w:left="0" w:firstLine="640"/>
      </w:pPr>
      <w:r>
        <w:rPr>
          <w:rFonts w:hint="eastAsia"/>
        </w:rPr>
        <w:t>代建项目实行六</w:t>
      </w:r>
      <w:proofErr w:type="gramStart"/>
      <w:r>
        <w:rPr>
          <w:rFonts w:hint="eastAsia"/>
        </w:rPr>
        <w:t>方主体</w:t>
      </w:r>
      <w:proofErr w:type="gramEnd"/>
      <w:r>
        <w:rPr>
          <w:rFonts w:hint="eastAsia"/>
        </w:rPr>
        <w:t>项目负责人质量终身责任制，不因委托代建而免除委托单位、勘察单位、设计单位、施工单位、监理单位等主体应当承担的法律责任。六方责任主体项目负责人是指委托单位的委托责任人、代建单位的首席责任人、勘察单位的项目负责人、设计单位的项目负责人、施工单位项目经理和监理单位总监理工程师。</w:t>
      </w:r>
    </w:p>
    <w:p w14:paraId="05A15797" w14:textId="77777777" w:rsidR="007405D2" w:rsidRDefault="00714714">
      <w:pPr>
        <w:pStyle w:val="af6"/>
        <w:numPr>
          <w:ilvl w:val="0"/>
          <w:numId w:val="2"/>
        </w:numPr>
        <w:ind w:left="0" w:firstLine="640"/>
      </w:pPr>
      <w:r>
        <w:rPr>
          <w:rFonts w:hint="eastAsia"/>
        </w:rPr>
        <w:lastRenderedPageBreak/>
        <w:t>委托单位的委托责任人对工程质量承担监督管理责任，委托责任人不履行法定职责、徇私舞弊、滥用职权、玩忽职守的，依法予以处罚；构成犯罪的，依法追究刑事责任。其违法违规或不当行为造成工程质量事故或质量问题应当承担责任。</w:t>
      </w:r>
    </w:p>
    <w:p w14:paraId="19A9E9B7" w14:textId="77777777" w:rsidR="007405D2" w:rsidRDefault="00714714">
      <w:pPr>
        <w:ind w:firstLine="640"/>
      </w:pPr>
      <w:r>
        <w:rPr>
          <w:rFonts w:hint="eastAsia"/>
        </w:rPr>
        <w:t>代建单位的首席责任人对工程质量承担全面责任，不得违法发包、肢解发包，不得以任何理由要求勘察、设计、施工、监理单位违反法律法规和工程建设标准，降低工程质量，其违法违规或不当行为造成工程质量事故或质量问题应当承担责任。</w:t>
      </w:r>
    </w:p>
    <w:p w14:paraId="2677CB41" w14:textId="77777777" w:rsidR="007405D2" w:rsidRDefault="00714714">
      <w:pPr>
        <w:ind w:firstLine="640"/>
      </w:pPr>
      <w:r>
        <w:rPr>
          <w:rFonts w:hint="eastAsia"/>
        </w:rPr>
        <w:t>勘察单位项目负责人、设计单位项目负责人、施工单位项目经理、监理单位总监理工程师所承担的法律责任不因政府投资项目采用代建制而发生任何改变。</w:t>
      </w:r>
    </w:p>
    <w:p w14:paraId="5CBD31D0" w14:textId="77777777" w:rsidR="007405D2" w:rsidRDefault="00714714">
      <w:pPr>
        <w:pStyle w:val="af6"/>
        <w:numPr>
          <w:ilvl w:val="0"/>
          <w:numId w:val="2"/>
        </w:numPr>
        <w:ind w:left="0" w:firstLine="640"/>
      </w:pPr>
      <w:r>
        <w:rPr>
          <w:rFonts w:hint="eastAsia"/>
        </w:rPr>
        <w:t>代建单位以欺骗、贿赂等不正当手段取得代建资格的，应当依法终止其代建合同的履行，代建单位按合同约定承担相应的赔偿责任；情节严重的，纳入黑名单并向社会曝光；构成犯罪的，依法追究刑事责任。</w:t>
      </w:r>
    </w:p>
    <w:p w14:paraId="612CD10D" w14:textId="77777777" w:rsidR="007405D2" w:rsidRDefault="00714714">
      <w:pPr>
        <w:ind w:firstLine="640"/>
      </w:pPr>
      <w:r>
        <w:rPr>
          <w:rFonts w:hint="eastAsia"/>
        </w:rPr>
        <w:t>在代建合同履约过程中，代建单位的行为严重危害公共利益，或者造成重大质量、安全事故、突发环境事件的，由相关行政主管部门责令限期改正并依法处罚；拒不改正、情节严重的，应终止代建合同的执行，代建单位按合同约定承担相应的赔偿责任；构成犯罪的，依法追究刑事责任。</w:t>
      </w:r>
    </w:p>
    <w:p w14:paraId="0F5CCD6C" w14:textId="77777777" w:rsidR="007405D2" w:rsidRDefault="00714714">
      <w:pPr>
        <w:pStyle w:val="af6"/>
        <w:numPr>
          <w:ilvl w:val="0"/>
          <w:numId w:val="2"/>
        </w:numPr>
        <w:ind w:left="0" w:firstLine="640"/>
      </w:pPr>
      <w:r>
        <w:rPr>
          <w:rFonts w:hint="eastAsia"/>
        </w:rPr>
        <w:t>代建单位有下列情形之一的，区发展改革部门应当向有关部门通报情况，约谈代建单位责任人员、责令限期改</w:t>
      </w:r>
      <w:r>
        <w:rPr>
          <w:rFonts w:hint="eastAsia"/>
        </w:rPr>
        <w:lastRenderedPageBreak/>
        <w:t>正；情节严重且项目未完成的，可以暂停项目进行；拒不改正的，由区相关部门依照有关规定进行处罚；情节严重的，提请有关部门依法调查处理；造成损失的，依法承担赔偿责任；构成犯罪的，依法追究其刑事责任：</w:t>
      </w:r>
    </w:p>
    <w:p w14:paraId="764158B6" w14:textId="77777777" w:rsidR="007405D2" w:rsidRDefault="00714714">
      <w:pPr>
        <w:pStyle w:val="af6"/>
        <w:numPr>
          <w:ilvl w:val="0"/>
          <w:numId w:val="10"/>
        </w:numPr>
        <w:ind w:left="0" w:firstLine="640"/>
      </w:pPr>
      <w:r>
        <w:rPr>
          <w:rFonts w:hint="eastAsia"/>
        </w:rPr>
        <w:t>弄虚作假骗取代建项目审批的；</w:t>
      </w:r>
    </w:p>
    <w:p w14:paraId="43F52BF6" w14:textId="77777777" w:rsidR="007405D2" w:rsidRDefault="00714714">
      <w:pPr>
        <w:pStyle w:val="af6"/>
        <w:numPr>
          <w:ilvl w:val="0"/>
          <w:numId w:val="10"/>
        </w:numPr>
        <w:ind w:left="0" w:firstLine="640"/>
      </w:pPr>
      <w:r>
        <w:rPr>
          <w:rFonts w:hint="eastAsia"/>
        </w:rPr>
        <w:t>擅自变更代建项目已批复文件内容的；</w:t>
      </w:r>
    </w:p>
    <w:p w14:paraId="2FA4614C" w14:textId="77777777" w:rsidR="007405D2" w:rsidRDefault="00714714">
      <w:pPr>
        <w:pStyle w:val="af6"/>
        <w:numPr>
          <w:ilvl w:val="0"/>
          <w:numId w:val="10"/>
        </w:numPr>
        <w:ind w:left="0" w:firstLine="640"/>
      </w:pPr>
      <w:r>
        <w:rPr>
          <w:rFonts w:hint="eastAsia"/>
        </w:rPr>
        <w:t>未经批准擅自开工的；</w:t>
      </w:r>
    </w:p>
    <w:p w14:paraId="50356DC9" w14:textId="77777777" w:rsidR="007405D2" w:rsidRDefault="00714714">
      <w:pPr>
        <w:pStyle w:val="af6"/>
        <w:numPr>
          <w:ilvl w:val="0"/>
          <w:numId w:val="10"/>
        </w:numPr>
        <w:ind w:left="0" w:firstLine="640"/>
      </w:pPr>
      <w:r>
        <w:rPr>
          <w:rFonts w:hint="eastAsia"/>
        </w:rPr>
        <w:t>未经批准变更代建项目的建设地点、建设运营模式或者对建设规模、内容等作较大变更的；</w:t>
      </w:r>
    </w:p>
    <w:p w14:paraId="2CC1954F" w14:textId="77777777" w:rsidR="007405D2" w:rsidRDefault="00714714">
      <w:pPr>
        <w:pStyle w:val="af6"/>
        <w:numPr>
          <w:ilvl w:val="0"/>
          <w:numId w:val="10"/>
        </w:numPr>
        <w:ind w:left="0" w:firstLine="640"/>
      </w:pPr>
      <w:r>
        <w:rPr>
          <w:rFonts w:hint="eastAsia"/>
        </w:rPr>
        <w:t>未经批准擅自进行招标采购活动的；</w:t>
      </w:r>
    </w:p>
    <w:p w14:paraId="1989B0A6" w14:textId="77777777" w:rsidR="007405D2" w:rsidRDefault="00714714">
      <w:pPr>
        <w:pStyle w:val="af6"/>
        <w:numPr>
          <w:ilvl w:val="0"/>
          <w:numId w:val="10"/>
        </w:numPr>
        <w:ind w:left="0" w:firstLine="640"/>
      </w:pPr>
      <w:r>
        <w:rPr>
          <w:rFonts w:hint="eastAsia"/>
        </w:rPr>
        <w:t>擅自突破投资概算的；</w:t>
      </w:r>
    </w:p>
    <w:p w14:paraId="524A8594" w14:textId="77777777" w:rsidR="007405D2" w:rsidRDefault="00714714">
      <w:pPr>
        <w:pStyle w:val="af6"/>
        <w:numPr>
          <w:ilvl w:val="0"/>
          <w:numId w:val="10"/>
        </w:numPr>
        <w:ind w:left="0" w:firstLine="640"/>
      </w:pPr>
      <w:r>
        <w:rPr>
          <w:rFonts w:hint="eastAsia"/>
        </w:rPr>
        <w:t>要求施工单位对代建项目垫资建设的；</w:t>
      </w:r>
    </w:p>
    <w:p w14:paraId="0FF35E3A" w14:textId="77777777" w:rsidR="007405D2" w:rsidRDefault="00714714">
      <w:pPr>
        <w:pStyle w:val="af6"/>
        <w:numPr>
          <w:ilvl w:val="0"/>
          <w:numId w:val="10"/>
        </w:numPr>
        <w:ind w:left="0" w:firstLine="640"/>
      </w:pPr>
      <w:r>
        <w:rPr>
          <w:rFonts w:hint="eastAsia"/>
        </w:rPr>
        <w:t>无正当理由不实施或者不按照建设工期实施的；</w:t>
      </w:r>
    </w:p>
    <w:p w14:paraId="06729A49" w14:textId="77777777" w:rsidR="007405D2" w:rsidRDefault="00714714">
      <w:pPr>
        <w:pStyle w:val="af6"/>
        <w:numPr>
          <w:ilvl w:val="0"/>
          <w:numId w:val="10"/>
        </w:numPr>
        <w:ind w:left="0" w:firstLine="640"/>
      </w:pPr>
      <w:r>
        <w:rPr>
          <w:rFonts w:hint="eastAsia"/>
        </w:rPr>
        <w:t>未经批准擅自进行设计变更的；</w:t>
      </w:r>
    </w:p>
    <w:p w14:paraId="7595935F" w14:textId="77777777" w:rsidR="007405D2" w:rsidRDefault="00714714">
      <w:pPr>
        <w:pStyle w:val="af6"/>
        <w:numPr>
          <w:ilvl w:val="0"/>
          <w:numId w:val="10"/>
        </w:numPr>
        <w:ind w:left="0" w:firstLine="640"/>
      </w:pPr>
      <w:r>
        <w:rPr>
          <w:rFonts w:hint="eastAsia"/>
        </w:rPr>
        <w:t>玩忽职守造成政府投资资金严重浪费的；</w:t>
      </w:r>
    </w:p>
    <w:p w14:paraId="06438DD7" w14:textId="77777777" w:rsidR="007405D2" w:rsidRDefault="00714714">
      <w:pPr>
        <w:pStyle w:val="af6"/>
        <w:numPr>
          <w:ilvl w:val="0"/>
          <w:numId w:val="10"/>
        </w:numPr>
        <w:ind w:left="0" w:firstLine="640"/>
      </w:pPr>
      <w:r>
        <w:rPr>
          <w:rFonts w:hint="eastAsia"/>
        </w:rPr>
        <w:t>转移、侵占或者挪用政府投资资金的；</w:t>
      </w:r>
    </w:p>
    <w:p w14:paraId="68A51AFD" w14:textId="77777777" w:rsidR="007405D2" w:rsidRDefault="00714714">
      <w:pPr>
        <w:pStyle w:val="af6"/>
        <w:numPr>
          <w:ilvl w:val="0"/>
          <w:numId w:val="10"/>
        </w:numPr>
        <w:ind w:left="0" w:firstLine="640"/>
      </w:pPr>
      <w:r>
        <w:rPr>
          <w:rFonts w:hint="eastAsia"/>
        </w:rPr>
        <w:t>转移、隐匿、篡改、毁弃项目档案的；</w:t>
      </w:r>
    </w:p>
    <w:p w14:paraId="21094A5B" w14:textId="77777777" w:rsidR="007405D2" w:rsidRDefault="00714714">
      <w:pPr>
        <w:pStyle w:val="af6"/>
        <w:numPr>
          <w:ilvl w:val="0"/>
          <w:numId w:val="10"/>
        </w:numPr>
        <w:ind w:left="0" w:firstLine="640"/>
      </w:pPr>
      <w:r>
        <w:rPr>
          <w:rFonts w:hint="eastAsia"/>
        </w:rPr>
        <w:t>未按规定办理代建项目工程结算、竣工决算、工程验收等手续的；</w:t>
      </w:r>
    </w:p>
    <w:p w14:paraId="7C7654DB" w14:textId="77777777" w:rsidR="007405D2" w:rsidRDefault="00714714">
      <w:pPr>
        <w:pStyle w:val="af6"/>
        <w:numPr>
          <w:ilvl w:val="0"/>
          <w:numId w:val="10"/>
        </w:numPr>
        <w:ind w:left="0" w:firstLine="640"/>
      </w:pPr>
      <w:r>
        <w:rPr>
          <w:rFonts w:hint="eastAsia"/>
        </w:rPr>
        <w:t>申请资金拨付、报送工程结算和竣工决算质量复核材料时弄虚作假或者有重大疏忽情形的；</w:t>
      </w:r>
    </w:p>
    <w:p w14:paraId="62A2408E" w14:textId="77777777" w:rsidR="007405D2" w:rsidRDefault="00714714">
      <w:pPr>
        <w:pStyle w:val="af6"/>
        <w:numPr>
          <w:ilvl w:val="0"/>
          <w:numId w:val="10"/>
        </w:numPr>
        <w:ind w:left="0" w:firstLine="640"/>
      </w:pPr>
      <w:r>
        <w:rPr>
          <w:rFonts w:hint="eastAsia"/>
        </w:rPr>
        <w:t>违反法律、法规规定或代建合同约定的其他情形。</w:t>
      </w:r>
    </w:p>
    <w:p w14:paraId="0593701D" w14:textId="77777777" w:rsidR="007405D2" w:rsidRDefault="00714714">
      <w:pPr>
        <w:pStyle w:val="af6"/>
        <w:numPr>
          <w:ilvl w:val="0"/>
          <w:numId w:val="2"/>
        </w:numPr>
        <w:ind w:left="0" w:firstLine="640"/>
      </w:pPr>
      <w:r>
        <w:rPr>
          <w:rFonts w:hint="eastAsia"/>
        </w:rPr>
        <w:lastRenderedPageBreak/>
        <w:t>代建合同存续期间发生争议，当事各方在争议解决过程中，应当继续履行代建合同义务，保证代建项目的持续性。争议不能达成共识的，依法提请仲裁机构或法院裁决。</w:t>
      </w:r>
    </w:p>
    <w:p w14:paraId="0440CAED" w14:textId="77777777" w:rsidR="007405D2" w:rsidRDefault="007405D2">
      <w:pPr>
        <w:pStyle w:val="af6"/>
        <w:numPr>
          <w:ilvl w:val="255"/>
          <w:numId w:val="0"/>
        </w:numPr>
        <w:ind w:leftChars="200" w:left="640"/>
      </w:pPr>
    </w:p>
    <w:p w14:paraId="44B59707" w14:textId="77777777" w:rsidR="007405D2" w:rsidRDefault="00714714">
      <w:pPr>
        <w:pStyle w:val="1"/>
        <w:ind w:left="0" w:hanging="440"/>
      </w:pPr>
      <w:r>
        <w:rPr>
          <w:rFonts w:hint="eastAsia"/>
        </w:rPr>
        <w:t>附</w:t>
      </w:r>
      <w:r>
        <w:rPr>
          <w:rFonts w:hint="eastAsia"/>
        </w:rPr>
        <w:t xml:space="preserve">  </w:t>
      </w:r>
      <w:r>
        <w:rPr>
          <w:rFonts w:hint="eastAsia"/>
        </w:rPr>
        <w:t>则</w:t>
      </w:r>
    </w:p>
    <w:p w14:paraId="056FB27A" w14:textId="77777777" w:rsidR="007405D2" w:rsidRDefault="007405D2">
      <w:pPr>
        <w:ind w:firstLine="640"/>
      </w:pPr>
    </w:p>
    <w:p w14:paraId="291E9803" w14:textId="77777777" w:rsidR="007405D2" w:rsidRDefault="00714714">
      <w:pPr>
        <w:pStyle w:val="af6"/>
        <w:numPr>
          <w:ilvl w:val="0"/>
          <w:numId w:val="2"/>
        </w:numPr>
        <w:ind w:left="0" w:firstLine="640"/>
      </w:pPr>
      <w:r>
        <w:rPr>
          <w:rFonts w:hint="eastAsia"/>
        </w:rPr>
        <w:t>本办法由</w:t>
      </w:r>
      <w:r>
        <w:rPr>
          <w:rFonts w:ascii="仿宋_GB2312" w:hAnsi="仿宋_GB2312" w:cs="仿宋_GB2312" w:hint="eastAsia"/>
          <w:szCs w:val="32"/>
        </w:rPr>
        <w:t>区发展改革部门</w:t>
      </w:r>
      <w:r>
        <w:rPr>
          <w:rFonts w:hint="eastAsia"/>
        </w:rPr>
        <w:t>负责解释。</w:t>
      </w:r>
    </w:p>
    <w:p w14:paraId="15BA6C95" w14:textId="4E95481A" w:rsidR="007405D2" w:rsidRDefault="00714714">
      <w:pPr>
        <w:pStyle w:val="af6"/>
        <w:widowControl/>
        <w:numPr>
          <w:ilvl w:val="0"/>
          <w:numId w:val="2"/>
        </w:numPr>
        <w:ind w:left="0" w:firstLineChars="0" w:firstLine="640"/>
        <w:jc w:val="left"/>
      </w:pPr>
      <w:r>
        <w:rPr>
          <w:rFonts w:hint="eastAsia"/>
        </w:rPr>
        <w:t>本办法</w:t>
      </w:r>
      <w:r>
        <w:rPr>
          <w:rFonts w:ascii="仿宋_GB2312" w:hAnsi="华文仿宋" w:hint="eastAsia"/>
          <w:szCs w:val="32"/>
        </w:rPr>
        <w:t>自</w:t>
      </w:r>
      <w:r>
        <w:rPr>
          <w:rFonts w:ascii="仿宋_GB2312" w:eastAsia="仿宋-GB2312" w:hAnsi="华文仿宋" w:hint="eastAsia"/>
          <w:szCs w:val="32"/>
        </w:rPr>
        <w:t>2026</w:t>
      </w:r>
      <w:r>
        <w:rPr>
          <w:rFonts w:ascii="仿宋_GB2312" w:hAnsi="华文仿宋"/>
          <w:szCs w:val="32"/>
        </w:rPr>
        <w:t>年</w:t>
      </w:r>
      <w:r>
        <w:rPr>
          <w:rFonts w:ascii="仿宋_GB2312" w:hAnsi="华文仿宋" w:hint="eastAsia"/>
          <w:szCs w:val="32"/>
        </w:rPr>
        <w:t>*</w:t>
      </w:r>
      <w:r>
        <w:rPr>
          <w:rFonts w:ascii="仿宋_GB2312" w:hAnsi="华文仿宋"/>
          <w:szCs w:val="32"/>
        </w:rPr>
        <w:t>月</w:t>
      </w:r>
      <w:r>
        <w:rPr>
          <w:rFonts w:ascii="仿宋_GB2312" w:hAnsi="华文仿宋" w:hint="eastAsia"/>
          <w:szCs w:val="32"/>
        </w:rPr>
        <w:t>**日起施</w:t>
      </w:r>
      <w:r>
        <w:rPr>
          <w:rFonts w:ascii="仿宋_GB2312" w:hAnsi="华文仿宋"/>
          <w:szCs w:val="32"/>
        </w:rPr>
        <w:t>行</w:t>
      </w:r>
      <w:r>
        <w:rPr>
          <w:rFonts w:ascii="仿宋_GB2312" w:hAnsi="华文仿宋" w:hint="eastAsia"/>
          <w:szCs w:val="32"/>
        </w:rPr>
        <w:t>，有效</w:t>
      </w:r>
      <w:r>
        <w:rPr>
          <w:rFonts w:hint="eastAsia"/>
        </w:rPr>
        <w:t>期【】年</w:t>
      </w:r>
      <w:r>
        <w:rPr>
          <w:rFonts w:ascii="仿宋_GB2312" w:hAnsi="华文仿宋" w:cs="Times New Roman" w:hint="eastAsia"/>
          <w:szCs w:val="32"/>
          <w:lang w:bidi="ar"/>
        </w:rPr>
        <w:t>。</w:t>
      </w:r>
      <w:bookmarkStart w:id="9" w:name="_Hlk202518187"/>
    </w:p>
    <w:p w14:paraId="2BE43A2A" w14:textId="77777777" w:rsidR="007405D2" w:rsidRDefault="007405D2">
      <w:pPr>
        <w:ind w:left="1080" w:firstLineChars="0" w:firstLine="0"/>
        <w:sectPr w:rsidR="007405D2">
          <w:headerReference w:type="even" r:id="rId8"/>
          <w:headerReference w:type="default" r:id="rId9"/>
          <w:footerReference w:type="even" r:id="rId10"/>
          <w:footerReference w:type="default" r:id="rId11"/>
          <w:headerReference w:type="first" r:id="rId12"/>
          <w:footerReference w:type="first" r:id="rId13"/>
          <w:pgSz w:w="11906" w:h="16838"/>
          <w:pgMar w:top="2098" w:right="1474" w:bottom="1985" w:left="1588" w:header="851" w:footer="1191" w:gutter="0"/>
          <w:pgNumType w:fmt="numberInDash" w:start="1"/>
          <w:cols w:space="425"/>
          <w:docGrid w:type="lines" w:linePitch="435"/>
        </w:sectPr>
      </w:pPr>
    </w:p>
    <w:bookmarkEnd w:id="9"/>
    <w:p w14:paraId="6D983346" w14:textId="77777777" w:rsidR="007405D2" w:rsidRDefault="00714714">
      <w:pPr>
        <w:pStyle w:val="ac"/>
        <w:ind w:firstLine="640"/>
      </w:pPr>
      <w:r>
        <w:rPr>
          <w:rFonts w:hint="eastAsia"/>
        </w:rPr>
        <w:lastRenderedPageBreak/>
        <w:t>附件</w:t>
      </w:r>
      <w:bookmarkStart w:id="10" w:name="_Toc433667457"/>
      <w:r>
        <w:rPr>
          <w:rFonts w:hint="eastAsia"/>
        </w:rPr>
        <w:t>一：关于</w:t>
      </w:r>
      <w:r>
        <w:rPr>
          <w:rFonts w:hint="eastAsia"/>
        </w:rPr>
        <w:t>*****</w:t>
      </w:r>
      <w:r>
        <w:rPr>
          <w:rFonts w:hint="eastAsia"/>
        </w:rPr>
        <w:t>项目的代建方案</w:t>
      </w:r>
    </w:p>
    <w:p w14:paraId="02F3F25B" w14:textId="77777777" w:rsidR="007405D2" w:rsidRDefault="00714714">
      <w:pPr>
        <w:ind w:firstLine="640"/>
        <w:jc w:val="left"/>
        <w:outlineLvl w:val="0"/>
        <w:rPr>
          <w:rFonts w:ascii="黑体" w:eastAsia="黑体" w:hAnsi="黑体" w:hint="eastAsia"/>
          <w:szCs w:val="32"/>
        </w:rPr>
      </w:pPr>
      <w:r>
        <w:rPr>
          <w:rFonts w:ascii="黑体" w:eastAsia="黑体" w:hAnsi="黑体" w:hint="eastAsia"/>
          <w:szCs w:val="32"/>
        </w:rPr>
        <w:t>一、项目概况</w:t>
      </w:r>
    </w:p>
    <w:bookmarkEnd w:id="10"/>
    <w:p w14:paraId="63A52C27" w14:textId="77777777" w:rsidR="007405D2" w:rsidRDefault="00714714">
      <w:pPr>
        <w:ind w:firstLine="640"/>
      </w:pPr>
      <w:r>
        <w:rPr>
          <w:rFonts w:hint="eastAsia"/>
        </w:rPr>
        <w:t>主要内容包括：</w:t>
      </w:r>
    </w:p>
    <w:p w14:paraId="529BBC9F" w14:textId="77777777" w:rsidR="007405D2" w:rsidRDefault="00714714">
      <w:pPr>
        <w:ind w:firstLine="640"/>
      </w:pPr>
      <w:r>
        <w:rPr>
          <w:rFonts w:hint="eastAsia"/>
        </w:rPr>
        <w:t>1.</w:t>
      </w:r>
      <w:r>
        <w:rPr>
          <w:rFonts w:hint="eastAsia"/>
        </w:rPr>
        <w:t>项目名称：</w:t>
      </w:r>
      <w:r>
        <w:rPr>
          <w:rFonts w:hint="eastAsia"/>
        </w:rPr>
        <w:t>XXXX</w:t>
      </w:r>
      <w:r>
        <w:rPr>
          <w:rFonts w:hint="eastAsia"/>
        </w:rPr>
        <w:t>项目。</w:t>
      </w:r>
    </w:p>
    <w:p w14:paraId="3B9FF22F" w14:textId="77777777" w:rsidR="007405D2" w:rsidRDefault="00714714">
      <w:pPr>
        <w:ind w:firstLine="640"/>
      </w:pPr>
      <w:r>
        <w:rPr>
          <w:rFonts w:hint="eastAsia"/>
        </w:rPr>
        <w:t>2.</w:t>
      </w:r>
      <w:r>
        <w:rPr>
          <w:rFonts w:hint="eastAsia"/>
        </w:rPr>
        <w:t>项目建设地点：该项目地址位于</w:t>
      </w:r>
      <w:r>
        <w:rPr>
          <w:rFonts w:hint="eastAsia"/>
        </w:rPr>
        <w:t>XXXX</w:t>
      </w:r>
      <w:r>
        <w:rPr>
          <w:rFonts w:hint="eastAsia"/>
        </w:rPr>
        <w:t>。</w:t>
      </w:r>
    </w:p>
    <w:p w14:paraId="021AC76D" w14:textId="77777777" w:rsidR="007405D2" w:rsidRDefault="00714714">
      <w:pPr>
        <w:ind w:firstLine="640"/>
      </w:pPr>
      <w:r>
        <w:rPr>
          <w:rFonts w:hint="eastAsia"/>
        </w:rPr>
        <w:t>3.</w:t>
      </w:r>
      <w:r>
        <w:rPr>
          <w:rFonts w:hint="eastAsia"/>
        </w:rPr>
        <w:t>项目概况及建设规模：包括该工程规划占地面积，规划建设总建筑面积，建设条件，项目需求，选址落实情况，环评民调情况，主要建设内容等。</w:t>
      </w:r>
    </w:p>
    <w:p w14:paraId="5861459C" w14:textId="77777777" w:rsidR="007405D2" w:rsidRDefault="00714714">
      <w:pPr>
        <w:ind w:firstLine="640"/>
      </w:pPr>
      <w:r>
        <w:rPr>
          <w:rFonts w:hint="eastAsia"/>
        </w:rPr>
        <w:t>4.</w:t>
      </w:r>
      <w:r>
        <w:rPr>
          <w:rFonts w:hint="eastAsia"/>
        </w:rPr>
        <w:t>项目投资匡算：总投资额与出资情况。</w:t>
      </w:r>
    </w:p>
    <w:p w14:paraId="26B8678A" w14:textId="77777777" w:rsidR="007405D2" w:rsidRDefault="00714714">
      <w:pPr>
        <w:ind w:firstLine="640"/>
      </w:pPr>
      <w:r>
        <w:rPr>
          <w:rFonts w:hint="eastAsia"/>
        </w:rPr>
        <w:t>5.</w:t>
      </w:r>
      <w:r>
        <w:rPr>
          <w:rFonts w:hint="eastAsia"/>
        </w:rPr>
        <w:t>建设期限：从前期、施工到竣工完成，计划总工期为</w:t>
      </w:r>
      <w:r>
        <w:rPr>
          <w:rFonts w:hint="eastAsia"/>
        </w:rPr>
        <w:t>XX</w:t>
      </w:r>
      <w:r>
        <w:rPr>
          <w:rFonts w:hint="eastAsia"/>
        </w:rPr>
        <w:t>日。</w:t>
      </w:r>
    </w:p>
    <w:p w14:paraId="0B68D8E6" w14:textId="77777777" w:rsidR="007405D2" w:rsidRDefault="00714714">
      <w:pPr>
        <w:ind w:firstLine="640"/>
      </w:pPr>
      <w:r>
        <w:rPr>
          <w:rFonts w:hint="eastAsia"/>
        </w:rPr>
        <w:t>6.</w:t>
      </w:r>
      <w:r>
        <w:rPr>
          <w:rFonts w:hint="eastAsia"/>
        </w:rPr>
        <w:t>前期阶段计划：自</w:t>
      </w:r>
      <w:r>
        <w:rPr>
          <w:rFonts w:hint="eastAsia"/>
        </w:rPr>
        <w:t>20XX</w:t>
      </w:r>
      <w:r>
        <w:rPr>
          <w:rFonts w:hint="eastAsia"/>
        </w:rPr>
        <w:t>年</w:t>
      </w:r>
      <w:r>
        <w:rPr>
          <w:rFonts w:hint="eastAsia"/>
        </w:rPr>
        <w:t>XX</w:t>
      </w:r>
      <w:r>
        <w:rPr>
          <w:rFonts w:hint="eastAsia"/>
        </w:rPr>
        <w:t>月至</w:t>
      </w:r>
      <w:r>
        <w:rPr>
          <w:rFonts w:hint="eastAsia"/>
        </w:rPr>
        <w:t>20XX</w:t>
      </w:r>
      <w:r>
        <w:rPr>
          <w:rFonts w:hint="eastAsia"/>
        </w:rPr>
        <w:t>年</w:t>
      </w:r>
      <w:r>
        <w:rPr>
          <w:rFonts w:hint="eastAsia"/>
        </w:rPr>
        <w:t>XX</w:t>
      </w:r>
      <w:r>
        <w:rPr>
          <w:rFonts w:hint="eastAsia"/>
        </w:rPr>
        <w:t>月（计划工期</w:t>
      </w:r>
      <w:r>
        <w:rPr>
          <w:rFonts w:hint="eastAsia"/>
        </w:rPr>
        <w:t>XX</w:t>
      </w:r>
      <w:r>
        <w:rPr>
          <w:rFonts w:hint="eastAsia"/>
        </w:rPr>
        <w:t>日）；施工工期计划：自</w:t>
      </w:r>
      <w:r>
        <w:rPr>
          <w:rFonts w:hint="eastAsia"/>
        </w:rPr>
        <w:t>20XX</w:t>
      </w:r>
      <w:r>
        <w:rPr>
          <w:rFonts w:hint="eastAsia"/>
        </w:rPr>
        <w:t>年</w:t>
      </w:r>
      <w:r>
        <w:rPr>
          <w:rFonts w:hint="eastAsia"/>
        </w:rPr>
        <w:t>XX</w:t>
      </w:r>
      <w:r>
        <w:rPr>
          <w:rFonts w:hint="eastAsia"/>
        </w:rPr>
        <w:t>月至</w:t>
      </w:r>
      <w:r>
        <w:rPr>
          <w:rFonts w:hint="eastAsia"/>
        </w:rPr>
        <w:t>20XX</w:t>
      </w:r>
      <w:r>
        <w:rPr>
          <w:rFonts w:hint="eastAsia"/>
        </w:rPr>
        <w:t>年</w:t>
      </w:r>
      <w:r>
        <w:rPr>
          <w:rFonts w:hint="eastAsia"/>
        </w:rPr>
        <w:t>XX</w:t>
      </w:r>
      <w:r>
        <w:rPr>
          <w:rFonts w:hint="eastAsia"/>
        </w:rPr>
        <w:t>月（计划工期</w:t>
      </w:r>
      <w:r>
        <w:rPr>
          <w:rFonts w:hint="eastAsia"/>
        </w:rPr>
        <w:t>XX</w:t>
      </w:r>
      <w:r>
        <w:rPr>
          <w:rFonts w:hint="eastAsia"/>
        </w:rPr>
        <w:t>日）。</w:t>
      </w:r>
    </w:p>
    <w:p w14:paraId="5055B922" w14:textId="77777777" w:rsidR="007405D2" w:rsidRDefault="00714714">
      <w:pPr>
        <w:ind w:firstLine="640"/>
        <w:jc w:val="left"/>
        <w:outlineLvl w:val="0"/>
        <w:rPr>
          <w:rFonts w:ascii="黑体" w:eastAsia="黑体" w:hAnsi="黑体" w:hint="eastAsia"/>
          <w:szCs w:val="32"/>
        </w:rPr>
      </w:pPr>
      <w:r>
        <w:rPr>
          <w:rFonts w:ascii="黑体" w:eastAsia="黑体" w:hAnsi="黑体" w:hint="eastAsia"/>
          <w:szCs w:val="32"/>
        </w:rPr>
        <w:t>二、委托内容和代建管理要求</w:t>
      </w:r>
    </w:p>
    <w:p w14:paraId="03AC356E" w14:textId="77777777" w:rsidR="007405D2" w:rsidRDefault="00714714">
      <w:pPr>
        <w:ind w:firstLine="640"/>
      </w:pPr>
      <w:r>
        <w:rPr>
          <w:rFonts w:hint="eastAsia"/>
        </w:rPr>
        <w:t>主要内容包括：</w:t>
      </w:r>
    </w:p>
    <w:p w14:paraId="008A7BE8" w14:textId="77777777" w:rsidR="007405D2" w:rsidRDefault="00714714">
      <w:pPr>
        <w:ind w:firstLine="640"/>
        <w:rPr>
          <w:rFonts w:ascii="仿宋_GB2312" w:eastAsia="仿宋-GB2312" w:hAnsi="华文仿宋"/>
          <w:szCs w:val="32"/>
        </w:rPr>
      </w:pPr>
      <w:r>
        <w:rPr>
          <w:rFonts w:ascii="仿宋_GB2312" w:eastAsia="仿宋-GB2312" w:hAnsi="华文仿宋" w:hint="eastAsia"/>
          <w:szCs w:val="32"/>
        </w:rPr>
        <w:t>1.</w:t>
      </w:r>
      <w:r>
        <w:rPr>
          <w:rFonts w:ascii="仿宋_GB2312" w:eastAsia="仿宋-GB2312" w:hAnsi="华文仿宋" w:hint="eastAsia"/>
          <w:szCs w:val="32"/>
        </w:rPr>
        <w:t>项目拟采用代建制的理由（若为“零代建”项目，需明确是否符合认定要求）。</w:t>
      </w:r>
    </w:p>
    <w:p w14:paraId="5BC01692" w14:textId="77777777" w:rsidR="007405D2" w:rsidRDefault="00714714">
      <w:pPr>
        <w:ind w:firstLine="640"/>
        <w:rPr>
          <w:rFonts w:ascii="仿宋_GB2312" w:eastAsia="仿宋-GB2312" w:hAnsi="华文仿宋"/>
          <w:szCs w:val="32"/>
        </w:rPr>
      </w:pPr>
      <w:r>
        <w:rPr>
          <w:rFonts w:ascii="仿宋_GB2312" w:eastAsia="仿宋-GB2312" w:hAnsi="华文仿宋" w:hint="eastAsia"/>
          <w:szCs w:val="32"/>
        </w:rPr>
        <w:t>2.</w:t>
      </w:r>
      <w:r>
        <w:rPr>
          <w:rFonts w:ascii="仿宋_GB2312" w:eastAsia="仿宋-GB2312" w:hAnsi="华文仿宋" w:hint="eastAsia"/>
          <w:szCs w:val="32"/>
        </w:rPr>
        <w:t>拟代建项目基本服务范围。</w:t>
      </w:r>
    </w:p>
    <w:p w14:paraId="732ECE15" w14:textId="77777777" w:rsidR="007405D2" w:rsidRDefault="00714714">
      <w:pPr>
        <w:ind w:firstLine="640"/>
        <w:rPr>
          <w:rFonts w:ascii="仿宋_GB2312" w:eastAsia="仿宋-GB2312" w:hAnsi="华文仿宋"/>
          <w:szCs w:val="32"/>
        </w:rPr>
      </w:pPr>
      <w:r>
        <w:rPr>
          <w:rFonts w:ascii="仿宋_GB2312" w:eastAsia="仿宋-GB2312" w:hAnsi="华文仿宋" w:hint="eastAsia"/>
          <w:szCs w:val="32"/>
        </w:rPr>
        <w:t>代建项目基本服务范围应结合项目实际情况拟定，包括项目前、中、后期手续办理及过程管理、设计未完工作、其他后续工</w:t>
      </w:r>
      <w:r>
        <w:rPr>
          <w:rFonts w:ascii="仿宋_GB2312" w:eastAsia="仿宋-GB2312" w:hAnsi="华文仿宋" w:hint="eastAsia"/>
          <w:szCs w:val="32"/>
        </w:rPr>
        <w:lastRenderedPageBreak/>
        <w:t>作、三通一平、房屋建筑、安装及附属工程等建设管理工作，至项目经验收合格后交付使用，并按有关规定承担保修责任。</w:t>
      </w:r>
    </w:p>
    <w:p w14:paraId="65A4E846" w14:textId="77777777" w:rsidR="007405D2" w:rsidRDefault="00714714">
      <w:pPr>
        <w:ind w:firstLine="640"/>
        <w:rPr>
          <w:rFonts w:ascii="仿宋_GB2312" w:eastAsia="仿宋-GB2312" w:hAnsi="华文仿宋"/>
          <w:szCs w:val="32"/>
        </w:rPr>
      </w:pPr>
      <w:r>
        <w:rPr>
          <w:rFonts w:ascii="仿宋_GB2312" w:eastAsia="仿宋-GB2312" w:hAnsi="华文仿宋" w:hint="eastAsia"/>
          <w:szCs w:val="32"/>
        </w:rPr>
        <w:t>3.</w:t>
      </w:r>
      <w:r>
        <w:rPr>
          <w:rFonts w:ascii="仿宋_GB2312" w:eastAsia="仿宋-GB2312" w:hAnsi="华文仿宋" w:hint="eastAsia"/>
          <w:szCs w:val="32"/>
        </w:rPr>
        <w:t>拟定的代建项目服务目标和预期产出。</w:t>
      </w:r>
    </w:p>
    <w:p w14:paraId="026FADF5" w14:textId="77777777" w:rsidR="007405D2" w:rsidRDefault="00714714">
      <w:pPr>
        <w:ind w:firstLine="640"/>
        <w:rPr>
          <w:rFonts w:ascii="仿宋_GB2312" w:eastAsia="仿宋-GB2312" w:hAnsi="华文仿宋"/>
          <w:szCs w:val="32"/>
        </w:rPr>
      </w:pPr>
      <w:r>
        <w:rPr>
          <w:rFonts w:ascii="仿宋_GB2312" w:eastAsia="仿宋-GB2312" w:hAnsi="华文仿宋" w:hint="eastAsia"/>
          <w:szCs w:val="32"/>
        </w:rPr>
        <w:t>代建项目服务目标是指代建服务要求，包括但不限于项目的投资、工期、质量目标以及先进工程技术的采用等；预期产出是指对代建项目产成品或服务的绩效衡量标准。</w:t>
      </w:r>
    </w:p>
    <w:p w14:paraId="11715265" w14:textId="77777777" w:rsidR="007405D2" w:rsidRDefault="00714714">
      <w:pPr>
        <w:ind w:firstLine="640"/>
        <w:rPr>
          <w:rFonts w:ascii="仿宋_GB2312" w:eastAsia="仿宋-GB2312" w:hAnsi="华文仿宋"/>
          <w:szCs w:val="32"/>
        </w:rPr>
      </w:pPr>
      <w:r>
        <w:rPr>
          <w:rFonts w:ascii="仿宋_GB2312" w:eastAsia="仿宋-GB2312" w:hAnsi="华文仿宋" w:hint="eastAsia"/>
          <w:szCs w:val="32"/>
        </w:rPr>
        <w:t>4.</w:t>
      </w:r>
      <w:r>
        <w:rPr>
          <w:rFonts w:ascii="仿宋_GB2312" w:eastAsia="仿宋-GB2312" w:hAnsi="华文仿宋" w:hint="eastAsia"/>
          <w:szCs w:val="32"/>
        </w:rPr>
        <w:t>拟代建项目采购招标和合同管理要求。</w:t>
      </w:r>
    </w:p>
    <w:p w14:paraId="43729D9F" w14:textId="77777777" w:rsidR="007405D2" w:rsidRDefault="00714714">
      <w:pPr>
        <w:ind w:firstLine="640"/>
        <w:rPr>
          <w:rFonts w:ascii="仿宋_GB2312" w:eastAsia="仿宋-GB2312" w:hAnsi="华文仿宋"/>
          <w:szCs w:val="32"/>
        </w:rPr>
      </w:pPr>
      <w:r>
        <w:rPr>
          <w:rFonts w:ascii="仿宋_GB2312" w:eastAsia="仿宋-GB2312" w:hAnsi="华文仿宋" w:hint="eastAsia"/>
          <w:szCs w:val="32"/>
        </w:rPr>
        <w:t>根据代建服务范围，明确本项目的规划、勘察、设计、施工、造价咨询和工程建设材料设备等工作的采购招标和合同管理要求。</w:t>
      </w:r>
    </w:p>
    <w:p w14:paraId="1F15BEB2" w14:textId="77777777" w:rsidR="007405D2" w:rsidRDefault="00714714">
      <w:pPr>
        <w:ind w:firstLine="640"/>
        <w:rPr>
          <w:rFonts w:ascii="仿宋_GB2312" w:eastAsia="仿宋-GB2312" w:hAnsi="华文仿宋"/>
          <w:szCs w:val="32"/>
        </w:rPr>
      </w:pPr>
      <w:r>
        <w:rPr>
          <w:rFonts w:ascii="仿宋_GB2312" w:eastAsia="仿宋-GB2312" w:hAnsi="华文仿宋" w:hint="eastAsia"/>
          <w:szCs w:val="32"/>
        </w:rPr>
        <w:t>5.</w:t>
      </w:r>
      <w:r>
        <w:rPr>
          <w:rFonts w:ascii="仿宋_GB2312" w:eastAsia="仿宋-GB2312" w:hAnsi="华文仿宋" w:hint="eastAsia"/>
          <w:szCs w:val="32"/>
        </w:rPr>
        <w:t>选择工程监理单位的实施主体。</w:t>
      </w:r>
    </w:p>
    <w:p w14:paraId="204175A7" w14:textId="77777777" w:rsidR="007405D2" w:rsidRDefault="00714714">
      <w:pPr>
        <w:ind w:firstLine="640"/>
        <w:rPr>
          <w:rFonts w:ascii="仿宋_GB2312" w:eastAsia="仿宋-GB2312" w:hAnsi="华文仿宋"/>
          <w:szCs w:val="32"/>
        </w:rPr>
      </w:pPr>
      <w:r>
        <w:rPr>
          <w:rFonts w:ascii="仿宋_GB2312" w:eastAsia="仿宋-GB2312" w:hAnsi="华文仿宋" w:hint="eastAsia"/>
          <w:szCs w:val="32"/>
        </w:rPr>
        <w:t>明确工程监理单位由委托单位或代建单位工程招投标程序产生。</w:t>
      </w:r>
    </w:p>
    <w:p w14:paraId="0A4B49FC" w14:textId="77777777" w:rsidR="007405D2" w:rsidRDefault="00714714">
      <w:pPr>
        <w:ind w:firstLine="640"/>
        <w:rPr>
          <w:rFonts w:ascii="仿宋_GB2312" w:eastAsia="仿宋-GB2312" w:hAnsi="华文仿宋"/>
          <w:szCs w:val="32"/>
        </w:rPr>
      </w:pPr>
      <w:r>
        <w:rPr>
          <w:rFonts w:ascii="仿宋_GB2312" w:eastAsia="仿宋-GB2312" w:hAnsi="华文仿宋" w:hint="eastAsia"/>
          <w:szCs w:val="32"/>
        </w:rPr>
        <w:t>6.</w:t>
      </w:r>
      <w:r>
        <w:rPr>
          <w:rFonts w:ascii="仿宋_GB2312" w:eastAsia="仿宋-GB2312" w:hAnsi="华文仿宋" w:hint="eastAsia"/>
          <w:szCs w:val="32"/>
        </w:rPr>
        <w:t>拟采用的监督方式。</w:t>
      </w:r>
    </w:p>
    <w:p w14:paraId="0561F283" w14:textId="77777777" w:rsidR="007405D2" w:rsidRDefault="00714714">
      <w:pPr>
        <w:ind w:firstLine="640"/>
        <w:jc w:val="left"/>
        <w:outlineLvl w:val="0"/>
        <w:rPr>
          <w:rFonts w:ascii="黑体" w:eastAsia="黑体" w:hAnsi="黑体" w:hint="eastAsia"/>
          <w:szCs w:val="32"/>
        </w:rPr>
      </w:pPr>
      <w:r>
        <w:rPr>
          <w:rFonts w:ascii="黑体" w:eastAsia="黑体" w:hAnsi="黑体" w:hint="eastAsia"/>
          <w:szCs w:val="32"/>
        </w:rPr>
        <w:t>三、代建单位选择的组织实施方案</w:t>
      </w:r>
    </w:p>
    <w:p w14:paraId="19A13447" w14:textId="77777777" w:rsidR="007405D2" w:rsidRDefault="00714714">
      <w:pPr>
        <w:ind w:firstLine="640"/>
      </w:pPr>
      <w:r>
        <w:rPr>
          <w:rFonts w:hint="eastAsia"/>
        </w:rPr>
        <w:t>主要内容包括：</w:t>
      </w:r>
    </w:p>
    <w:p w14:paraId="585F5378" w14:textId="77777777" w:rsidR="007405D2" w:rsidRDefault="00714714">
      <w:pPr>
        <w:ind w:firstLine="640"/>
        <w:rPr>
          <w:rFonts w:ascii="仿宋_GB2312" w:eastAsia="仿宋-GB2312" w:hAnsi="华文仿宋"/>
          <w:szCs w:val="32"/>
        </w:rPr>
      </w:pPr>
      <w:r>
        <w:rPr>
          <w:rFonts w:ascii="仿宋_GB2312" w:eastAsia="仿宋-GB2312" w:hAnsi="华文仿宋" w:hint="eastAsia"/>
          <w:szCs w:val="32"/>
        </w:rPr>
        <w:t>1.</w:t>
      </w:r>
      <w:r>
        <w:rPr>
          <w:rFonts w:ascii="仿宋_GB2312" w:eastAsia="仿宋-GB2312" w:hAnsi="华文仿宋" w:hint="eastAsia"/>
          <w:szCs w:val="32"/>
        </w:rPr>
        <w:t>拟采用的代建单位选择方式和主要依据。</w:t>
      </w:r>
    </w:p>
    <w:p w14:paraId="5C120DF7" w14:textId="77777777" w:rsidR="007405D2" w:rsidRDefault="00714714">
      <w:pPr>
        <w:ind w:firstLine="640"/>
        <w:rPr>
          <w:rFonts w:ascii="仿宋_GB2312" w:eastAsia="仿宋-GB2312" w:hAnsi="华文仿宋"/>
          <w:szCs w:val="32"/>
        </w:rPr>
      </w:pPr>
      <w:r>
        <w:rPr>
          <w:rFonts w:ascii="仿宋_GB2312" w:eastAsia="仿宋-GB2312" w:hAnsi="华文仿宋" w:hint="eastAsia"/>
          <w:szCs w:val="32"/>
        </w:rPr>
        <w:t>代建单位选择包括公开招标、直接委托、公开招标以外的其他方式。</w:t>
      </w:r>
    </w:p>
    <w:p w14:paraId="3BAEA1BC" w14:textId="77777777" w:rsidR="007405D2" w:rsidRDefault="00714714">
      <w:pPr>
        <w:ind w:firstLine="640"/>
        <w:rPr>
          <w:rFonts w:ascii="仿宋_GB2312" w:eastAsia="仿宋-GB2312" w:hAnsi="华文仿宋"/>
          <w:szCs w:val="32"/>
        </w:rPr>
      </w:pPr>
      <w:r>
        <w:rPr>
          <w:rFonts w:ascii="仿宋_GB2312" w:eastAsia="仿宋-GB2312" w:hAnsi="华文仿宋" w:hint="eastAsia"/>
          <w:szCs w:val="32"/>
        </w:rPr>
        <w:t>2.</w:t>
      </w:r>
      <w:r>
        <w:rPr>
          <w:rFonts w:ascii="仿宋_GB2312" w:eastAsia="仿宋-GB2312" w:hAnsi="华文仿宋" w:hint="eastAsia"/>
          <w:szCs w:val="32"/>
        </w:rPr>
        <w:t>拟选择代建单位的资质要求和代建单位人员的职业资格要求。</w:t>
      </w:r>
    </w:p>
    <w:p w14:paraId="357F7D71" w14:textId="77777777" w:rsidR="007405D2" w:rsidRDefault="00714714">
      <w:pPr>
        <w:ind w:firstLine="640"/>
        <w:rPr>
          <w:rFonts w:ascii="仿宋_GB2312" w:eastAsia="仿宋-GB2312" w:hAnsi="华文仿宋"/>
          <w:szCs w:val="32"/>
        </w:rPr>
      </w:pPr>
      <w:r>
        <w:rPr>
          <w:rFonts w:ascii="仿宋_GB2312" w:eastAsia="仿宋-GB2312" w:hAnsi="华文仿宋" w:hint="eastAsia"/>
          <w:szCs w:val="32"/>
        </w:rPr>
        <w:t>主要包括勘察、建筑设计、专业设计、造价、监理等方面的</w:t>
      </w:r>
      <w:r>
        <w:rPr>
          <w:rFonts w:ascii="仿宋_GB2312" w:eastAsia="仿宋-GB2312" w:hAnsi="华文仿宋" w:hint="eastAsia"/>
          <w:szCs w:val="32"/>
        </w:rPr>
        <w:lastRenderedPageBreak/>
        <w:t>企业资质，代建单位的首席责任人和专业责任人的个人职业资格要求。</w:t>
      </w:r>
    </w:p>
    <w:p w14:paraId="76FC3136" w14:textId="77777777" w:rsidR="007405D2" w:rsidRDefault="00714714">
      <w:pPr>
        <w:ind w:firstLine="640"/>
        <w:rPr>
          <w:rFonts w:ascii="仿宋_GB2312" w:eastAsia="仿宋-GB2312" w:hAnsi="华文仿宋"/>
          <w:szCs w:val="32"/>
        </w:rPr>
      </w:pPr>
      <w:r>
        <w:rPr>
          <w:rFonts w:ascii="仿宋_GB2312" w:eastAsia="仿宋-GB2312" w:hAnsi="华文仿宋" w:hint="eastAsia"/>
          <w:szCs w:val="32"/>
        </w:rPr>
        <w:t>3.</w:t>
      </w:r>
      <w:r>
        <w:rPr>
          <w:rFonts w:ascii="仿宋_GB2312" w:eastAsia="仿宋-GB2312" w:hAnsi="华文仿宋" w:hint="eastAsia"/>
          <w:szCs w:val="32"/>
        </w:rPr>
        <w:t>代建单位的组织架构及人员构成要求。</w:t>
      </w:r>
    </w:p>
    <w:p w14:paraId="43F8EAAA" w14:textId="77777777" w:rsidR="007405D2" w:rsidRDefault="00714714">
      <w:pPr>
        <w:ind w:firstLine="640"/>
        <w:rPr>
          <w:rFonts w:ascii="仿宋_GB2312" w:eastAsia="仿宋-GB2312" w:hAnsi="华文仿宋"/>
          <w:szCs w:val="32"/>
        </w:rPr>
      </w:pPr>
      <w:r>
        <w:rPr>
          <w:rFonts w:ascii="仿宋_GB2312" w:eastAsia="仿宋-GB2312" w:hAnsi="华文仿宋" w:hint="eastAsia"/>
          <w:szCs w:val="32"/>
        </w:rPr>
        <w:t>根据工程规模及复杂程度，规定代建单位的组织架构和人员构成，以确保其人力投入满足项目要求。</w:t>
      </w:r>
    </w:p>
    <w:p w14:paraId="3F4F53F3" w14:textId="77777777" w:rsidR="007405D2" w:rsidRDefault="00714714">
      <w:pPr>
        <w:ind w:firstLine="640"/>
        <w:rPr>
          <w:rFonts w:ascii="仿宋_GB2312" w:eastAsia="仿宋-GB2312" w:hAnsi="华文仿宋"/>
          <w:szCs w:val="32"/>
        </w:rPr>
      </w:pPr>
      <w:r>
        <w:rPr>
          <w:rFonts w:ascii="仿宋_GB2312" w:eastAsia="仿宋-GB2312" w:hAnsi="华文仿宋" w:hint="eastAsia"/>
          <w:szCs w:val="32"/>
        </w:rPr>
        <w:t>4.</w:t>
      </w:r>
      <w:r>
        <w:rPr>
          <w:rFonts w:ascii="仿宋_GB2312" w:eastAsia="仿宋-GB2312" w:hAnsi="华文仿宋" w:hint="eastAsia"/>
          <w:szCs w:val="32"/>
        </w:rPr>
        <w:t>组织实施方式和相关费用安排。</w:t>
      </w:r>
    </w:p>
    <w:p w14:paraId="61546319" w14:textId="77777777" w:rsidR="007405D2" w:rsidRDefault="00714714">
      <w:pPr>
        <w:ind w:firstLine="640"/>
        <w:rPr>
          <w:rFonts w:ascii="仿宋_GB2312" w:eastAsia="仿宋-GB2312" w:hAnsi="华文仿宋"/>
          <w:szCs w:val="32"/>
        </w:rPr>
      </w:pPr>
      <w:r>
        <w:rPr>
          <w:rFonts w:ascii="仿宋_GB2312" w:eastAsia="仿宋-GB2312" w:hAnsi="华文仿宋" w:hint="eastAsia"/>
          <w:szCs w:val="32"/>
        </w:rPr>
        <w:t>可选方式主要包括自行组织实施、委托咨询服务机构协助组织实施等。</w:t>
      </w:r>
    </w:p>
    <w:p w14:paraId="7D6A9D68" w14:textId="77777777" w:rsidR="007405D2" w:rsidRDefault="00714714">
      <w:pPr>
        <w:ind w:firstLine="640"/>
        <w:rPr>
          <w:rFonts w:ascii="仿宋_GB2312" w:eastAsia="仿宋-GB2312" w:hAnsi="华文仿宋"/>
          <w:szCs w:val="32"/>
        </w:rPr>
      </w:pPr>
      <w:r>
        <w:rPr>
          <w:rFonts w:ascii="仿宋_GB2312" w:eastAsia="仿宋-GB2312" w:hAnsi="华文仿宋" w:hint="eastAsia"/>
          <w:szCs w:val="32"/>
        </w:rPr>
        <w:t>5.</w:t>
      </w:r>
      <w:r>
        <w:rPr>
          <w:rFonts w:ascii="仿宋_GB2312" w:eastAsia="仿宋-GB2312" w:hAnsi="华文仿宋" w:hint="eastAsia"/>
          <w:szCs w:val="32"/>
        </w:rPr>
        <w:t>委托负责人的确定。</w:t>
      </w:r>
    </w:p>
    <w:p w14:paraId="7E258B20" w14:textId="77777777" w:rsidR="007405D2" w:rsidRDefault="00714714">
      <w:pPr>
        <w:ind w:firstLine="640"/>
        <w:rPr>
          <w:rFonts w:ascii="仿宋_GB2312" w:eastAsia="仿宋-GB2312" w:hAnsi="华文仿宋"/>
          <w:szCs w:val="32"/>
        </w:rPr>
      </w:pPr>
      <w:r>
        <w:rPr>
          <w:rFonts w:ascii="仿宋_GB2312" w:eastAsia="仿宋-GB2312" w:hAnsi="华文仿宋" w:hint="eastAsia"/>
          <w:szCs w:val="32"/>
        </w:rPr>
        <w:t>6.</w:t>
      </w:r>
      <w:r>
        <w:rPr>
          <w:rFonts w:ascii="仿宋_GB2312" w:eastAsia="仿宋-GB2312" w:hAnsi="华文仿宋" w:hint="eastAsia"/>
          <w:szCs w:val="32"/>
        </w:rPr>
        <w:t>组织实施进度计划。</w:t>
      </w:r>
    </w:p>
    <w:p w14:paraId="01573DA5" w14:textId="77777777" w:rsidR="007405D2" w:rsidRDefault="00714714">
      <w:pPr>
        <w:ind w:firstLine="640"/>
        <w:rPr>
          <w:rFonts w:ascii="仿宋_GB2312" w:eastAsia="仿宋-GB2312" w:hAnsi="华文仿宋"/>
          <w:szCs w:val="32"/>
        </w:rPr>
      </w:pPr>
      <w:r>
        <w:rPr>
          <w:rFonts w:ascii="仿宋_GB2312" w:eastAsia="仿宋-GB2312" w:hAnsi="华文仿宋" w:hint="eastAsia"/>
          <w:szCs w:val="32"/>
        </w:rPr>
        <w:t>7.</w:t>
      </w:r>
      <w:r>
        <w:rPr>
          <w:rFonts w:ascii="仿宋_GB2312" w:eastAsia="仿宋-GB2312" w:hAnsi="华文仿宋" w:hint="eastAsia"/>
          <w:szCs w:val="32"/>
        </w:rPr>
        <w:t>代建单位退出方式。</w:t>
      </w:r>
    </w:p>
    <w:p w14:paraId="0AE48F87" w14:textId="77777777" w:rsidR="007405D2" w:rsidRDefault="00714714">
      <w:pPr>
        <w:ind w:firstLine="640"/>
        <w:jc w:val="left"/>
        <w:outlineLvl w:val="0"/>
        <w:rPr>
          <w:rFonts w:ascii="黑体" w:eastAsia="黑体" w:hAnsi="黑体" w:hint="eastAsia"/>
          <w:szCs w:val="32"/>
        </w:rPr>
      </w:pPr>
      <w:r>
        <w:rPr>
          <w:rFonts w:ascii="黑体" w:eastAsia="黑体" w:hAnsi="黑体" w:hint="eastAsia"/>
          <w:szCs w:val="32"/>
        </w:rPr>
        <w:t>四、代建合同的计价方案</w:t>
      </w:r>
    </w:p>
    <w:p w14:paraId="7D62E470" w14:textId="77777777" w:rsidR="007405D2" w:rsidRDefault="00714714">
      <w:pPr>
        <w:ind w:firstLine="640"/>
      </w:pPr>
      <w:r>
        <w:rPr>
          <w:rFonts w:hint="eastAsia"/>
        </w:rPr>
        <w:t>主要内容包括：</w:t>
      </w:r>
    </w:p>
    <w:p w14:paraId="55E2A372" w14:textId="77777777" w:rsidR="007405D2" w:rsidRDefault="00714714">
      <w:pPr>
        <w:ind w:firstLine="640"/>
        <w:rPr>
          <w:rFonts w:ascii="仿宋_GB2312" w:eastAsia="仿宋-GB2312" w:hAnsi="华文仿宋"/>
          <w:szCs w:val="32"/>
        </w:rPr>
      </w:pPr>
      <w:r>
        <w:rPr>
          <w:rFonts w:ascii="仿宋_GB2312" w:eastAsia="仿宋-GB2312" w:hAnsi="华文仿宋" w:hint="eastAsia"/>
          <w:szCs w:val="32"/>
        </w:rPr>
        <w:t>1.</w:t>
      </w:r>
      <w:r>
        <w:rPr>
          <w:rFonts w:ascii="仿宋_GB2312" w:eastAsia="仿宋-GB2312" w:hAnsi="华文仿宋" w:hint="eastAsia"/>
          <w:szCs w:val="32"/>
        </w:rPr>
        <w:t>拟定的代建合同计价方式（“零代建”项目则代建管理费为零，若为非“零代建”项目，则需说明代建管理费计费基数的认定方式，以中标价、批复的项目总概算或合同价等为准）。</w:t>
      </w:r>
    </w:p>
    <w:p w14:paraId="72A52D4B" w14:textId="77777777" w:rsidR="007405D2" w:rsidRDefault="00714714">
      <w:pPr>
        <w:ind w:firstLine="640"/>
        <w:rPr>
          <w:rFonts w:ascii="仿宋_GB2312" w:eastAsia="仿宋-GB2312" w:hAnsi="华文仿宋"/>
          <w:szCs w:val="32"/>
        </w:rPr>
      </w:pPr>
      <w:r>
        <w:rPr>
          <w:rFonts w:ascii="仿宋_GB2312" w:eastAsia="仿宋-GB2312" w:hAnsi="华文仿宋" w:hint="eastAsia"/>
          <w:szCs w:val="32"/>
        </w:rPr>
        <w:t>2.</w:t>
      </w:r>
      <w:r>
        <w:rPr>
          <w:rFonts w:ascii="仿宋_GB2312" w:eastAsia="仿宋-GB2312" w:hAnsi="华文仿宋" w:hint="eastAsia"/>
          <w:szCs w:val="32"/>
        </w:rPr>
        <w:t>代建费用估算。</w:t>
      </w:r>
    </w:p>
    <w:p w14:paraId="45C79121" w14:textId="77777777" w:rsidR="007405D2" w:rsidRDefault="00714714">
      <w:pPr>
        <w:ind w:firstLine="640"/>
        <w:rPr>
          <w:rFonts w:ascii="仿宋_GB2312" w:eastAsia="仿宋-GB2312" w:hAnsi="华文仿宋"/>
          <w:szCs w:val="32"/>
        </w:rPr>
      </w:pPr>
      <w:r>
        <w:rPr>
          <w:rFonts w:ascii="仿宋_GB2312" w:eastAsia="仿宋-GB2312" w:hAnsi="华文仿宋" w:hint="eastAsia"/>
          <w:szCs w:val="32"/>
        </w:rPr>
        <w:t>3.</w:t>
      </w:r>
      <w:r>
        <w:rPr>
          <w:rFonts w:ascii="仿宋_GB2312" w:eastAsia="仿宋-GB2312" w:hAnsi="华文仿宋" w:hint="eastAsia"/>
          <w:szCs w:val="32"/>
        </w:rPr>
        <w:t>拟约定的奖励方式。</w:t>
      </w:r>
    </w:p>
    <w:p w14:paraId="141774A2" w14:textId="77777777" w:rsidR="007405D2" w:rsidRDefault="00714714">
      <w:pPr>
        <w:ind w:firstLine="640"/>
        <w:jc w:val="left"/>
        <w:outlineLvl w:val="0"/>
        <w:rPr>
          <w:rFonts w:ascii="黑体" w:eastAsia="黑体" w:hAnsi="黑体" w:hint="eastAsia"/>
          <w:szCs w:val="32"/>
        </w:rPr>
      </w:pPr>
      <w:r>
        <w:rPr>
          <w:rFonts w:ascii="黑体" w:eastAsia="黑体" w:hAnsi="黑体" w:hint="eastAsia"/>
          <w:szCs w:val="32"/>
        </w:rPr>
        <w:t>五、其他</w:t>
      </w:r>
    </w:p>
    <w:p w14:paraId="62E235EE" w14:textId="77777777" w:rsidR="007405D2" w:rsidRDefault="00714714">
      <w:pPr>
        <w:ind w:firstLine="640"/>
      </w:pPr>
      <w:r>
        <w:rPr>
          <w:rFonts w:hint="eastAsia"/>
        </w:rPr>
        <w:t>代建项目理念、技术、标准的具体说明（包括项目理念、需求定义、技术标准等）列明于此，比如绿色经济、循环经济、</w:t>
      </w:r>
      <w:r>
        <w:rPr>
          <w:rFonts w:ascii="仿宋_GB2312" w:eastAsia="仿宋-GB2312" w:hAnsi="华文仿宋" w:hint="eastAsia"/>
          <w:szCs w:val="32"/>
        </w:rPr>
        <w:t>BIM</w:t>
      </w:r>
      <w:r>
        <w:rPr>
          <w:rFonts w:ascii="仿宋_GB2312" w:eastAsia="仿宋-GB2312" w:hAnsi="华文仿宋" w:hint="eastAsia"/>
          <w:szCs w:val="32"/>
        </w:rPr>
        <w:t>技</w:t>
      </w:r>
      <w:r>
        <w:rPr>
          <w:rFonts w:hint="eastAsia"/>
        </w:rPr>
        <w:t>术、相关国内国际标准等。</w:t>
      </w:r>
    </w:p>
    <w:p w14:paraId="1B3BC574" w14:textId="77777777" w:rsidR="007405D2" w:rsidRDefault="00714714">
      <w:pPr>
        <w:ind w:firstLine="640"/>
      </w:pPr>
      <w:r>
        <w:rPr>
          <w:rFonts w:hint="eastAsia"/>
        </w:rPr>
        <w:lastRenderedPageBreak/>
        <w:t>使用单位、资产管理单位、监督管理部门等部门对项目成本、质量、进度、功能、效果提出具体需求的，应形成文档。</w:t>
      </w:r>
    </w:p>
    <w:p w14:paraId="5F12AC62" w14:textId="77777777" w:rsidR="007405D2" w:rsidRDefault="00714714">
      <w:pPr>
        <w:widowControl/>
        <w:spacing w:line="240" w:lineRule="auto"/>
        <w:ind w:firstLineChars="0" w:firstLine="0"/>
        <w:jc w:val="left"/>
      </w:pPr>
      <w:r>
        <w:br w:type="page"/>
      </w:r>
    </w:p>
    <w:p w14:paraId="6A6C231C" w14:textId="77777777" w:rsidR="007405D2" w:rsidRDefault="00714714">
      <w:pPr>
        <w:pStyle w:val="ac"/>
        <w:ind w:firstLineChars="0" w:firstLine="0"/>
      </w:pPr>
      <w:r>
        <w:rPr>
          <w:rFonts w:hint="eastAsia"/>
        </w:rPr>
        <w:lastRenderedPageBreak/>
        <w:t>附件二：南山区代建项目代建管理费总额控制标准</w:t>
      </w:r>
    </w:p>
    <w:p w14:paraId="518BDE82" w14:textId="77777777" w:rsidR="007405D2" w:rsidRDefault="00714714">
      <w:pPr>
        <w:spacing w:line="240" w:lineRule="auto"/>
        <w:ind w:firstLineChars="0" w:firstLine="0"/>
        <w:jc w:val="right"/>
      </w:pPr>
      <w:r>
        <w:rPr>
          <w:rFonts w:hint="eastAsia"/>
          <w:sz w:val="28"/>
          <w:szCs w:val="20"/>
        </w:rPr>
        <w:t>单位：万元</w:t>
      </w:r>
    </w:p>
    <w:tbl>
      <w:tblPr>
        <w:tblStyle w:val="af3"/>
        <w:tblW w:w="5000" w:type="pct"/>
        <w:jc w:val="center"/>
        <w:tblLook w:val="04A0" w:firstRow="1" w:lastRow="0" w:firstColumn="1" w:lastColumn="0" w:noHBand="0" w:noVBand="1"/>
      </w:tblPr>
      <w:tblGrid>
        <w:gridCol w:w="2044"/>
        <w:gridCol w:w="1260"/>
        <w:gridCol w:w="1511"/>
        <w:gridCol w:w="4019"/>
      </w:tblGrid>
      <w:tr w:rsidR="007405D2" w14:paraId="19597992" w14:textId="77777777">
        <w:trPr>
          <w:jc w:val="center"/>
        </w:trPr>
        <w:tc>
          <w:tcPr>
            <w:tcW w:w="1157" w:type="pct"/>
            <w:vMerge w:val="restart"/>
            <w:vAlign w:val="center"/>
          </w:tcPr>
          <w:p w14:paraId="7DE40C4C" w14:textId="77777777" w:rsidR="007405D2" w:rsidRDefault="00714714">
            <w:pPr>
              <w:spacing w:line="240" w:lineRule="auto"/>
              <w:ind w:firstLineChars="0" w:firstLine="0"/>
              <w:jc w:val="center"/>
              <w:rPr>
                <w:sz w:val="24"/>
                <w:szCs w:val="24"/>
              </w:rPr>
            </w:pPr>
            <w:r>
              <w:rPr>
                <w:sz w:val="24"/>
                <w:szCs w:val="24"/>
              </w:rPr>
              <w:t>工程总概算</w:t>
            </w:r>
            <w:r>
              <w:rPr>
                <w:rFonts w:hint="eastAsia"/>
                <w:sz w:val="24"/>
                <w:szCs w:val="24"/>
              </w:rPr>
              <w:t>区间</w:t>
            </w:r>
          </w:p>
        </w:tc>
        <w:tc>
          <w:tcPr>
            <w:tcW w:w="713" w:type="pct"/>
            <w:vMerge w:val="restart"/>
            <w:vAlign w:val="center"/>
          </w:tcPr>
          <w:p w14:paraId="30B8AF1B" w14:textId="77777777" w:rsidR="007405D2" w:rsidRDefault="00714714">
            <w:pPr>
              <w:spacing w:line="240" w:lineRule="auto"/>
              <w:ind w:firstLineChars="0" w:firstLine="0"/>
              <w:jc w:val="center"/>
              <w:rPr>
                <w:sz w:val="24"/>
                <w:szCs w:val="24"/>
              </w:rPr>
            </w:pPr>
            <w:r>
              <w:rPr>
                <w:rFonts w:hint="eastAsia"/>
                <w:sz w:val="24"/>
                <w:szCs w:val="24"/>
              </w:rPr>
              <w:t>费率（</w:t>
            </w:r>
            <w:r>
              <w:rPr>
                <w:sz w:val="24"/>
                <w:szCs w:val="24"/>
              </w:rPr>
              <w:t>%</w:t>
            </w:r>
            <w:r>
              <w:rPr>
                <w:rFonts w:hint="eastAsia"/>
                <w:sz w:val="24"/>
                <w:szCs w:val="24"/>
              </w:rPr>
              <w:t>）</w:t>
            </w:r>
          </w:p>
        </w:tc>
        <w:tc>
          <w:tcPr>
            <w:tcW w:w="3130" w:type="pct"/>
            <w:gridSpan w:val="2"/>
            <w:vAlign w:val="center"/>
          </w:tcPr>
          <w:p w14:paraId="38225D13" w14:textId="77777777" w:rsidR="007405D2" w:rsidRDefault="00714714">
            <w:pPr>
              <w:spacing w:line="240" w:lineRule="auto"/>
              <w:ind w:firstLineChars="0" w:firstLine="0"/>
              <w:jc w:val="center"/>
              <w:rPr>
                <w:sz w:val="24"/>
                <w:szCs w:val="24"/>
              </w:rPr>
            </w:pPr>
            <w:r>
              <w:rPr>
                <w:rFonts w:hint="eastAsia"/>
                <w:sz w:val="24"/>
                <w:szCs w:val="24"/>
              </w:rPr>
              <w:t>算例</w:t>
            </w:r>
          </w:p>
        </w:tc>
      </w:tr>
      <w:tr w:rsidR="007405D2" w14:paraId="31A1779E" w14:textId="77777777">
        <w:trPr>
          <w:jc w:val="center"/>
        </w:trPr>
        <w:tc>
          <w:tcPr>
            <w:tcW w:w="1157" w:type="pct"/>
            <w:vMerge/>
            <w:vAlign w:val="center"/>
          </w:tcPr>
          <w:p w14:paraId="18999D73" w14:textId="77777777" w:rsidR="007405D2" w:rsidRDefault="007405D2">
            <w:pPr>
              <w:spacing w:line="240" w:lineRule="auto"/>
              <w:ind w:firstLineChars="0" w:firstLine="0"/>
              <w:jc w:val="center"/>
              <w:rPr>
                <w:sz w:val="24"/>
                <w:szCs w:val="24"/>
              </w:rPr>
            </w:pPr>
          </w:p>
        </w:tc>
        <w:tc>
          <w:tcPr>
            <w:tcW w:w="713" w:type="pct"/>
            <w:vMerge/>
            <w:vAlign w:val="center"/>
          </w:tcPr>
          <w:p w14:paraId="5839FC39" w14:textId="77777777" w:rsidR="007405D2" w:rsidRDefault="007405D2">
            <w:pPr>
              <w:spacing w:line="240" w:lineRule="auto"/>
              <w:ind w:firstLineChars="0" w:firstLine="0"/>
              <w:jc w:val="center"/>
              <w:rPr>
                <w:sz w:val="24"/>
                <w:szCs w:val="24"/>
              </w:rPr>
            </w:pPr>
          </w:p>
        </w:tc>
        <w:tc>
          <w:tcPr>
            <w:tcW w:w="855" w:type="pct"/>
            <w:vAlign w:val="center"/>
          </w:tcPr>
          <w:p w14:paraId="438E006E" w14:textId="77777777" w:rsidR="007405D2" w:rsidRDefault="00714714">
            <w:pPr>
              <w:spacing w:line="240" w:lineRule="auto"/>
              <w:ind w:firstLineChars="0" w:firstLine="0"/>
              <w:jc w:val="center"/>
              <w:rPr>
                <w:sz w:val="24"/>
                <w:szCs w:val="24"/>
              </w:rPr>
            </w:pPr>
            <w:r>
              <w:rPr>
                <w:rFonts w:hint="eastAsia"/>
                <w:sz w:val="24"/>
                <w:szCs w:val="24"/>
              </w:rPr>
              <w:t>工程总概算</w:t>
            </w:r>
          </w:p>
        </w:tc>
        <w:tc>
          <w:tcPr>
            <w:tcW w:w="2275" w:type="pct"/>
            <w:vAlign w:val="center"/>
          </w:tcPr>
          <w:p w14:paraId="39B3611D" w14:textId="77777777" w:rsidR="007405D2" w:rsidRDefault="00714714">
            <w:pPr>
              <w:spacing w:line="240" w:lineRule="auto"/>
              <w:ind w:firstLineChars="0" w:firstLine="0"/>
              <w:jc w:val="center"/>
              <w:rPr>
                <w:sz w:val="24"/>
                <w:szCs w:val="24"/>
              </w:rPr>
            </w:pPr>
            <w:r>
              <w:rPr>
                <w:rFonts w:hint="eastAsia"/>
                <w:sz w:val="24"/>
                <w:szCs w:val="24"/>
              </w:rPr>
              <w:t>项目代建管理费</w:t>
            </w:r>
          </w:p>
        </w:tc>
      </w:tr>
      <w:tr w:rsidR="007405D2" w14:paraId="0CCB5097" w14:textId="77777777">
        <w:trPr>
          <w:jc w:val="center"/>
        </w:trPr>
        <w:tc>
          <w:tcPr>
            <w:tcW w:w="1157" w:type="pct"/>
            <w:vAlign w:val="center"/>
          </w:tcPr>
          <w:p w14:paraId="1A76B953" w14:textId="77777777" w:rsidR="007405D2" w:rsidRDefault="00714714">
            <w:pPr>
              <w:spacing w:line="240" w:lineRule="auto"/>
              <w:ind w:firstLineChars="0" w:firstLine="0"/>
              <w:jc w:val="center"/>
              <w:rPr>
                <w:sz w:val="24"/>
                <w:szCs w:val="24"/>
              </w:rPr>
            </w:pPr>
            <w:r>
              <w:rPr>
                <w:rFonts w:eastAsia="仿宋-GB2312"/>
                <w:sz w:val="24"/>
                <w:szCs w:val="24"/>
              </w:rPr>
              <w:t>1000</w:t>
            </w:r>
            <w:r>
              <w:rPr>
                <w:sz w:val="24"/>
                <w:szCs w:val="24"/>
              </w:rPr>
              <w:t xml:space="preserve"> </w:t>
            </w:r>
            <w:r>
              <w:rPr>
                <w:sz w:val="24"/>
                <w:szCs w:val="24"/>
              </w:rPr>
              <w:t>以下</w:t>
            </w:r>
          </w:p>
        </w:tc>
        <w:tc>
          <w:tcPr>
            <w:tcW w:w="713" w:type="pct"/>
            <w:vAlign w:val="center"/>
          </w:tcPr>
          <w:p w14:paraId="57B05F38" w14:textId="77777777" w:rsidR="007405D2" w:rsidRDefault="00714714">
            <w:pPr>
              <w:spacing w:line="240" w:lineRule="auto"/>
              <w:ind w:firstLineChars="0" w:firstLine="0"/>
              <w:jc w:val="center"/>
              <w:rPr>
                <w:sz w:val="24"/>
                <w:szCs w:val="24"/>
              </w:rPr>
            </w:pPr>
            <w:r>
              <w:rPr>
                <w:rFonts w:eastAsia="仿宋-GB2312" w:hint="eastAsia"/>
                <w:sz w:val="24"/>
                <w:szCs w:val="24"/>
              </w:rPr>
              <w:t>2</w:t>
            </w:r>
          </w:p>
        </w:tc>
        <w:tc>
          <w:tcPr>
            <w:tcW w:w="855" w:type="pct"/>
            <w:vAlign w:val="center"/>
          </w:tcPr>
          <w:p w14:paraId="2441DEC8" w14:textId="77777777" w:rsidR="007405D2" w:rsidRDefault="00714714">
            <w:pPr>
              <w:spacing w:line="240" w:lineRule="auto"/>
              <w:ind w:firstLineChars="0" w:firstLine="0"/>
              <w:jc w:val="center"/>
              <w:rPr>
                <w:sz w:val="24"/>
                <w:szCs w:val="24"/>
              </w:rPr>
            </w:pPr>
            <w:r>
              <w:rPr>
                <w:rFonts w:eastAsia="仿宋-GB2312"/>
                <w:sz w:val="24"/>
                <w:szCs w:val="24"/>
              </w:rPr>
              <w:t>1000</w:t>
            </w:r>
          </w:p>
        </w:tc>
        <w:tc>
          <w:tcPr>
            <w:tcW w:w="2275" w:type="pct"/>
            <w:vAlign w:val="center"/>
          </w:tcPr>
          <w:p w14:paraId="0E0C66AA" w14:textId="77777777" w:rsidR="007405D2" w:rsidRDefault="00714714">
            <w:pPr>
              <w:spacing w:line="240" w:lineRule="auto"/>
              <w:ind w:firstLineChars="0" w:firstLine="0"/>
              <w:jc w:val="center"/>
              <w:rPr>
                <w:sz w:val="24"/>
                <w:szCs w:val="24"/>
              </w:rPr>
            </w:pPr>
            <w:r>
              <w:rPr>
                <w:rFonts w:eastAsia="仿宋-GB2312"/>
                <w:sz w:val="24"/>
                <w:szCs w:val="24"/>
              </w:rPr>
              <w:t>100</w:t>
            </w:r>
            <w:r>
              <w:rPr>
                <w:rFonts w:eastAsia="仿宋-GB2312" w:hint="eastAsia"/>
                <w:sz w:val="24"/>
                <w:szCs w:val="24"/>
              </w:rPr>
              <w:t>0</w:t>
            </w:r>
            <w:r>
              <w:rPr>
                <w:rFonts w:hint="eastAsia"/>
                <w:sz w:val="24"/>
                <w:szCs w:val="24"/>
              </w:rPr>
              <w:t>×</w:t>
            </w:r>
            <w:r>
              <w:rPr>
                <w:rFonts w:eastAsia="仿宋-GB2312"/>
                <w:sz w:val="24"/>
                <w:szCs w:val="24"/>
              </w:rPr>
              <w:t>2</w:t>
            </w:r>
            <w:r>
              <w:rPr>
                <w:sz w:val="24"/>
                <w:szCs w:val="24"/>
              </w:rPr>
              <w:t>%</w:t>
            </w:r>
            <w:r>
              <w:rPr>
                <w:rFonts w:hint="eastAsia"/>
                <w:sz w:val="24"/>
                <w:szCs w:val="24"/>
              </w:rPr>
              <w:t>=</w:t>
            </w:r>
            <w:r>
              <w:rPr>
                <w:rFonts w:eastAsia="仿宋-GB2312"/>
                <w:sz w:val="24"/>
                <w:szCs w:val="24"/>
              </w:rPr>
              <w:t>20</w:t>
            </w:r>
          </w:p>
        </w:tc>
      </w:tr>
      <w:tr w:rsidR="007405D2" w14:paraId="6A2F2BAB" w14:textId="77777777">
        <w:trPr>
          <w:jc w:val="center"/>
        </w:trPr>
        <w:tc>
          <w:tcPr>
            <w:tcW w:w="1157" w:type="pct"/>
            <w:vAlign w:val="center"/>
          </w:tcPr>
          <w:p w14:paraId="6EDF799C" w14:textId="77777777" w:rsidR="007405D2" w:rsidRDefault="00714714">
            <w:pPr>
              <w:spacing w:line="240" w:lineRule="auto"/>
              <w:ind w:firstLineChars="0" w:firstLine="0"/>
              <w:jc w:val="center"/>
              <w:rPr>
                <w:sz w:val="24"/>
                <w:szCs w:val="24"/>
              </w:rPr>
            </w:pPr>
            <w:r>
              <w:rPr>
                <w:rFonts w:eastAsia="仿宋-GB2312"/>
                <w:sz w:val="24"/>
                <w:szCs w:val="24"/>
              </w:rPr>
              <w:t>1001</w:t>
            </w:r>
            <w:r>
              <w:rPr>
                <w:sz w:val="24"/>
                <w:szCs w:val="24"/>
              </w:rPr>
              <w:t>-</w:t>
            </w:r>
            <w:r>
              <w:rPr>
                <w:rFonts w:eastAsia="仿宋-GB2312"/>
                <w:sz w:val="24"/>
                <w:szCs w:val="24"/>
              </w:rPr>
              <w:t>5000</w:t>
            </w:r>
          </w:p>
        </w:tc>
        <w:tc>
          <w:tcPr>
            <w:tcW w:w="713" w:type="pct"/>
            <w:vAlign w:val="center"/>
          </w:tcPr>
          <w:p w14:paraId="0E493DD3" w14:textId="77777777" w:rsidR="007405D2" w:rsidRDefault="00714714">
            <w:pPr>
              <w:spacing w:line="240" w:lineRule="auto"/>
              <w:ind w:firstLineChars="0" w:firstLine="0"/>
              <w:jc w:val="center"/>
              <w:rPr>
                <w:sz w:val="24"/>
                <w:szCs w:val="24"/>
              </w:rPr>
            </w:pPr>
            <w:r>
              <w:rPr>
                <w:rFonts w:eastAsia="仿宋-GB2312" w:hint="eastAsia"/>
                <w:sz w:val="24"/>
                <w:szCs w:val="24"/>
              </w:rPr>
              <w:t>1</w:t>
            </w:r>
            <w:r>
              <w:rPr>
                <w:rFonts w:hint="eastAsia"/>
                <w:sz w:val="24"/>
                <w:szCs w:val="24"/>
              </w:rPr>
              <w:t>.</w:t>
            </w:r>
            <w:r>
              <w:rPr>
                <w:rFonts w:eastAsia="仿宋-GB2312" w:hint="eastAsia"/>
                <w:sz w:val="24"/>
                <w:szCs w:val="24"/>
              </w:rPr>
              <w:t>5</w:t>
            </w:r>
          </w:p>
        </w:tc>
        <w:tc>
          <w:tcPr>
            <w:tcW w:w="855" w:type="pct"/>
            <w:vAlign w:val="center"/>
          </w:tcPr>
          <w:p w14:paraId="2AD58DB6" w14:textId="77777777" w:rsidR="007405D2" w:rsidRDefault="00714714">
            <w:pPr>
              <w:spacing w:line="240" w:lineRule="auto"/>
              <w:ind w:firstLineChars="0" w:firstLine="0"/>
              <w:jc w:val="center"/>
              <w:rPr>
                <w:sz w:val="24"/>
                <w:szCs w:val="24"/>
              </w:rPr>
            </w:pPr>
            <w:r>
              <w:rPr>
                <w:rFonts w:eastAsia="仿宋-GB2312"/>
                <w:sz w:val="24"/>
                <w:szCs w:val="24"/>
              </w:rPr>
              <w:t>5000</w:t>
            </w:r>
          </w:p>
        </w:tc>
        <w:tc>
          <w:tcPr>
            <w:tcW w:w="2275" w:type="pct"/>
            <w:vAlign w:val="center"/>
          </w:tcPr>
          <w:p w14:paraId="5DAA5296" w14:textId="77777777" w:rsidR="007405D2" w:rsidRDefault="00714714">
            <w:pPr>
              <w:spacing w:line="240" w:lineRule="auto"/>
              <w:ind w:firstLineChars="0" w:firstLine="0"/>
              <w:jc w:val="center"/>
              <w:rPr>
                <w:sz w:val="24"/>
                <w:szCs w:val="24"/>
              </w:rPr>
            </w:pPr>
            <w:r>
              <w:rPr>
                <w:rFonts w:eastAsia="仿宋-GB2312"/>
                <w:sz w:val="24"/>
                <w:szCs w:val="24"/>
              </w:rPr>
              <w:t>20</w:t>
            </w:r>
            <w:r>
              <w:rPr>
                <w:rFonts w:hint="eastAsia"/>
                <w:sz w:val="24"/>
                <w:szCs w:val="24"/>
              </w:rPr>
              <w:t>+</w:t>
            </w:r>
            <w:r>
              <w:rPr>
                <w:sz w:val="24"/>
                <w:szCs w:val="24"/>
              </w:rPr>
              <w:t>(</w:t>
            </w:r>
            <w:r>
              <w:rPr>
                <w:rFonts w:eastAsia="仿宋-GB2312"/>
                <w:sz w:val="24"/>
                <w:szCs w:val="24"/>
              </w:rPr>
              <w:t>5000</w:t>
            </w:r>
            <w:r>
              <w:rPr>
                <w:sz w:val="24"/>
                <w:szCs w:val="24"/>
              </w:rPr>
              <w:t>-</w:t>
            </w:r>
            <w:r>
              <w:rPr>
                <w:rFonts w:eastAsia="仿宋-GB2312"/>
                <w:sz w:val="24"/>
                <w:szCs w:val="24"/>
              </w:rPr>
              <w:t>1000</w:t>
            </w:r>
            <w:r>
              <w:rPr>
                <w:sz w:val="24"/>
                <w:szCs w:val="24"/>
              </w:rPr>
              <w:t>)</w:t>
            </w:r>
            <w:r>
              <w:rPr>
                <w:rFonts w:hint="eastAsia"/>
                <w:sz w:val="24"/>
                <w:szCs w:val="24"/>
              </w:rPr>
              <w:t>×</w:t>
            </w:r>
            <w:r>
              <w:rPr>
                <w:rFonts w:eastAsia="仿宋-GB2312"/>
                <w:sz w:val="24"/>
                <w:szCs w:val="24"/>
              </w:rPr>
              <w:t>1</w:t>
            </w:r>
            <w:r>
              <w:rPr>
                <w:sz w:val="24"/>
                <w:szCs w:val="24"/>
              </w:rPr>
              <w:t>.</w:t>
            </w:r>
            <w:r>
              <w:rPr>
                <w:rFonts w:eastAsia="仿宋-GB2312"/>
                <w:sz w:val="24"/>
                <w:szCs w:val="24"/>
              </w:rPr>
              <w:t>5</w:t>
            </w:r>
            <w:r>
              <w:rPr>
                <w:sz w:val="24"/>
                <w:szCs w:val="24"/>
              </w:rPr>
              <w:t>%</w:t>
            </w:r>
            <w:r>
              <w:rPr>
                <w:rFonts w:hint="eastAsia"/>
                <w:sz w:val="24"/>
                <w:szCs w:val="24"/>
              </w:rPr>
              <w:t>=</w:t>
            </w:r>
            <w:r>
              <w:rPr>
                <w:rFonts w:eastAsia="仿宋-GB2312" w:hint="eastAsia"/>
                <w:sz w:val="24"/>
                <w:szCs w:val="24"/>
              </w:rPr>
              <w:t>8</w:t>
            </w:r>
            <w:r>
              <w:rPr>
                <w:rFonts w:eastAsia="仿宋-GB2312"/>
                <w:sz w:val="24"/>
                <w:szCs w:val="24"/>
              </w:rPr>
              <w:t>0</w:t>
            </w:r>
          </w:p>
        </w:tc>
      </w:tr>
      <w:tr w:rsidR="007405D2" w14:paraId="4F27BADC" w14:textId="77777777">
        <w:trPr>
          <w:trHeight w:val="119"/>
          <w:jc w:val="center"/>
        </w:trPr>
        <w:tc>
          <w:tcPr>
            <w:tcW w:w="1157" w:type="pct"/>
            <w:vAlign w:val="center"/>
          </w:tcPr>
          <w:p w14:paraId="2EAB1D88" w14:textId="77777777" w:rsidR="007405D2" w:rsidRDefault="00714714">
            <w:pPr>
              <w:spacing w:line="240" w:lineRule="auto"/>
              <w:ind w:firstLineChars="0" w:firstLine="0"/>
              <w:jc w:val="center"/>
              <w:rPr>
                <w:sz w:val="24"/>
                <w:szCs w:val="24"/>
              </w:rPr>
            </w:pPr>
            <w:r>
              <w:rPr>
                <w:rFonts w:eastAsia="仿宋-GB2312"/>
                <w:sz w:val="24"/>
                <w:szCs w:val="24"/>
              </w:rPr>
              <w:t>5001</w:t>
            </w:r>
            <w:r>
              <w:rPr>
                <w:sz w:val="24"/>
                <w:szCs w:val="24"/>
              </w:rPr>
              <w:t>-</w:t>
            </w:r>
            <w:r>
              <w:rPr>
                <w:rFonts w:eastAsia="仿宋-GB2312"/>
                <w:sz w:val="24"/>
                <w:szCs w:val="24"/>
              </w:rPr>
              <w:t>10000</w:t>
            </w:r>
          </w:p>
        </w:tc>
        <w:tc>
          <w:tcPr>
            <w:tcW w:w="713" w:type="pct"/>
            <w:vAlign w:val="center"/>
          </w:tcPr>
          <w:p w14:paraId="7598BF26" w14:textId="77777777" w:rsidR="007405D2" w:rsidRDefault="00714714">
            <w:pPr>
              <w:spacing w:line="240" w:lineRule="auto"/>
              <w:ind w:firstLineChars="0" w:firstLine="0"/>
              <w:jc w:val="center"/>
              <w:rPr>
                <w:sz w:val="24"/>
                <w:szCs w:val="24"/>
              </w:rPr>
            </w:pPr>
            <w:r>
              <w:rPr>
                <w:rFonts w:eastAsia="仿宋-GB2312" w:hint="eastAsia"/>
                <w:sz w:val="24"/>
                <w:szCs w:val="24"/>
              </w:rPr>
              <w:t>1</w:t>
            </w:r>
            <w:r>
              <w:rPr>
                <w:rFonts w:hint="eastAsia"/>
                <w:sz w:val="24"/>
                <w:szCs w:val="24"/>
              </w:rPr>
              <w:t>.</w:t>
            </w:r>
            <w:r>
              <w:rPr>
                <w:rFonts w:eastAsia="仿宋-GB2312" w:hint="eastAsia"/>
                <w:sz w:val="24"/>
                <w:szCs w:val="24"/>
              </w:rPr>
              <w:t>2</w:t>
            </w:r>
          </w:p>
        </w:tc>
        <w:tc>
          <w:tcPr>
            <w:tcW w:w="855" w:type="pct"/>
            <w:vAlign w:val="center"/>
          </w:tcPr>
          <w:p w14:paraId="7FE9FF59" w14:textId="77777777" w:rsidR="007405D2" w:rsidRDefault="00714714">
            <w:pPr>
              <w:spacing w:line="240" w:lineRule="auto"/>
              <w:ind w:firstLineChars="0" w:firstLine="0"/>
              <w:jc w:val="center"/>
              <w:rPr>
                <w:sz w:val="24"/>
                <w:szCs w:val="24"/>
              </w:rPr>
            </w:pPr>
            <w:r>
              <w:rPr>
                <w:rFonts w:eastAsia="仿宋-GB2312"/>
                <w:sz w:val="24"/>
                <w:szCs w:val="24"/>
              </w:rPr>
              <w:t>10000</w:t>
            </w:r>
          </w:p>
        </w:tc>
        <w:tc>
          <w:tcPr>
            <w:tcW w:w="2275" w:type="pct"/>
            <w:vAlign w:val="center"/>
          </w:tcPr>
          <w:p w14:paraId="4EF604EC" w14:textId="77777777" w:rsidR="007405D2" w:rsidRDefault="00714714">
            <w:pPr>
              <w:spacing w:line="240" w:lineRule="auto"/>
              <w:ind w:firstLineChars="0" w:firstLine="0"/>
              <w:jc w:val="center"/>
              <w:rPr>
                <w:sz w:val="24"/>
                <w:szCs w:val="24"/>
              </w:rPr>
            </w:pPr>
            <w:r>
              <w:rPr>
                <w:rFonts w:eastAsia="仿宋-GB2312"/>
                <w:sz w:val="24"/>
                <w:szCs w:val="24"/>
              </w:rPr>
              <w:t>80</w:t>
            </w:r>
            <w:r>
              <w:rPr>
                <w:sz w:val="24"/>
                <w:szCs w:val="24"/>
              </w:rPr>
              <w:t>+(</w:t>
            </w:r>
            <w:r>
              <w:rPr>
                <w:rFonts w:eastAsia="仿宋-GB2312"/>
                <w:sz w:val="24"/>
                <w:szCs w:val="24"/>
              </w:rPr>
              <w:t>10000</w:t>
            </w:r>
            <w:r>
              <w:rPr>
                <w:sz w:val="24"/>
                <w:szCs w:val="24"/>
              </w:rPr>
              <w:t>-</w:t>
            </w:r>
            <w:r>
              <w:rPr>
                <w:rFonts w:eastAsia="仿宋-GB2312"/>
                <w:sz w:val="24"/>
                <w:szCs w:val="24"/>
              </w:rPr>
              <w:t>5000</w:t>
            </w:r>
            <w:r>
              <w:rPr>
                <w:sz w:val="24"/>
                <w:szCs w:val="24"/>
              </w:rPr>
              <w:t>)</w:t>
            </w:r>
            <w:r>
              <w:rPr>
                <w:rFonts w:hint="eastAsia"/>
                <w:sz w:val="24"/>
                <w:szCs w:val="24"/>
              </w:rPr>
              <w:t>×</w:t>
            </w:r>
            <w:r>
              <w:rPr>
                <w:rFonts w:eastAsia="仿宋-GB2312"/>
                <w:sz w:val="24"/>
                <w:szCs w:val="24"/>
              </w:rPr>
              <w:t>1</w:t>
            </w:r>
            <w:r>
              <w:rPr>
                <w:sz w:val="24"/>
                <w:szCs w:val="24"/>
              </w:rPr>
              <w:t>.</w:t>
            </w:r>
            <w:r>
              <w:rPr>
                <w:rFonts w:eastAsia="仿宋-GB2312"/>
                <w:sz w:val="24"/>
                <w:szCs w:val="24"/>
              </w:rPr>
              <w:t>2</w:t>
            </w:r>
            <w:r>
              <w:rPr>
                <w:sz w:val="24"/>
                <w:szCs w:val="24"/>
              </w:rPr>
              <w:t>%</w:t>
            </w:r>
            <w:r>
              <w:rPr>
                <w:rFonts w:hint="eastAsia"/>
                <w:sz w:val="24"/>
                <w:szCs w:val="24"/>
              </w:rPr>
              <w:t>=</w:t>
            </w:r>
            <w:r>
              <w:rPr>
                <w:rFonts w:eastAsia="仿宋-GB2312"/>
                <w:sz w:val="24"/>
                <w:szCs w:val="24"/>
              </w:rPr>
              <w:t>140</w:t>
            </w:r>
          </w:p>
        </w:tc>
      </w:tr>
      <w:tr w:rsidR="007405D2" w14:paraId="697D1102" w14:textId="77777777">
        <w:trPr>
          <w:trHeight w:val="773"/>
          <w:jc w:val="center"/>
        </w:trPr>
        <w:tc>
          <w:tcPr>
            <w:tcW w:w="1157" w:type="pct"/>
            <w:vAlign w:val="center"/>
          </w:tcPr>
          <w:p w14:paraId="42385DB1" w14:textId="77777777" w:rsidR="007405D2" w:rsidRDefault="00714714">
            <w:pPr>
              <w:spacing w:line="240" w:lineRule="auto"/>
              <w:ind w:firstLineChars="0" w:firstLine="0"/>
              <w:jc w:val="center"/>
              <w:rPr>
                <w:sz w:val="24"/>
                <w:szCs w:val="24"/>
              </w:rPr>
            </w:pPr>
            <w:r>
              <w:rPr>
                <w:rFonts w:eastAsia="仿宋-GB2312"/>
                <w:sz w:val="24"/>
                <w:szCs w:val="24"/>
              </w:rPr>
              <w:t>10001</w:t>
            </w:r>
            <w:r>
              <w:rPr>
                <w:sz w:val="24"/>
                <w:szCs w:val="24"/>
              </w:rPr>
              <w:t>-</w:t>
            </w:r>
            <w:r>
              <w:rPr>
                <w:rFonts w:eastAsia="仿宋-GB2312"/>
                <w:sz w:val="24"/>
                <w:szCs w:val="24"/>
              </w:rPr>
              <w:t>50000</w:t>
            </w:r>
          </w:p>
        </w:tc>
        <w:tc>
          <w:tcPr>
            <w:tcW w:w="713" w:type="pct"/>
            <w:vAlign w:val="center"/>
          </w:tcPr>
          <w:p w14:paraId="076F2BFE" w14:textId="77777777" w:rsidR="007405D2" w:rsidRDefault="00714714">
            <w:pPr>
              <w:spacing w:line="240" w:lineRule="auto"/>
              <w:ind w:firstLineChars="0" w:firstLine="0"/>
              <w:jc w:val="center"/>
              <w:rPr>
                <w:sz w:val="24"/>
                <w:szCs w:val="24"/>
              </w:rPr>
            </w:pPr>
            <w:r>
              <w:rPr>
                <w:rFonts w:eastAsia="仿宋-GB2312" w:hint="eastAsia"/>
                <w:sz w:val="24"/>
                <w:szCs w:val="24"/>
              </w:rPr>
              <w:t>1</w:t>
            </w:r>
          </w:p>
        </w:tc>
        <w:tc>
          <w:tcPr>
            <w:tcW w:w="855" w:type="pct"/>
            <w:vAlign w:val="center"/>
          </w:tcPr>
          <w:p w14:paraId="4EF756D6" w14:textId="77777777" w:rsidR="007405D2" w:rsidRDefault="00714714">
            <w:pPr>
              <w:spacing w:line="240" w:lineRule="auto"/>
              <w:ind w:firstLineChars="0" w:firstLine="0"/>
              <w:jc w:val="center"/>
              <w:rPr>
                <w:sz w:val="24"/>
                <w:szCs w:val="24"/>
              </w:rPr>
            </w:pPr>
            <w:r>
              <w:rPr>
                <w:rFonts w:eastAsia="仿宋-GB2312"/>
                <w:sz w:val="24"/>
                <w:szCs w:val="24"/>
              </w:rPr>
              <w:t>50000</w:t>
            </w:r>
          </w:p>
        </w:tc>
        <w:tc>
          <w:tcPr>
            <w:tcW w:w="2275" w:type="pct"/>
            <w:vAlign w:val="center"/>
          </w:tcPr>
          <w:p w14:paraId="01CB25FD" w14:textId="77777777" w:rsidR="007405D2" w:rsidRDefault="00714714">
            <w:pPr>
              <w:spacing w:line="240" w:lineRule="auto"/>
              <w:ind w:firstLineChars="0" w:firstLine="0"/>
              <w:jc w:val="center"/>
              <w:rPr>
                <w:sz w:val="24"/>
                <w:szCs w:val="24"/>
              </w:rPr>
            </w:pPr>
            <w:r>
              <w:rPr>
                <w:rFonts w:eastAsia="仿宋-GB2312"/>
                <w:sz w:val="24"/>
                <w:szCs w:val="24"/>
              </w:rPr>
              <w:t>140</w:t>
            </w:r>
            <w:r>
              <w:rPr>
                <w:sz w:val="24"/>
                <w:szCs w:val="24"/>
              </w:rPr>
              <w:t>+(</w:t>
            </w:r>
            <w:r>
              <w:rPr>
                <w:rFonts w:eastAsia="仿宋-GB2312"/>
                <w:sz w:val="24"/>
                <w:szCs w:val="24"/>
              </w:rPr>
              <w:t>50000</w:t>
            </w:r>
            <w:r>
              <w:rPr>
                <w:sz w:val="24"/>
                <w:szCs w:val="24"/>
              </w:rPr>
              <w:t>-</w:t>
            </w:r>
            <w:r>
              <w:rPr>
                <w:rFonts w:eastAsia="仿宋-GB2312"/>
                <w:sz w:val="24"/>
                <w:szCs w:val="24"/>
              </w:rPr>
              <w:t>10000</w:t>
            </w:r>
            <w:r>
              <w:rPr>
                <w:sz w:val="24"/>
                <w:szCs w:val="24"/>
              </w:rPr>
              <w:t>)</w:t>
            </w:r>
            <w:r>
              <w:rPr>
                <w:rFonts w:hint="eastAsia"/>
                <w:sz w:val="24"/>
                <w:szCs w:val="24"/>
              </w:rPr>
              <w:t>×</w:t>
            </w:r>
            <w:r>
              <w:rPr>
                <w:rFonts w:eastAsia="仿宋-GB2312"/>
                <w:sz w:val="24"/>
                <w:szCs w:val="24"/>
              </w:rPr>
              <w:t>1</w:t>
            </w:r>
            <w:r>
              <w:rPr>
                <w:sz w:val="24"/>
                <w:szCs w:val="24"/>
              </w:rPr>
              <w:t>%</w:t>
            </w:r>
            <w:r>
              <w:rPr>
                <w:rFonts w:hint="eastAsia"/>
                <w:sz w:val="24"/>
                <w:szCs w:val="24"/>
              </w:rPr>
              <w:t>=</w:t>
            </w:r>
            <w:r>
              <w:rPr>
                <w:rFonts w:eastAsia="仿宋-GB2312"/>
                <w:sz w:val="24"/>
                <w:szCs w:val="24"/>
              </w:rPr>
              <w:t>540</w:t>
            </w:r>
          </w:p>
        </w:tc>
      </w:tr>
      <w:tr w:rsidR="007405D2" w14:paraId="0FC2B887" w14:textId="77777777">
        <w:trPr>
          <w:jc w:val="center"/>
        </w:trPr>
        <w:tc>
          <w:tcPr>
            <w:tcW w:w="1157" w:type="pct"/>
            <w:vAlign w:val="center"/>
          </w:tcPr>
          <w:p w14:paraId="7E02591C" w14:textId="77777777" w:rsidR="007405D2" w:rsidRDefault="00714714">
            <w:pPr>
              <w:spacing w:line="240" w:lineRule="auto"/>
              <w:ind w:firstLineChars="0" w:firstLine="0"/>
              <w:jc w:val="center"/>
              <w:rPr>
                <w:sz w:val="24"/>
                <w:szCs w:val="24"/>
              </w:rPr>
            </w:pPr>
            <w:r>
              <w:rPr>
                <w:rFonts w:eastAsia="仿宋-GB2312"/>
                <w:sz w:val="24"/>
                <w:szCs w:val="24"/>
              </w:rPr>
              <w:t>50001</w:t>
            </w:r>
            <w:r>
              <w:rPr>
                <w:sz w:val="24"/>
                <w:szCs w:val="24"/>
              </w:rPr>
              <w:t>-</w:t>
            </w:r>
            <w:r>
              <w:rPr>
                <w:rFonts w:eastAsia="仿宋-GB2312"/>
                <w:sz w:val="24"/>
                <w:szCs w:val="24"/>
              </w:rPr>
              <w:t>100000</w:t>
            </w:r>
          </w:p>
        </w:tc>
        <w:tc>
          <w:tcPr>
            <w:tcW w:w="713" w:type="pct"/>
            <w:vAlign w:val="center"/>
          </w:tcPr>
          <w:p w14:paraId="3B2180C8" w14:textId="77777777" w:rsidR="007405D2" w:rsidRDefault="00714714">
            <w:pPr>
              <w:spacing w:line="240" w:lineRule="auto"/>
              <w:ind w:firstLineChars="0" w:firstLine="0"/>
              <w:jc w:val="center"/>
              <w:rPr>
                <w:sz w:val="24"/>
                <w:szCs w:val="24"/>
              </w:rPr>
            </w:pPr>
            <w:r>
              <w:rPr>
                <w:rFonts w:eastAsia="仿宋-GB2312" w:hint="eastAsia"/>
                <w:sz w:val="24"/>
                <w:szCs w:val="24"/>
              </w:rPr>
              <w:t>0</w:t>
            </w:r>
            <w:r>
              <w:rPr>
                <w:rFonts w:hint="eastAsia"/>
                <w:sz w:val="24"/>
                <w:szCs w:val="24"/>
              </w:rPr>
              <w:t>.</w:t>
            </w:r>
            <w:r>
              <w:rPr>
                <w:rFonts w:eastAsia="仿宋-GB2312" w:hint="eastAsia"/>
                <w:sz w:val="24"/>
                <w:szCs w:val="24"/>
              </w:rPr>
              <w:t>8</w:t>
            </w:r>
          </w:p>
        </w:tc>
        <w:tc>
          <w:tcPr>
            <w:tcW w:w="855" w:type="pct"/>
            <w:vAlign w:val="center"/>
          </w:tcPr>
          <w:p w14:paraId="0F564B01" w14:textId="77777777" w:rsidR="007405D2" w:rsidRDefault="00714714">
            <w:pPr>
              <w:spacing w:line="240" w:lineRule="auto"/>
              <w:ind w:firstLineChars="0" w:firstLine="0"/>
              <w:jc w:val="center"/>
              <w:rPr>
                <w:sz w:val="24"/>
                <w:szCs w:val="24"/>
              </w:rPr>
            </w:pPr>
            <w:r>
              <w:rPr>
                <w:rFonts w:eastAsia="仿宋-GB2312"/>
                <w:sz w:val="24"/>
                <w:szCs w:val="24"/>
              </w:rPr>
              <w:t>100000</w:t>
            </w:r>
          </w:p>
        </w:tc>
        <w:tc>
          <w:tcPr>
            <w:tcW w:w="2275" w:type="pct"/>
            <w:vAlign w:val="center"/>
          </w:tcPr>
          <w:p w14:paraId="7C8830BD" w14:textId="77777777" w:rsidR="007405D2" w:rsidRDefault="00714714">
            <w:pPr>
              <w:spacing w:line="240" w:lineRule="auto"/>
              <w:ind w:firstLineChars="0" w:firstLine="0"/>
              <w:jc w:val="center"/>
              <w:rPr>
                <w:sz w:val="24"/>
                <w:szCs w:val="24"/>
              </w:rPr>
            </w:pPr>
            <w:r>
              <w:rPr>
                <w:rFonts w:eastAsia="仿宋-GB2312"/>
                <w:sz w:val="24"/>
                <w:szCs w:val="24"/>
              </w:rPr>
              <w:t>540</w:t>
            </w:r>
            <w:r>
              <w:rPr>
                <w:rFonts w:hint="eastAsia"/>
                <w:sz w:val="24"/>
                <w:szCs w:val="24"/>
              </w:rPr>
              <w:t>+</w:t>
            </w:r>
            <w:r>
              <w:rPr>
                <w:sz w:val="24"/>
                <w:szCs w:val="24"/>
              </w:rPr>
              <w:t>(</w:t>
            </w:r>
            <w:r>
              <w:rPr>
                <w:rFonts w:eastAsia="仿宋-GB2312"/>
                <w:sz w:val="24"/>
                <w:szCs w:val="24"/>
              </w:rPr>
              <w:t>100000</w:t>
            </w:r>
            <w:r>
              <w:rPr>
                <w:sz w:val="24"/>
                <w:szCs w:val="24"/>
              </w:rPr>
              <w:t>-</w:t>
            </w:r>
            <w:r>
              <w:rPr>
                <w:rFonts w:eastAsia="仿宋-GB2312"/>
                <w:sz w:val="24"/>
                <w:szCs w:val="24"/>
              </w:rPr>
              <w:t>50000</w:t>
            </w:r>
            <w:r>
              <w:rPr>
                <w:sz w:val="24"/>
                <w:szCs w:val="24"/>
              </w:rPr>
              <w:t>)</w:t>
            </w:r>
            <w:r>
              <w:rPr>
                <w:rFonts w:hint="eastAsia"/>
                <w:sz w:val="24"/>
                <w:szCs w:val="24"/>
              </w:rPr>
              <w:t>×</w:t>
            </w:r>
            <w:r>
              <w:rPr>
                <w:rFonts w:eastAsia="仿宋-GB2312"/>
                <w:sz w:val="24"/>
                <w:szCs w:val="24"/>
              </w:rPr>
              <w:t>0</w:t>
            </w:r>
            <w:r>
              <w:rPr>
                <w:sz w:val="24"/>
                <w:szCs w:val="24"/>
              </w:rPr>
              <w:t>.</w:t>
            </w:r>
            <w:r>
              <w:rPr>
                <w:rFonts w:eastAsia="仿宋-GB2312"/>
                <w:sz w:val="24"/>
                <w:szCs w:val="24"/>
              </w:rPr>
              <w:t>8</w:t>
            </w:r>
            <w:r>
              <w:rPr>
                <w:sz w:val="24"/>
                <w:szCs w:val="24"/>
              </w:rPr>
              <w:t>%=</w:t>
            </w:r>
            <w:r>
              <w:rPr>
                <w:rFonts w:eastAsia="仿宋-GB2312"/>
                <w:sz w:val="24"/>
                <w:szCs w:val="24"/>
              </w:rPr>
              <w:t>940</w:t>
            </w:r>
          </w:p>
        </w:tc>
      </w:tr>
      <w:tr w:rsidR="007405D2" w14:paraId="0A7B6E09" w14:textId="77777777">
        <w:trPr>
          <w:jc w:val="center"/>
        </w:trPr>
        <w:tc>
          <w:tcPr>
            <w:tcW w:w="1157" w:type="pct"/>
            <w:vAlign w:val="center"/>
          </w:tcPr>
          <w:p w14:paraId="3C2DBBE1" w14:textId="77777777" w:rsidR="007405D2" w:rsidRDefault="00714714">
            <w:pPr>
              <w:spacing w:line="240" w:lineRule="auto"/>
              <w:ind w:firstLineChars="0" w:firstLine="0"/>
              <w:jc w:val="center"/>
              <w:rPr>
                <w:sz w:val="24"/>
                <w:szCs w:val="24"/>
              </w:rPr>
            </w:pPr>
            <w:r>
              <w:rPr>
                <w:rFonts w:eastAsia="仿宋-GB2312"/>
                <w:sz w:val="24"/>
                <w:szCs w:val="24"/>
              </w:rPr>
              <w:t>100000</w:t>
            </w:r>
            <w:r>
              <w:rPr>
                <w:sz w:val="24"/>
                <w:szCs w:val="24"/>
              </w:rPr>
              <w:t xml:space="preserve"> </w:t>
            </w:r>
            <w:r>
              <w:rPr>
                <w:sz w:val="24"/>
                <w:szCs w:val="24"/>
              </w:rPr>
              <w:t>以上</w:t>
            </w:r>
          </w:p>
        </w:tc>
        <w:tc>
          <w:tcPr>
            <w:tcW w:w="713" w:type="pct"/>
            <w:vAlign w:val="center"/>
          </w:tcPr>
          <w:p w14:paraId="418D805A" w14:textId="77777777" w:rsidR="007405D2" w:rsidRDefault="00714714">
            <w:pPr>
              <w:spacing w:line="240" w:lineRule="auto"/>
              <w:ind w:firstLineChars="0" w:firstLine="0"/>
              <w:jc w:val="center"/>
              <w:rPr>
                <w:sz w:val="24"/>
                <w:szCs w:val="24"/>
              </w:rPr>
            </w:pPr>
            <w:r>
              <w:rPr>
                <w:rFonts w:eastAsia="仿宋-GB2312" w:hint="eastAsia"/>
                <w:sz w:val="24"/>
                <w:szCs w:val="24"/>
              </w:rPr>
              <w:t>0</w:t>
            </w:r>
            <w:r>
              <w:rPr>
                <w:rFonts w:hint="eastAsia"/>
                <w:sz w:val="24"/>
                <w:szCs w:val="24"/>
              </w:rPr>
              <w:t>.</w:t>
            </w:r>
            <w:r>
              <w:rPr>
                <w:rFonts w:eastAsia="仿宋-GB2312" w:hint="eastAsia"/>
                <w:sz w:val="24"/>
                <w:szCs w:val="24"/>
              </w:rPr>
              <w:t>4</w:t>
            </w:r>
          </w:p>
        </w:tc>
        <w:tc>
          <w:tcPr>
            <w:tcW w:w="855" w:type="pct"/>
            <w:vAlign w:val="center"/>
          </w:tcPr>
          <w:p w14:paraId="6C81DFD3" w14:textId="77777777" w:rsidR="007405D2" w:rsidRDefault="00714714">
            <w:pPr>
              <w:spacing w:line="240" w:lineRule="auto"/>
              <w:ind w:firstLineChars="0" w:firstLine="0"/>
              <w:jc w:val="center"/>
              <w:rPr>
                <w:sz w:val="24"/>
                <w:szCs w:val="24"/>
              </w:rPr>
            </w:pPr>
            <w:r>
              <w:rPr>
                <w:rFonts w:eastAsia="仿宋-GB2312"/>
                <w:sz w:val="24"/>
                <w:szCs w:val="24"/>
              </w:rPr>
              <w:t>200000</w:t>
            </w:r>
          </w:p>
        </w:tc>
        <w:tc>
          <w:tcPr>
            <w:tcW w:w="2275" w:type="pct"/>
            <w:vAlign w:val="center"/>
          </w:tcPr>
          <w:p w14:paraId="4D748768" w14:textId="77777777" w:rsidR="007405D2" w:rsidRDefault="00714714">
            <w:pPr>
              <w:spacing w:line="240" w:lineRule="auto"/>
              <w:ind w:firstLineChars="0" w:firstLine="0"/>
              <w:jc w:val="center"/>
              <w:rPr>
                <w:sz w:val="24"/>
                <w:szCs w:val="24"/>
              </w:rPr>
            </w:pPr>
            <w:r>
              <w:rPr>
                <w:rFonts w:eastAsia="仿宋-GB2312"/>
                <w:sz w:val="24"/>
                <w:szCs w:val="24"/>
              </w:rPr>
              <w:t>940</w:t>
            </w:r>
            <w:r>
              <w:rPr>
                <w:rFonts w:hint="eastAsia"/>
                <w:sz w:val="24"/>
                <w:szCs w:val="24"/>
              </w:rPr>
              <w:t>+</w:t>
            </w:r>
            <w:r>
              <w:rPr>
                <w:sz w:val="24"/>
                <w:szCs w:val="24"/>
              </w:rPr>
              <w:t>(</w:t>
            </w:r>
            <w:r>
              <w:rPr>
                <w:rFonts w:eastAsia="仿宋-GB2312"/>
                <w:sz w:val="24"/>
                <w:szCs w:val="24"/>
              </w:rPr>
              <w:t>200000</w:t>
            </w:r>
            <w:r>
              <w:rPr>
                <w:sz w:val="24"/>
                <w:szCs w:val="24"/>
              </w:rPr>
              <w:t>-</w:t>
            </w:r>
            <w:r>
              <w:rPr>
                <w:rFonts w:eastAsia="仿宋-GB2312"/>
                <w:sz w:val="24"/>
                <w:szCs w:val="24"/>
              </w:rPr>
              <w:t>100000</w:t>
            </w:r>
            <w:r>
              <w:rPr>
                <w:sz w:val="24"/>
                <w:szCs w:val="24"/>
              </w:rPr>
              <w:t>)</w:t>
            </w:r>
            <w:r>
              <w:rPr>
                <w:rFonts w:hint="eastAsia"/>
                <w:sz w:val="24"/>
                <w:szCs w:val="24"/>
              </w:rPr>
              <w:t>×</w:t>
            </w:r>
            <w:r>
              <w:rPr>
                <w:rFonts w:eastAsia="仿宋-GB2312"/>
                <w:sz w:val="24"/>
                <w:szCs w:val="24"/>
              </w:rPr>
              <w:t>0</w:t>
            </w:r>
            <w:r>
              <w:rPr>
                <w:sz w:val="24"/>
                <w:szCs w:val="24"/>
              </w:rPr>
              <w:t>.</w:t>
            </w:r>
            <w:r>
              <w:rPr>
                <w:rFonts w:eastAsia="仿宋-GB2312"/>
                <w:sz w:val="24"/>
                <w:szCs w:val="24"/>
              </w:rPr>
              <w:t>4</w:t>
            </w:r>
            <w:r>
              <w:rPr>
                <w:sz w:val="24"/>
                <w:szCs w:val="24"/>
              </w:rPr>
              <w:t>%</w:t>
            </w:r>
            <w:r>
              <w:rPr>
                <w:rFonts w:hint="eastAsia"/>
                <w:sz w:val="24"/>
                <w:szCs w:val="24"/>
              </w:rPr>
              <w:t>=</w:t>
            </w:r>
            <w:r>
              <w:rPr>
                <w:rFonts w:eastAsia="仿宋-GB2312"/>
                <w:sz w:val="24"/>
                <w:szCs w:val="24"/>
              </w:rPr>
              <w:t>1340</w:t>
            </w:r>
          </w:p>
        </w:tc>
      </w:tr>
    </w:tbl>
    <w:p w14:paraId="3C390D29" w14:textId="77777777" w:rsidR="007405D2" w:rsidRDefault="007405D2">
      <w:pPr>
        <w:spacing w:line="240" w:lineRule="auto"/>
        <w:ind w:firstLineChars="0" w:firstLine="0"/>
        <w:jc w:val="left"/>
        <w:rPr>
          <w:sz w:val="28"/>
          <w:szCs w:val="28"/>
        </w:rPr>
      </w:pPr>
    </w:p>
    <w:sectPr w:rsidR="007405D2">
      <w:headerReference w:type="default" r:id="rId14"/>
      <w:footerReference w:type="even" r:id="rId15"/>
      <w:footerReference w:type="default" r:id="rId16"/>
      <w:pgSz w:w="11906" w:h="16838"/>
      <w:pgMar w:top="2098" w:right="1474" w:bottom="1985" w:left="1588" w:header="851" w:footer="1191" w:gutter="0"/>
      <w:pgNumType w:fmt="numberInDash" w:start="14"/>
      <w:cols w:space="425"/>
      <w:docGrid w:type="linesAndChars"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A915F94" w14:textId="77777777" w:rsidR="007405D2" w:rsidRDefault="00714714">
      <w:pPr>
        <w:spacing w:line="240" w:lineRule="auto"/>
        <w:ind w:firstLine="640"/>
      </w:pPr>
      <w:r>
        <w:separator/>
      </w:r>
    </w:p>
  </w:endnote>
  <w:endnote w:type="continuationSeparator" w:id="0">
    <w:p w14:paraId="7C253758" w14:textId="77777777" w:rsidR="007405D2" w:rsidRDefault="00714714">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仿宋_GB2312">
    <w:panose1 w:val="02010609030101010101"/>
    <w:charset w:val="86"/>
    <w:family w:val="modern"/>
    <w:pitch w:val="fixed"/>
    <w:sig w:usb0="00000001" w:usb1="080E0000" w:usb2="00000010" w:usb3="00000000" w:csb0="00040000" w:csb1="00000000"/>
    <w:embedRegular r:id="rId1" w:subsetted="1" w:fontKey="{C79CE304-E70D-441D-BD9B-BD97BA02DE5B}"/>
  </w:font>
  <w:font w:name="黑体">
    <w:altName w:val="SimHei"/>
    <w:panose1 w:val="02010609060101010101"/>
    <w:charset w:val="86"/>
    <w:family w:val="modern"/>
    <w:pitch w:val="fixed"/>
    <w:sig w:usb0="800002BF" w:usb1="38CF7CFA" w:usb2="00000016" w:usb3="00000000" w:csb0="00040001" w:csb1="00000000"/>
    <w:embedRegular r:id="rId2" w:subsetted="1" w:fontKey="{9C12C603-7C3C-4F37-A2F2-CDDD76356B53}"/>
  </w:font>
  <w:font w:name="楷体_GB2312">
    <w:panose1 w:val="02010609030101010101"/>
    <w:charset w:val="86"/>
    <w:family w:val="modern"/>
    <w:pitch w:val="fixed"/>
    <w:sig w:usb0="00000001" w:usb1="080E0000" w:usb2="00000010" w:usb3="00000000" w:csb0="00040000"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3" w:fontKey="{B14828AB-34DC-411E-941E-A86A1D48942F}"/>
  </w:font>
  <w:font w:name="Calibri">
    <w:panose1 w:val="020F0502020204030204"/>
    <w:charset w:val="00"/>
    <w:family w:val="swiss"/>
    <w:pitch w:val="variable"/>
    <w:sig w:usb0="E4002EFF" w:usb1="C000247B" w:usb2="00000009" w:usb3="00000000" w:csb0="000001FF" w:csb1="00000000"/>
    <w:embedRegular r:id="rId4" w:fontKey="{764C877F-981D-4FBB-8C0B-DE72D2669351}"/>
  </w:font>
  <w:font w:name="方正小标宋_GBK">
    <w:panose1 w:val="03000509000000000000"/>
    <w:charset w:val="86"/>
    <w:family w:val="script"/>
    <w:pitch w:val="fixed"/>
    <w:sig w:usb0="00000001" w:usb1="080E0000" w:usb2="00000010" w:usb3="00000000" w:csb0="00040000" w:csb1="00000000"/>
    <w:embedRegular r:id="rId5" w:subsetted="1" w:fontKey="{261FC06C-F05B-4096-9BFB-FAD6391BAE1B}"/>
  </w:font>
  <w:font w:name="黑体-GB2312">
    <w:altName w:val="黑体"/>
    <w:charset w:val="00"/>
    <w:family w:val="auto"/>
    <w:pitch w:val="default"/>
  </w:font>
  <w:font w:name="华文仿宋">
    <w:panose1 w:val="02010600040101010101"/>
    <w:charset w:val="86"/>
    <w:family w:val="auto"/>
    <w:pitch w:val="variable"/>
    <w:sig w:usb0="00000287" w:usb1="080F0000" w:usb2="00000010" w:usb3="00000000" w:csb0="0004009F" w:csb1="00000000"/>
  </w:font>
  <w:font w:name="仿宋-GB2312">
    <w:altName w:val="仿宋"/>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22936546"/>
    </w:sdtPr>
    <w:sdtEndPr>
      <w:rPr>
        <w:rFonts w:asciiTheme="minorEastAsia" w:eastAsiaTheme="minorEastAsia" w:hAnsiTheme="minorEastAsia"/>
        <w:sz w:val="32"/>
        <w:szCs w:val="32"/>
      </w:rPr>
    </w:sdtEndPr>
    <w:sdtContent>
      <w:p w14:paraId="77F496A9" w14:textId="77777777" w:rsidR="007405D2" w:rsidRDefault="00714714">
        <w:pPr>
          <w:pStyle w:val="a8"/>
          <w:ind w:right="90" w:firstLine="360"/>
          <w:rPr>
            <w:rFonts w:asciiTheme="minorEastAsia" w:eastAsiaTheme="minorEastAsia" w:hAnsiTheme="minorEastAsia" w:hint="eastAsia"/>
            <w:sz w:val="32"/>
            <w:szCs w:val="32"/>
          </w:rPr>
        </w:pPr>
        <w:r>
          <w:rPr>
            <w:rFonts w:asciiTheme="minorEastAsia" w:eastAsiaTheme="minorEastAsia" w:hAnsiTheme="minorEastAsia"/>
            <w:sz w:val="32"/>
            <w:szCs w:val="32"/>
          </w:rPr>
          <w:fldChar w:fldCharType="begin"/>
        </w:r>
        <w:r>
          <w:rPr>
            <w:rFonts w:asciiTheme="minorEastAsia" w:eastAsiaTheme="minorEastAsia" w:hAnsiTheme="minorEastAsia"/>
            <w:sz w:val="32"/>
            <w:szCs w:val="32"/>
          </w:rPr>
          <w:instrText>PAGE   \* MERGEFORMAT</w:instrText>
        </w:r>
        <w:r>
          <w:rPr>
            <w:rFonts w:asciiTheme="minorEastAsia" w:eastAsiaTheme="minorEastAsia" w:hAnsiTheme="minorEastAsia"/>
            <w:sz w:val="32"/>
            <w:szCs w:val="32"/>
          </w:rPr>
          <w:fldChar w:fldCharType="separate"/>
        </w:r>
        <w:r>
          <w:rPr>
            <w:rFonts w:asciiTheme="minorEastAsia" w:eastAsiaTheme="minorEastAsia" w:hAnsiTheme="minorEastAsia"/>
            <w:sz w:val="32"/>
            <w:szCs w:val="32"/>
            <w:lang w:val="zh-CN"/>
          </w:rPr>
          <w:t>2</w:t>
        </w:r>
        <w:r>
          <w:rPr>
            <w:rFonts w:asciiTheme="minorEastAsia" w:eastAsiaTheme="minorEastAsia" w:hAnsiTheme="minorEastAsia"/>
            <w:sz w:val="32"/>
            <w:szCs w:val="32"/>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46297501"/>
    </w:sdtPr>
    <w:sdtEndPr>
      <w:rPr>
        <w:rFonts w:asciiTheme="minorEastAsia" w:eastAsiaTheme="minorEastAsia" w:hAnsiTheme="minorEastAsia"/>
        <w:sz w:val="32"/>
        <w:szCs w:val="32"/>
      </w:rPr>
    </w:sdtEndPr>
    <w:sdtContent>
      <w:p w14:paraId="53B3D1B5" w14:textId="77777777" w:rsidR="007405D2" w:rsidRDefault="00714714">
        <w:pPr>
          <w:pStyle w:val="a8"/>
          <w:ind w:firstLine="360"/>
          <w:jc w:val="right"/>
          <w:rPr>
            <w:rFonts w:asciiTheme="minorEastAsia" w:eastAsiaTheme="minorEastAsia" w:hAnsiTheme="minorEastAsia" w:hint="eastAsia"/>
            <w:sz w:val="32"/>
            <w:szCs w:val="32"/>
          </w:rPr>
        </w:pPr>
        <w:r>
          <w:rPr>
            <w:rFonts w:asciiTheme="minorEastAsia" w:eastAsiaTheme="minorEastAsia" w:hAnsiTheme="minorEastAsia"/>
            <w:sz w:val="32"/>
            <w:szCs w:val="32"/>
          </w:rPr>
          <w:fldChar w:fldCharType="begin"/>
        </w:r>
        <w:r>
          <w:rPr>
            <w:rFonts w:asciiTheme="minorEastAsia" w:eastAsiaTheme="minorEastAsia" w:hAnsiTheme="minorEastAsia"/>
            <w:sz w:val="32"/>
            <w:szCs w:val="32"/>
          </w:rPr>
          <w:instrText>PAGE   \* MERGEFORMAT</w:instrText>
        </w:r>
        <w:r>
          <w:rPr>
            <w:rFonts w:asciiTheme="minorEastAsia" w:eastAsiaTheme="minorEastAsia" w:hAnsiTheme="minorEastAsia"/>
            <w:sz w:val="32"/>
            <w:szCs w:val="32"/>
          </w:rPr>
          <w:fldChar w:fldCharType="separate"/>
        </w:r>
        <w:r>
          <w:rPr>
            <w:rFonts w:asciiTheme="minorEastAsia" w:eastAsiaTheme="minorEastAsia" w:hAnsiTheme="minorEastAsia"/>
            <w:sz w:val="32"/>
            <w:szCs w:val="32"/>
            <w:lang w:val="zh-CN"/>
          </w:rPr>
          <w:t>2</w:t>
        </w:r>
        <w:r>
          <w:rPr>
            <w:rFonts w:asciiTheme="minorEastAsia" w:eastAsiaTheme="minorEastAsia" w:hAnsiTheme="minorEastAsia"/>
            <w:sz w:val="32"/>
            <w:szCs w:val="32"/>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29A36D" w14:textId="77777777" w:rsidR="007405D2" w:rsidRDefault="007405D2">
    <w:pPr>
      <w:pStyle w:val="a8"/>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31056275"/>
    </w:sdtPr>
    <w:sdtEndPr>
      <w:rPr>
        <w:rFonts w:asciiTheme="minorEastAsia" w:eastAsiaTheme="minorEastAsia" w:hAnsiTheme="minorEastAsia"/>
        <w:sz w:val="32"/>
        <w:szCs w:val="32"/>
      </w:rPr>
    </w:sdtEndPr>
    <w:sdtContent>
      <w:p w14:paraId="38143D69" w14:textId="77777777" w:rsidR="007405D2" w:rsidRDefault="00714714">
        <w:pPr>
          <w:pStyle w:val="a8"/>
          <w:ind w:right="90" w:firstLine="360"/>
          <w:rPr>
            <w:rFonts w:asciiTheme="minorEastAsia" w:eastAsiaTheme="minorEastAsia" w:hAnsiTheme="minorEastAsia" w:hint="eastAsia"/>
            <w:sz w:val="32"/>
            <w:szCs w:val="32"/>
          </w:rPr>
        </w:pPr>
        <w:r>
          <w:rPr>
            <w:rFonts w:asciiTheme="minorEastAsia" w:eastAsiaTheme="minorEastAsia" w:hAnsiTheme="minorEastAsia"/>
            <w:sz w:val="32"/>
            <w:szCs w:val="32"/>
          </w:rPr>
          <w:fldChar w:fldCharType="begin"/>
        </w:r>
        <w:r>
          <w:rPr>
            <w:rFonts w:asciiTheme="minorEastAsia" w:eastAsiaTheme="minorEastAsia" w:hAnsiTheme="minorEastAsia"/>
            <w:sz w:val="32"/>
            <w:szCs w:val="32"/>
          </w:rPr>
          <w:instrText>PAGE   \* MERGEFORMAT</w:instrText>
        </w:r>
        <w:r>
          <w:rPr>
            <w:rFonts w:asciiTheme="minorEastAsia" w:eastAsiaTheme="minorEastAsia" w:hAnsiTheme="minorEastAsia"/>
            <w:sz w:val="32"/>
            <w:szCs w:val="32"/>
          </w:rPr>
          <w:fldChar w:fldCharType="separate"/>
        </w:r>
        <w:r>
          <w:rPr>
            <w:rFonts w:asciiTheme="minorEastAsia" w:eastAsiaTheme="minorEastAsia" w:hAnsiTheme="minorEastAsia"/>
            <w:sz w:val="32"/>
            <w:szCs w:val="32"/>
            <w:lang w:val="zh-CN"/>
          </w:rPr>
          <w:t>2</w:t>
        </w:r>
        <w:r>
          <w:rPr>
            <w:rFonts w:asciiTheme="minorEastAsia" w:eastAsiaTheme="minorEastAsia" w:hAnsiTheme="minorEastAsia"/>
            <w:sz w:val="32"/>
            <w:szCs w:val="32"/>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69339079"/>
    </w:sdtPr>
    <w:sdtEndPr>
      <w:rPr>
        <w:rFonts w:asciiTheme="minorEastAsia" w:eastAsiaTheme="minorEastAsia" w:hAnsiTheme="minorEastAsia"/>
        <w:sz w:val="32"/>
        <w:szCs w:val="32"/>
      </w:rPr>
    </w:sdtEndPr>
    <w:sdtContent>
      <w:p w14:paraId="2E0A21F2" w14:textId="77777777" w:rsidR="007405D2" w:rsidRDefault="00714714">
        <w:pPr>
          <w:pStyle w:val="a8"/>
          <w:ind w:firstLine="360"/>
          <w:jc w:val="right"/>
          <w:rPr>
            <w:rFonts w:asciiTheme="minorEastAsia" w:eastAsiaTheme="minorEastAsia" w:hAnsiTheme="minorEastAsia" w:hint="eastAsia"/>
            <w:sz w:val="32"/>
            <w:szCs w:val="32"/>
          </w:rPr>
        </w:pPr>
        <w:r>
          <w:rPr>
            <w:rFonts w:asciiTheme="minorEastAsia" w:eastAsiaTheme="minorEastAsia" w:hAnsiTheme="minorEastAsia"/>
            <w:sz w:val="32"/>
            <w:szCs w:val="32"/>
          </w:rPr>
          <w:fldChar w:fldCharType="begin"/>
        </w:r>
        <w:r>
          <w:rPr>
            <w:rFonts w:asciiTheme="minorEastAsia" w:eastAsiaTheme="minorEastAsia" w:hAnsiTheme="minorEastAsia"/>
            <w:sz w:val="32"/>
            <w:szCs w:val="32"/>
          </w:rPr>
          <w:instrText>PAGE   \* MERGEFORMAT</w:instrText>
        </w:r>
        <w:r>
          <w:rPr>
            <w:rFonts w:asciiTheme="minorEastAsia" w:eastAsiaTheme="minorEastAsia" w:hAnsiTheme="minorEastAsia"/>
            <w:sz w:val="32"/>
            <w:szCs w:val="32"/>
          </w:rPr>
          <w:fldChar w:fldCharType="separate"/>
        </w:r>
        <w:r>
          <w:rPr>
            <w:rFonts w:asciiTheme="minorEastAsia" w:eastAsiaTheme="minorEastAsia" w:hAnsiTheme="minorEastAsia"/>
            <w:sz w:val="32"/>
            <w:szCs w:val="32"/>
            <w:lang w:val="zh-CN"/>
          </w:rPr>
          <w:t>2</w:t>
        </w:r>
        <w:r>
          <w:rPr>
            <w:rFonts w:asciiTheme="minorEastAsia" w:eastAsiaTheme="minorEastAsia" w:hAnsiTheme="minorEastAsia"/>
            <w:sz w:val="32"/>
            <w:szCs w:val="32"/>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272A045" w14:textId="77777777" w:rsidR="007405D2" w:rsidRDefault="00714714">
      <w:pPr>
        <w:spacing w:line="240" w:lineRule="auto"/>
        <w:ind w:firstLine="640"/>
      </w:pPr>
      <w:r>
        <w:separator/>
      </w:r>
    </w:p>
  </w:footnote>
  <w:footnote w:type="continuationSeparator" w:id="0">
    <w:p w14:paraId="6EEFF08E" w14:textId="77777777" w:rsidR="007405D2" w:rsidRDefault="00714714">
      <w:pPr>
        <w:spacing w:line="240" w:lineRule="auto"/>
        <w:ind w:firstLine="64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A0DC1C" w14:textId="77777777" w:rsidR="007405D2" w:rsidRDefault="007405D2">
    <w:pPr>
      <w:ind w:firstLine="64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03D722" w14:textId="77777777" w:rsidR="007405D2" w:rsidRDefault="007405D2">
    <w:pPr>
      <w:ind w:firstLine="64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B6B6ED" w14:textId="77777777" w:rsidR="007405D2" w:rsidRDefault="007405D2">
    <w:pPr>
      <w:pStyle w:val="aa"/>
      <w:ind w:firstLine="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D0A753" w14:textId="77777777" w:rsidR="007405D2" w:rsidRDefault="00D5795C">
    <w:pPr>
      <w:ind w:firstLine="640"/>
    </w:pPr>
    <w:r>
      <w:pict w14:anchorId="61ECB30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3073" type="#_x0000_t136" style="position:absolute;left:0;text-align:left;margin-left:0;margin-top:-1000pt;width:1300pt;height:20pt;rotation:-45;z-index:-251657216;mso-position-horizontal:center;mso-position-horizontal-relative:margin;mso-position-vertical-relative:margin;mso-width-relative:page;mso-height-relative:page" fillcolor="#dfdfdf" stroked="f">
          <v:textpath style="font-family:&quot;宋体&quot;;font-size:18pt" fitpath="t" string="田钿20251114                田钿20251114                田钿20251114                田钿20251114                田钿20251114                "/>
          <w10:wrap anchorx="margin" anchory="margin"/>
        </v:shape>
      </w:pict>
    </w:r>
    <w:r>
      <w:pict w14:anchorId="509CDD93">
        <v:shape id="_x0000_s3074" type="#_x0000_t136" style="position:absolute;left:0;text-align:left;margin-left:0;margin-top:-900pt;width:1300pt;height:20pt;rotation:-45;z-index:-251656192;mso-position-horizontal:center;mso-position-horizontal-relative:margin;mso-position-vertical-relative:margin;mso-width-relative:page;mso-height-relative:page" fillcolor="#dfdfdf" stroked="f">
          <v:textpath style="font-family:&quot;宋体&quot;;font-size:18pt" fitpath="t" string="田钿20251114                田钿20251114                田钿20251114                田钿20251114                田钿20251114                "/>
          <w10:wrap anchorx="margin" anchory="margin"/>
        </v:shape>
      </w:pict>
    </w:r>
    <w:r>
      <w:pict w14:anchorId="2CED2C91">
        <v:shape id="_x0000_s3075" type="#_x0000_t136" style="position:absolute;left:0;text-align:left;margin-left:0;margin-top:-800pt;width:1300pt;height:20pt;rotation:-45;z-index:-251655168;mso-position-horizontal:center;mso-position-horizontal-relative:margin;mso-position-vertical-relative:margin;mso-width-relative:page;mso-height-relative:page" fillcolor="#dfdfdf" stroked="f">
          <v:textpath style="font-family:&quot;宋体&quot;;font-size:18pt" fitpath="t" string="田钿20251114                田钿20251114                田钿20251114                田钿20251114                田钿20251114                "/>
          <w10:wrap anchorx="margin" anchory="margin"/>
        </v:shape>
      </w:pict>
    </w:r>
    <w:r>
      <w:pict w14:anchorId="21D37A30">
        <v:shape id="_x0000_s3076" type="#_x0000_t136" style="position:absolute;left:0;text-align:left;margin-left:0;margin-top:-700pt;width:1300pt;height:20pt;rotation:-45;z-index:-251654144;mso-position-horizontal:center;mso-position-horizontal-relative:margin;mso-position-vertical-relative:margin;mso-width-relative:page;mso-height-relative:page" fillcolor="#dfdfdf" stroked="f">
          <v:textpath style="font-family:&quot;宋体&quot;;font-size:18pt" fitpath="t" string="田钿20251114                田钿20251114                田钿20251114                田钿20251114                田钿20251114                "/>
          <w10:wrap anchorx="margin" anchory="margin"/>
        </v:shape>
      </w:pict>
    </w:r>
    <w:r>
      <w:pict w14:anchorId="4903502A">
        <v:shape id="_x0000_s3077" type="#_x0000_t136" style="position:absolute;left:0;text-align:left;margin-left:0;margin-top:-600pt;width:1300pt;height:20pt;rotation:-45;z-index:-251653120;mso-position-horizontal:center;mso-position-horizontal-relative:margin;mso-position-vertical-relative:margin;mso-width-relative:page;mso-height-relative:page" fillcolor="#dfdfdf" stroked="f">
          <v:textpath style="font-family:&quot;宋体&quot;;font-size:18pt" fitpath="t" string="田钿20251114                田钿20251114                田钿20251114                田钿20251114                田钿20251114                "/>
          <w10:wrap anchorx="margin" anchory="margin"/>
        </v:shape>
      </w:pict>
    </w:r>
    <w:r>
      <w:pict w14:anchorId="1F273519">
        <v:shape id="_x0000_s3078" type="#_x0000_t136" style="position:absolute;left:0;text-align:left;margin-left:0;margin-top:-500pt;width:1300pt;height:20pt;rotation:-45;z-index:-251652096;mso-position-horizontal:center;mso-position-horizontal-relative:margin;mso-position-vertical-relative:margin;mso-width-relative:page;mso-height-relative:page" fillcolor="#dfdfdf" stroked="f">
          <v:textpath style="font-family:&quot;宋体&quot;;font-size:18pt" fitpath="t" string="田钿20251114                田钿20251114                田钿20251114                田钿20251114                田钿20251114                "/>
          <w10:wrap anchorx="margin" anchory="margin"/>
        </v:shape>
      </w:pict>
    </w:r>
    <w:r>
      <w:pict w14:anchorId="3E2CD1C1">
        <v:shape id="_x0000_s3079" type="#_x0000_t136" style="position:absolute;left:0;text-align:left;margin-left:0;margin-top:-400pt;width:1300pt;height:20pt;rotation:-45;z-index:-251651072;mso-position-horizontal:center;mso-position-horizontal-relative:margin;mso-position-vertical-relative:margin;mso-width-relative:page;mso-height-relative:page" fillcolor="#dfdfdf" stroked="f">
          <v:textpath style="font-family:&quot;宋体&quot;;font-size:18pt" fitpath="t" string="田钿20251114                田钿20251114                田钿20251114                田钿20251114                田钿20251114                "/>
          <w10:wrap anchorx="margin" anchory="margin"/>
        </v:shape>
      </w:pict>
    </w:r>
    <w:r>
      <w:pict w14:anchorId="5877B280">
        <v:shape id="_x0000_s3094" type="#_x0000_t136" style="position:absolute;left:0;text-align:left;margin-left:0;margin-top:1100pt;width:1300pt;height:20pt;rotation:-45;z-index:-251650048;mso-position-horizontal:center;mso-position-horizontal-relative:margin;mso-position-vertical-relative:margin;mso-width-relative:page;mso-height-relative:page" fillcolor="#dfdfdf" stroked="f">
          <v:textpath style="font-family:&quot;宋体&quot;;font-size:18pt" fitpath="t" string="田钿20251114                田钿20251114                田钿20251114                田钿20251114                田钿20251114                "/>
          <w10:wrap anchorx="margin" anchory="margin"/>
        </v:shape>
      </w:pict>
    </w:r>
    <w:r>
      <w:pict w14:anchorId="0307CD18">
        <v:shape id="_x0000_s3095" type="#_x0000_t136" style="position:absolute;left:0;text-align:left;margin-left:0;margin-top:1200pt;width:1300pt;height:20pt;rotation:-45;z-index:-251649024;mso-position-horizontal:center;mso-position-horizontal-relative:margin;mso-position-vertical-relative:margin;mso-width-relative:page;mso-height-relative:page" fillcolor="#dfdfdf" stroked="f">
          <v:textpath style="font-family:&quot;宋体&quot;;font-size:18pt" fitpath="t" string="田钿20251114                田钿20251114                田钿20251114                田钿20251114                田钿20251114                "/>
          <w10:wrap anchorx="margin" anchory="margin"/>
        </v:shape>
      </w:pict>
    </w:r>
    <w:r>
      <w:pict w14:anchorId="5D53B71B">
        <v:shape id="_x0000_s3096" type="#_x0000_t136" style="position:absolute;left:0;text-align:left;margin-left:0;margin-top:1300pt;width:1300pt;height:20pt;rotation:-45;z-index:-251648000;mso-position-horizontal:center;mso-position-horizontal-relative:margin;mso-position-vertical-relative:margin;mso-width-relative:page;mso-height-relative:page" fillcolor="#dfdfdf" stroked="f">
          <v:textpath style="font-family:&quot;宋体&quot;;font-size:18pt" fitpath="t" string="田钿20251114                田钿20251114                田钿20251114                田钿20251114                田钿20251114                "/>
          <w10:wrap anchorx="margin" anchory="margin"/>
        </v:shape>
      </w:pict>
    </w:r>
    <w:r>
      <w:pict w14:anchorId="6FA47926">
        <v:shape id="_x0000_s3097" type="#_x0000_t136" style="position:absolute;left:0;text-align:left;margin-left:0;margin-top:1400pt;width:1300pt;height:20pt;rotation:-45;z-index:-251646976;mso-position-horizontal:center;mso-position-horizontal-relative:margin;mso-position-vertical-relative:margin;mso-width-relative:page;mso-height-relative:page" fillcolor="#dfdfdf" stroked="f">
          <v:textpath style="font-family:&quot;宋体&quot;;font-size:18pt" fitpath="t" string="田钿20251114                田钿20251114                田钿20251114                田钿20251114                田钿20251114                "/>
          <w10:wrap anchorx="margin" anchory="margin"/>
        </v:shape>
      </w:pict>
    </w:r>
    <w:r>
      <w:pict w14:anchorId="13C89EB1">
        <v:shape id="_x0000_s3098" type="#_x0000_t136" style="position:absolute;left:0;text-align:left;margin-left:0;margin-top:1500pt;width:1300pt;height:20pt;rotation:-45;z-index:-251645952;mso-position-horizontal:center;mso-position-horizontal-relative:margin;mso-position-vertical-relative:margin;mso-width-relative:page;mso-height-relative:page" fillcolor="#dfdfdf" stroked="f">
          <v:textpath style="font-family:&quot;宋体&quot;;font-size:18pt" fitpath="t" string="田钿20251114                田钿20251114                田钿20251114                田钿20251114                田钿20251114                "/>
          <w10:wrap anchorx="margin" anchory="margin"/>
        </v:shape>
      </w:pict>
    </w:r>
    <w:r>
      <w:pict w14:anchorId="127CB7C2">
        <v:shape id="_x0000_s3099" type="#_x0000_t136" style="position:absolute;left:0;text-align:left;margin-left:0;margin-top:1600pt;width:1300pt;height:20pt;rotation:-45;z-index:-251644928;mso-position-horizontal:center;mso-position-horizontal-relative:margin;mso-position-vertical-relative:margin;mso-width-relative:page;mso-height-relative:page" fillcolor="#dfdfdf" stroked="f">
          <v:textpath style="font-family:&quot;宋体&quot;;font-size:18pt" fitpath="t" string="田钿20251114                田钿20251114                田钿20251114                田钿20251114                田钿20251114                "/>
          <w10:wrap anchorx="margin" anchory="margin"/>
        </v:shape>
      </w:pict>
    </w:r>
    <w:r>
      <w:pict w14:anchorId="55A23D94">
        <v:shape id="_x0000_s3100" type="#_x0000_t136" style="position:absolute;left:0;text-align:left;margin-left:0;margin-top:1700pt;width:1300pt;height:20pt;rotation:-45;z-index:-251643904;mso-position-horizontal:center;mso-position-horizontal-relative:margin;mso-position-vertical-relative:margin;mso-width-relative:page;mso-height-relative:page" fillcolor="#dfdfdf" stroked="f">
          <v:textpath style="font-family:&quot;宋体&quot;;font-size:18pt" fitpath="t" string="田钿20251114                田钿20251114                田钿20251114                田钿20251114                田钿20251114                "/>
          <w10:wrap anchorx="margin" anchory="margin"/>
        </v:shape>
      </w:pict>
    </w:r>
    <w:r>
      <w:pict w14:anchorId="4C214822">
        <v:shape id="_x0000_s3101" type="#_x0000_t136" style="position:absolute;left:0;text-align:left;margin-left:0;margin-top:25in;width:1300pt;height:20pt;rotation:-45;z-index:-251642880;mso-position-horizontal:center;mso-position-horizontal-relative:margin;mso-position-vertical-relative:margin;mso-width-relative:page;mso-height-relative:page" fillcolor="#dfdfdf" stroked="f">
          <v:textpath style="font-family:&quot;宋体&quot;;font-size:18pt" fitpath="t" string="田钿20251114                田钿20251114                田钿20251114                田钿20251114                田钿20251114                "/>
          <w10:wrap anchorx="margin" anchory="margin"/>
        </v:shape>
      </w:pict>
    </w:r>
    <w:r>
      <w:pict w14:anchorId="33D91360">
        <v:shape id="_x0000_s3102" type="#_x0000_t136" style="position:absolute;left:0;text-align:left;margin-left:0;margin-top:1900pt;width:1300pt;height:20pt;rotation:-45;z-index:-251641856;mso-position-horizontal:center;mso-position-horizontal-relative:margin;mso-position-vertical-relative:margin;mso-width-relative:page;mso-height-relative:page" fillcolor="#dfdfdf" stroked="f">
          <v:textpath style="font-family:&quot;宋体&quot;;font-size:18pt" fitpath="t" string="田钿20251114                田钿20251114                田钿20251114                田钿20251114                田钿20251114                "/>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834109"/>
    <w:multiLevelType w:val="multilevel"/>
    <w:tmpl w:val="0B834109"/>
    <w:lvl w:ilvl="0">
      <w:start w:val="1"/>
      <w:numFmt w:val="chineseCountingThousand"/>
      <w:suff w:val="space"/>
      <w:lvlText w:val="（%1）"/>
      <w:lvlJc w:val="left"/>
      <w:pPr>
        <w:ind w:left="1080" w:hanging="440"/>
      </w:pPr>
      <w:rPr>
        <w:rFonts w:eastAsia="仿宋_GB2312" w:hint="eastAsia"/>
        <w:b w:val="0"/>
        <w:i w:val="0"/>
        <w:sz w:val="32"/>
      </w:rPr>
    </w:lvl>
    <w:lvl w:ilvl="1">
      <w:start w:val="1"/>
      <w:numFmt w:val="lowerLetter"/>
      <w:lvlText w:val="%2)"/>
      <w:lvlJc w:val="left"/>
      <w:pPr>
        <w:ind w:left="1520" w:hanging="440"/>
      </w:pPr>
      <w:rPr>
        <w:rFonts w:hint="eastAsia"/>
      </w:rPr>
    </w:lvl>
    <w:lvl w:ilvl="2">
      <w:start w:val="1"/>
      <w:numFmt w:val="lowerRoman"/>
      <w:lvlText w:val="%3."/>
      <w:lvlJc w:val="right"/>
      <w:pPr>
        <w:ind w:left="1960" w:hanging="440"/>
      </w:pPr>
      <w:rPr>
        <w:rFonts w:hint="eastAsia"/>
      </w:rPr>
    </w:lvl>
    <w:lvl w:ilvl="3">
      <w:start w:val="1"/>
      <w:numFmt w:val="decimal"/>
      <w:lvlText w:val="%4."/>
      <w:lvlJc w:val="left"/>
      <w:pPr>
        <w:ind w:left="2400" w:hanging="440"/>
      </w:pPr>
      <w:rPr>
        <w:rFonts w:hint="eastAsia"/>
      </w:rPr>
    </w:lvl>
    <w:lvl w:ilvl="4">
      <w:start w:val="1"/>
      <w:numFmt w:val="lowerLetter"/>
      <w:lvlText w:val="%5)"/>
      <w:lvlJc w:val="left"/>
      <w:pPr>
        <w:ind w:left="2840" w:hanging="440"/>
      </w:pPr>
      <w:rPr>
        <w:rFonts w:hint="eastAsia"/>
      </w:rPr>
    </w:lvl>
    <w:lvl w:ilvl="5">
      <w:start w:val="1"/>
      <w:numFmt w:val="lowerRoman"/>
      <w:lvlText w:val="%6."/>
      <w:lvlJc w:val="right"/>
      <w:pPr>
        <w:ind w:left="3280" w:hanging="440"/>
      </w:pPr>
      <w:rPr>
        <w:rFonts w:hint="eastAsia"/>
      </w:rPr>
    </w:lvl>
    <w:lvl w:ilvl="6">
      <w:start w:val="1"/>
      <w:numFmt w:val="decimal"/>
      <w:lvlText w:val="%7."/>
      <w:lvlJc w:val="left"/>
      <w:pPr>
        <w:ind w:left="3720" w:hanging="440"/>
      </w:pPr>
      <w:rPr>
        <w:rFonts w:hint="eastAsia"/>
      </w:rPr>
    </w:lvl>
    <w:lvl w:ilvl="7">
      <w:start w:val="1"/>
      <w:numFmt w:val="lowerLetter"/>
      <w:lvlText w:val="%8)"/>
      <w:lvlJc w:val="left"/>
      <w:pPr>
        <w:ind w:left="4160" w:hanging="440"/>
      </w:pPr>
      <w:rPr>
        <w:rFonts w:hint="eastAsia"/>
      </w:rPr>
    </w:lvl>
    <w:lvl w:ilvl="8">
      <w:start w:val="1"/>
      <w:numFmt w:val="lowerRoman"/>
      <w:lvlText w:val="%9."/>
      <w:lvlJc w:val="right"/>
      <w:pPr>
        <w:ind w:left="4600" w:hanging="440"/>
      </w:pPr>
      <w:rPr>
        <w:rFonts w:hint="eastAsia"/>
      </w:rPr>
    </w:lvl>
  </w:abstractNum>
  <w:abstractNum w:abstractNumId="1" w15:restartNumberingAfterBreak="0">
    <w:nsid w:val="15213824"/>
    <w:multiLevelType w:val="multilevel"/>
    <w:tmpl w:val="15213824"/>
    <w:lvl w:ilvl="0">
      <w:start w:val="1"/>
      <w:numFmt w:val="chineseCountingThousand"/>
      <w:suff w:val="space"/>
      <w:lvlText w:val="（%1）"/>
      <w:lvlJc w:val="left"/>
      <w:pPr>
        <w:ind w:left="1080" w:hanging="440"/>
      </w:pPr>
      <w:rPr>
        <w:rFonts w:eastAsia="仿宋_GB2312" w:hint="eastAsia"/>
        <w:b w:val="0"/>
        <w:i w:val="0"/>
        <w:sz w:val="32"/>
      </w:rPr>
    </w:lvl>
    <w:lvl w:ilvl="1">
      <w:start w:val="1"/>
      <w:numFmt w:val="lowerLetter"/>
      <w:lvlText w:val="%2)"/>
      <w:lvlJc w:val="left"/>
      <w:pPr>
        <w:ind w:left="1520" w:hanging="440"/>
      </w:pPr>
      <w:rPr>
        <w:rFonts w:hint="eastAsia"/>
      </w:rPr>
    </w:lvl>
    <w:lvl w:ilvl="2">
      <w:start w:val="1"/>
      <w:numFmt w:val="lowerRoman"/>
      <w:lvlText w:val="%3."/>
      <w:lvlJc w:val="right"/>
      <w:pPr>
        <w:ind w:left="1960" w:hanging="440"/>
      </w:pPr>
      <w:rPr>
        <w:rFonts w:hint="eastAsia"/>
      </w:rPr>
    </w:lvl>
    <w:lvl w:ilvl="3">
      <w:start w:val="1"/>
      <w:numFmt w:val="decimal"/>
      <w:lvlText w:val="%4."/>
      <w:lvlJc w:val="left"/>
      <w:pPr>
        <w:ind w:left="2400" w:hanging="440"/>
      </w:pPr>
      <w:rPr>
        <w:rFonts w:hint="eastAsia"/>
      </w:rPr>
    </w:lvl>
    <w:lvl w:ilvl="4">
      <w:start w:val="1"/>
      <w:numFmt w:val="lowerLetter"/>
      <w:lvlText w:val="%5)"/>
      <w:lvlJc w:val="left"/>
      <w:pPr>
        <w:ind w:left="2840" w:hanging="440"/>
      </w:pPr>
      <w:rPr>
        <w:rFonts w:hint="eastAsia"/>
      </w:rPr>
    </w:lvl>
    <w:lvl w:ilvl="5">
      <w:start w:val="1"/>
      <w:numFmt w:val="lowerRoman"/>
      <w:lvlText w:val="%6."/>
      <w:lvlJc w:val="right"/>
      <w:pPr>
        <w:ind w:left="3280" w:hanging="440"/>
      </w:pPr>
      <w:rPr>
        <w:rFonts w:hint="eastAsia"/>
      </w:rPr>
    </w:lvl>
    <w:lvl w:ilvl="6">
      <w:start w:val="1"/>
      <w:numFmt w:val="decimal"/>
      <w:lvlText w:val="%7."/>
      <w:lvlJc w:val="left"/>
      <w:pPr>
        <w:ind w:left="3720" w:hanging="440"/>
      </w:pPr>
      <w:rPr>
        <w:rFonts w:hint="eastAsia"/>
      </w:rPr>
    </w:lvl>
    <w:lvl w:ilvl="7">
      <w:start w:val="1"/>
      <w:numFmt w:val="lowerLetter"/>
      <w:lvlText w:val="%8)"/>
      <w:lvlJc w:val="left"/>
      <w:pPr>
        <w:ind w:left="4160" w:hanging="440"/>
      </w:pPr>
      <w:rPr>
        <w:rFonts w:hint="eastAsia"/>
      </w:rPr>
    </w:lvl>
    <w:lvl w:ilvl="8">
      <w:start w:val="1"/>
      <w:numFmt w:val="lowerRoman"/>
      <w:lvlText w:val="%9."/>
      <w:lvlJc w:val="right"/>
      <w:pPr>
        <w:ind w:left="4600" w:hanging="440"/>
      </w:pPr>
      <w:rPr>
        <w:rFonts w:hint="eastAsia"/>
      </w:rPr>
    </w:lvl>
  </w:abstractNum>
  <w:abstractNum w:abstractNumId="2" w15:restartNumberingAfterBreak="0">
    <w:nsid w:val="158257BC"/>
    <w:multiLevelType w:val="multilevel"/>
    <w:tmpl w:val="158257BC"/>
    <w:lvl w:ilvl="0">
      <w:start w:val="1"/>
      <w:numFmt w:val="chineseCounting"/>
      <w:lvlText w:val="第%1条"/>
      <w:lvlJc w:val="left"/>
      <w:pPr>
        <w:ind w:left="1080" w:hanging="440"/>
      </w:pPr>
      <w:rPr>
        <w:rFonts w:ascii="黑体" w:eastAsia="黑体" w:hAnsi="黑体" w:cs="黑体" w:hint="eastAsia"/>
        <w:sz w:val="32"/>
        <w:szCs w:val="32"/>
      </w:rPr>
    </w:lvl>
    <w:lvl w:ilvl="1">
      <w:start w:val="1"/>
      <w:numFmt w:val="lowerLetter"/>
      <w:lvlText w:val="%2)"/>
      <w:lvlJc w:val="left"/>
      <w:pPr>
        <w:ind w:left="1520" w:hanging="440"/>
      </w:pPr>
    </w:lvl>
    <w:lvl w:ilvl="2">
      <w:start w:val="1"/>
      <w:numFmt w:val="lowerRoman"/>
      <w:lvlText w:val="%3."/>
      <w:lvlJc w:val="right"/>
      <w:pPr>
        <w:ind w:left="1960" w:hanging="440"/>
      </w:pPr>
    </w:lvl>
    <w:lvl w:ilvl="3">
      <w:start w:val="1"/>
      <w:numFmt w:val="decimal"/>
      <w:lvlText w:val="%4."/>
      <w:lvlJc w:val="left"/>
      <w:pPr>
        <w:ind w:left="2400" w:hanging="440"/>
      </w:pPr>
    </w:lvl>
    <w:lvl w:ilvl="4">
      <w:start w:val="1"/>
      <w:numFmt w:val="lowerLetter"/>
      <w:lvlText w:val="%5)"/>
      <w:lvlJc w:val="left"/>
      <w:pPr>
        <w:ind w:left="2840" w:hanging="440"/>
      </w:pPr>
    </w:lvl>
    <w:lvl w:ilvl="5">
      <w:start w:val="1"/>
      <w:numFmt w:val="lowerRoman"/>
      <w:lvlText w:val="%6."/>
      <w:lvlJc w:val="right"/>
      <w:pPr>
        <w:ind w:left="3280" w:hanging="440"/>
      </w:pPr>
    </w:lvl>
    <w:lvl w:ilvl="6">
      <w:start w:val="1"/>
      <w:numFmt w:val="decimal"/>
      <w:lvlText w:val="%7."/>
      <w:lvlJc w:val="left"/>
      <w:pPr>
        <w:ind w:left="3720" w:hanging="440"/>
      </w:pPr>
    </w:lvl>
    <w:lvl w:ilvl="7">
      <w:start w:val="1"/>
      <w:numFmt w:val="lowerLetter"/>
      <w:lvlText w:val="%8)"/>
      <w:lvlJc w:val="left"/>
      <w:pPr>
        <w:ind w:left="4160" w:hanging="440"/>
      </w:pPr>
    </w:lvl>
    <w:lvl w:ilvl="8">
      <w:start w:val="1"/>
      <w:numFmt w:val="lowerRoman"/>
      <w:lvlText w:val="%9."/>
      <w:lvlJc w:val="right"/>
      <w:pPr>
        <w:ind w:left="4600" w:hanging="440"/>
      </w:pPr>
    </w:lvl>
  </w:abstractNum>
  <w:abstractNum w:abstractNumId="3" w15:restartNumberingAfterBreak="0">
    <w:nsid w:val="17C17F50"/>
    <w:multiLevelType w:val="multilevel"/>
    <w:tmpl w:val="17C17F50"/>
    <w:lvl w:ilvl="0">
      <w:start w:val="1"/>
      <w:numFmt w:val="chineseCountingThousand"/>
      <w:suff w:val="space"/>
      <w:lvlText w:val="（%1）"/>
      <w:lvlJc w:val="left"/>
      <w:pPr>
        <w:ind w:left="1080" w:hanging="440"/>
      </w:pPr>
      <w:rPr>
        <w:rFonts w:eastAsia="仿宋_GB2312" w:hint="eastAsia"/>
        <w:b w:val="0"/>
        <w:i w:val="0"/>
        <w:sz w:val="32"/>
      </w:rPr>
    </w:lvl>
    <w:lvl w:ilvl="1">
      <w:start w:val="1"/>
      <w:numFmt w:val="lowerLetter"/>
      <w:lvlText w:val="%2)"/>
      <w:lvlJc w:val="left"/>
      <w:pPr>
        <w:ind w:left="1520" w:hanging="440"/>
      </w:pPr>
      <w:rPr>
        <w:rFonts w:hint="eastAsia"/>
      </w:rPr>
    </w:lvl>
    <w:lvl w:ilvl="2">
      <w:start w:val="1"/>
      <w:numFmt w:val="lowerRoman"/>
      <w:lvlText w:val="%3."/>
      <w:lvlJc w:val="right"/>
      <w:pPr>
        <w:ind w:left="1960" w:hanging="440"/>
      </w:pPr>
      <w:rPr>
        <w:rFonts w:hint="eastAsia"/>
      </w:rPr>
    </w:lvl>
    <w:lvl w:ilvl="3">
      <w:start w:val="1"/>
      <w:numFmt w:val="decimal"/>
      <w:lvlText w:val="%4."/>
      <w:lvlJc w:val="left"/>
      <w:pPr>
        <w:ind w:left="2400" w:hanging="440"/>
      </w:pPr>
      <w:rPr>
        <w:rFonts w:hint="eastAsia"/>
      </w:rPr>
    </w:lvl>
    <w:lvl w:ilvl="4">
      <w:start w:val="1"/>
      <w:numFmt w:val="lowerLetter"/>
      <w:lvlText w:val="%5)"/>
      <w:lvlJc w:val="left"/>
      <w:pPr>
        <w:ind w:left="2840" w:hanging="440"/>
      </w:pPr>
      <w:rPr>
        <w:rFonts w:hint="eastAsia"/>
      </w:rPr>
    </w:lvl>
    <w:lvl w:ilvl="5">
      <w:start w:val="1"/>
      <w:numFmt w:val="lowerRoman"/>
      <w:lvlText w:val="%6."/>
      <w:lvlJc w:val="right"/>
      <w:pPr>
        <w:ind w:left="3280" w:hanging="440"/>
      </w:pPr>
      <w:rPr>
        <w:rFonts w:hint="eastAsia"/>
      </w:rPr>
    </w:lvl>
    <w:lvl w:ilvl="6">
      <w:start w:val="1"/>
      <w:numFmt w:val="decimal"/>
      <w:lvlText w:val="%7."/>
      <w:lvlJc w:val="left"/>
      <w:pPr>
        <w:ind w:left="3720" w:hanging="440"/>
      </w:pPr>
      <w:rPr>
        <w:rFonts w:hint="eastAsia"/>
      </w:rPr>
    </w:lvl>
    <w:lvl w:ilvl="7">
      <w:start w:val="1"/>
      <w:numFmt w:val="lowerLetter"/>
      <w:lvlText w:val="%8)"/>
      <w:lvlJc w:val="left"/>
      <w:pPr>
        <w:ind w:left="4160" w:hanging="440"/>
      </w:pPr>
      <w:rPr>
        <w:rFonts w:hint="eastAsia"/>
      </w:rPr>
    </w:lvl>
    <w:lvl w:ilvl="8">
      <w:start w:val="1"/>
      <w:numFmt w:val="lowerRoman"/>
      <w:lvlText w:val="%9."/>
      <w:lvlJc w:val="right"/>
      <w:pPr>
        <w:ind w:left="4600" w:hanging="440"/>
      </w:pPr>
      <w:rPr>
        <w:rFonts w:hint="eastAsia"/>
      </w:rPr>
    </w:lvl>
  </w:abstractNum>
  <w:abstractNum w:abstractNumId="4" w15:restartNumberingAfterBreak="0">
    <w:nsid w:val="1B2041EA"/>
    <w:multiLevelType w:val="multilevel"/>
    <w:tmpl w:val="1B2041EA"/>
    <w:lvl w:ilvl="0">
      <w:start w:val="1"/>
      <w:numFmt w:val="chineseCountingThousand"/>
      <w:suff w:val="space"/>
      <w:lvlText w:val="（%1）"/>
      <w:lvlJc w:val="left"/>
      <w:pPr>
        <w:ind w:left="1080" w:hanging="440"/>
      </w:pPr>
      <w:rPr>
        <w:rFonts w:eastAsia="仿宋_GB2312" w:hint="eastAsia"/>
        <w:b w:val="0"/>
        <w:i w:val="0"/>
        <w:sz w:val="32"/>
      </w:rPr>
    </w:lvl>
    <w:lvl w:ilvl="1">
      <w:start w:val="1"/>
      <w:numFmt w:val="lowerLetter"/>
      <w:lvlText w:val="%2)"/>
      <w:lvlJc w:val="left"/>
      <w:pPr>
        <w:ind w:left="1520" w:hanging="440"/>
      </w:pPr>
      <w:rPr>
        <w:rFonts w:hint="eastAsia"/>
      </w:rPr>
    </w:lvl>
    <w:lvl w:ilvl="2">
      <w:start w:val="1"/>
      <w:numFmt w:val="lowerRoman"/>
      <w:lvlText w:val="%3."/>
      <w:lvlJc w:val="right"/>
      <w:pPr>
        <w:ind w:left="1960" w:hanging="440"/>
      </w:pPr>
      <w:rPr>
        <w:rFonts w:hint="eastAsia"/>
      </w:rPr>
    </w:lvl>
    <w:lvl w:ilvl="3">
      <w:start w:val="1"/>
      <w:numFmt w:val="decimal"/>
      <w:lvlText w:val="%4."/>
      <w:lvlJc w:val="left"/>
      <w:pPr>
        <w:ind w:left="2400" w:hanging="440"/>
      </w:pPr>
      <w:rPr>
        <w:rFonts w:hint="eastAsia"/>
      </w:rPr>
    </w:lvl>
    <w:lvl w:ilvl="4">
      <w:start w:val="1"/>
      <w:numFmt w:val="lowerLetter"/>
      <w:lvlText w:val="%5)"/>
      <w:lvlJc w:val="left"/>
      <w:pPr>
        <w:ind w:left="2840" w:hanging="440"/>
      </w:pPr>
      <w:rPr>
        <w:rFonts w:hint="eastAsia"/>
      </w:rPr>
    </w:lvl>
    <w:lvl w:ilvl="5">
      <w:start w:val="1"/>
      <w:numFmt w:val="lowerRoman"/>
      <w:lvlText w:val="%6."/>
      <w:lvlJc w:val="right"/>
      <w:pPr>
        <w:ind w:left="3280" w:hanging="440"/>
      </w:pPr>
      <w:rPr>
        <w:rFonts w:hint="eastAsia"/>
      </w:rPr>
    </w:lvl>
    <w:lvl w:ilvl="6">
      <w:start w:val="1"/>
      <w:numFmt w:val="decimal"/>
      <w:lvlText w:val="%7."/>
      <w:lvlJc w:val="left"/>
      <w:pPr>
        <w:ind w:left="3720" w:hanging="440"/>
      </w:pPr>
      <w:rPr>
        <w:rFonts w:hint="eastAsia"/>
      </w:rPr>
    </w:lvl>
    <w:lvl w:ilvl="7">
      <w:start w:val="1"/>
      <w:numFmt w:val="lowerLetter"/>
      <w:lvlText w:val="%8)"/>
      <w:lvlJc w:val="left"/>
      <w:pPr>
        <w:ind w:left="4160" w:hanging="440"/>
      </w:pPr>
      <w:rPr>
        <w:rFonts w:hint="eastAsia"/>
      </w:rPr>
    </w:lvl>
    <w:lvl w:ilvl="8">
      <w:start w:val="1"/>
      <w:numFmt w:val="lowerRoman"/>
      <w:lvlText w:val="%9."/>
      <w:lvlJc w:val="right"/>
      <w:pPr>
        <w:ind w:left="4600" w:hanging="440"/>
      </w:pPr>
      <w:rPr>
        <w:rFonts w:hint="eastAsia"/>
      </w:rPr>
    </w:lvl>
  </w:abstractNum>
  <w:abstractNum w:abstractNumId="5" w15:restartNumberingAfterBreak="0">
    <w:nsid w:val="2CD92ED1"/>
    <w:multiLevelType w:val="multilevel"/>
    <w:tmpl w:val="2CD92ED1"/>
    <w:lvl w:ilvl="0">
      <w:start w:val="1"/>
      <w:numFmt w:val="chineseCountingThousand"/>
      <w:lvlText w:val="（%1）"/>
      <w:lvlJc w:val="left"/>
      <w:pPr>
        <w:ind w:left="1080" w:hanging="440"/>
      </w:pPr>
      <w:rPr>
        <w:rFonts w:eastAsia="仿宋_GB2312" w:hint="eastAsia"/>
        <w:b w:val="0"/>
        <w:i w:val="0"/>
        <w:sz w:val="32"/>
      </w:rPr>
    </w:lvl>
    <w:lvl w:ilvl="1">
      <w:start w:val="1"/>
      <w:numFmt w:val="lowerLetter"/>
      <w:lvlText w:val="%2)"/>
      <w:lvlJc w:val="left"/>
      <w:pPr>
        <w:ind w:left="1520" w:hanging="440"/>
      </w:pPr>
    </w:lvl>
    <w:lvl w:ilvl="2">
      <w:start w:val="1"/>
      <w:numFmt w:val="lowerRoman"/>
      <w:lvlText w:val="%3."/>
      <w:lvlJc w:val="right"/>
      <w:pPr>
        <w:ind w:left="1960" w:hanging="440"/>
      </w:pPr>
    </w:lvl>
    <w:lvl w:ilvl="3">
      <w:start w:val="1"/>
      <w:numFmt w:val="decimal"/>
      <w:lvlText w:val="%4."/>
      <w:lvlJc w:val="left"/>
      <w:pPr>
        <w:ind w:left="2400" w:hanging="440"/>
      </w:pPr>
    </w:lvl>
    <w:lvl w:ilvl="4">
      <w:start w:val="1"/>
      <w:numFmt w:val="lowerLetter"/>
      <w:lvlText w:val="%5)"/>
      <w:lvlJc w:val="left"/>
      <w:pPr>
        <w:ind w:left="2840" w:hanging="440"/>
      </w:pPr>
    </w:lvl>
    <w:lvl w:ilvl="5">
      <w:start w:val="1"/>
      <w:numFmt w:val="lowerRoman"/>
      <w:lvlText w:val="%6."/>
      <w:lvlJc w:val="right"/>
      <w:pPr>
        <w:ind w:left="3280" w:hanging="440"/>
      </w:pPr>
    </w:lvl>
    <w:lvl w:ilvl="6">
      <w:start w:val="1"/>
      <w:numFmt w:val="decimal"/>
      <w:lvlText w:val="%7."/>
      <w:lvlJc w:val="left"/>
      <w:pPr>
        <w:ind w:left="3720" w:hanging="440"/>
      </w:pPr>
    </w:lvl>
    <w:lvl w:ilvl="7">
      <w:start w:val="1"/>
      <w:numFmt w:val="lowerLetter"/>
      <w:lvlText w:val="%8)"/>
      <w:lvlJc w:val="left"/>
      <w:pPr>
        <w:ind w:left="4160" w:hanging="440"/>
      </w:pPr>
    </w:lvl>
    <w:lvl w:ilvl="8">
      <w:start w:val="1"/>
      <w:numFmt w:val="lowerRoman"/>
      <w:lvlText w:val="%9."/>
      <w:lvlJc w:val="right"/>
      <w:pPr>
        <w:ind w:left="4600" w:hanging="440"/>
      </w:pPr>
    </w:lvl>
  </w:abstractNum>
  <w:abstractNum w:abstractNumId="6" w15:restartNumberingAfterBreak="0">
    <w:nsid w:val="45394F19"/>
    <w:multiLevelType w:val="multilevel"/>
    <w:tmpl w:val="45394F19"/>
    <w:lvl w:ilvl="0">
      <w:start w:val="1"/>
      <w:numFmt w:val="chineseCountingThousand"/>
      <w:lvlText w:val="（%1）"/>
      <w:lvlJc w:val="left"/>
      <w:pPr>
        <w:ind w:left="1080" w:hanging="440"/>
      </w:pPr>
      <w:rPr>
        <w:rFonts w:eastAsia="仿宋_GB2312" w:hint="eastAsia"/>
        <w:b w:val="0"/>
        <w:i w:val="0"/>
        <w:sz w:val="32"/>
      </w:rPr>
    </w:lvl>
    <w:lvl w:ilvl="1">
      <w:start w:val="1"/>
      <w:numFmt w:val="lowerLetter"/>
      <w:lvlText w:val="%2)"/>
      <w:lvlJc w:val="left"/>
      <w:pPr>
        <w:ind w:left="1520" w:hanging="440"/>
      </w:pPr>
    </w:lvl>
    <w:lvl w:ilvl="2">
      <w:start w:val="1"/>
      <w:numFmt w:val="lowerRoman"/>
      <w:lvlText w:val="%3."/>
      <w:lvlJc w:val="right"/>
      <w:pPr>
        <w:ind w:left="1960" w:hanging="440"/>
      </w:pPr>
    </w:lvl>
    <w:lvl w:ilvl="3">
      <w:start w:val="1"/>
      <w:numFmt w:val="decimal"/>
      <w:lvlText w:val="%4."/>
      <w:lvlJc w:val="left"/>
      <w:pPr>
        <w:ind w:left="2400" w:hanging="440"/>
      </w:pPr>
    </w:lvl>
    <w:lvl w:ilvl="4">
      <w:start w:val="1"/>
      <w:numFmt w:val="lowerLetter"/>
      <w:lvlText w:val="%5)"/>
      <w:lvlJc w:val="left"/>
      <w:pPr>
        <w:ind w:left="2840" w:hanging="440"/>
      </w:pPr>
    </w:lvl>
    <w:lvl w:ilvl="5">
      <w:start w:val="1"/>
      <w:numFmt w:val="lowerRoman"/>
      <w:lvlText w:val="%6."/>
      <w:lvlJc w:val="right"/>
      <w:pPr>
        <w:ind w:left="3280" w:hanging="440"/>
      </w:pPr>
    </w:lvl>
    <w:lvl w:ilvl="6">
      <w:start w:val="1"/>
      <w:numFmt w:val="decimal"/>
      <w:lvlText w:val="%7."/>
      <w:lvlJc w:val="left"/>
      <w:pPr>
        <w:ind w:left="3720" w:hanging="440"/>
      </w:pPr>
    </w:lvl>
    <w:lvl w:ilvl="7">
      <w:start w:val="1"/>
      <w:numFmt w:val="lowerLetter"/>
      <w:lvlText w:val="%8)"/>
      <w:lvlJc w:val="left"/>
      <w:pPr>
        <w:ind w:left="4160" w:hanging="440"/>
      </w:pPr>
    </w:lvl>
    <w:lvl w:ilvl="8">
      <w:start w:val="1"/>
      <w:numFmt w:val="lowerRoman"/>
      <w:lvlText w:val="%9."/>
      <w:lvlJc w:val="right"/>
      <w:pPr>
        <w:ind w:left="4600" w:hanging="440"/>
      </w:pPr>
    </w:lvl>
  </w:abstractNum>
  <w:abstractNum w:abstractNumId="7" w15:restartNumberingAfterBreak="0">
    <w:nsid w:val="599D1250"/>
    <w:multiLevelType w:val="multilevel"/>
    <w:tmpl w:val="599D1250"/>
    <w:lvl w:ilvl="0">
      <w:start w:val="1"/>
      <w:numFmt w:val="chineseCountingThousand"/>
      <w:suff w:val="space"/>
      <w:lvlText w:val="（%1）"/>
      <w:lvlJc w:val="left"/>
      <w:pPr>
        <w:ind w:left="1080" w:hanging="440"/>
      </w:pPr>
      <w:rPr>
        <w:rFonts w:eastAsia="仿宋_GB2312" w:hint="eastAsia"/>
        <w:b w:val="0"/>
        <w:i w:val="0"/>
        <w:sz w:val="32"/>
      </w:rPr>
    </w:lvl>
    <w:lvl w:ilvl="1">
      <w:start w:val="1"/>
      <w:numFmt w:val="lowerLetter"/>
      <w:lvlText w:val="%2)"/>
      <w:lvlJc w:val="left"/>
      <w:pPr>
        <w:ind w:left="1520" w:hanging="440"/>
      </w:pPr>
      <w:rPr>
        <w:rFonts w:hint="eastAsia"/>
      </w:rPr>
    </w:lvl>
    <w:lvl w:ilvl="2">
      <w:start w:val="1"/>
      <w:numFmt w:val="lowerRoman"/>
      <w:lvlText w:val="%3."/>
      <w:lvlJc w:val="right"/>
      <w:pPr>
        <w:ind w:left="1960" w:hanging="440"/>
      </w:pPr>
      <w:rPr>
        <w:rFonts w:hint="eastAsia"/>
      </w:rPr>
    </w:lvl>
    <w:lvl w:ilvl="3">
      <w:start w:val="1"/>
      <w:numFmt w:val="decimal"/>
      <w:lvlText w:val="%4."/>
      <w:lvlJc w:val="left"/>
      <w:pPr>
        <w:ind w:left="2400" w:hanging="440"/>
      </w:pPr>
      <w:rPr>
        <w:rFonts w:hint="eastAsia"/>
      </w:rPr>
    </w:lvl>
    <w:lvl w:ilvl="4">
      <w:start w:val="1"/>
      <w:numFmt w:val="lowerLetter"/>
      <w:lvlText w:val="%5)"/>
      <w:lvlJc w:val="left"/>
      <w:pPr>
        <w:ind w:left="2840" w:hanging="440"/>
      </w:pPr>
      <w:rPr>
        <w:rFonts w:hint="eastAsia"/>
      </w:rPr>
    </w:lvl>
    <w:lvl w:ilvl="5">
      <w:start w:val="1"/>
      <w:numFmt w:val="lowerRoman"/>
      <w:lvlText w:val="%6."/>
      <w:lvlJc w:val="right"/>
      <w:pPr>
        <w:ind w:left="3280" w:hanging="440"/>
      </w:pPr>
      <w:rPr>
        <w:rFonts w:hint="eastAsia"/>
      </w:rPr>
    </w:lvl>
    <w:lvl w:ilvl="6">
      <w:start w:val="1"/>
      <w:numFmt w:val="decimal"/>
      <w:lvlText w:val="%7."/>
      <w:lvlJc w:val="left"/>
      <w:pPr>
        <w:ind w:left="3720" w:hanging="440"/>
      </w:pPr>
      <w:rPr>
        <w:rFonts w:hint="eastAsia"/>
      </w:rPr>
    </w:lvl>
    <w:lvl w:ilvl="7">
      <w:start w:val="1"/>
      <w:numFmt w:val="lowerLetter"/>
      <w:lvlText w:val="%8)"/>
      <w:lvlJc w:val="left"/>
      <w:pPr>
        <w:ind w:left="4160" w:hanging="440"/>
      </w:pPr>
      <w:rPr>
        <w:rFonts w:hint="eastAsia"/>
      </w:rPr>
    </w:lvl>
    <w:lvl w:ilvl="8">
      <w:start w:val="1"/>
      <w:numFmt w:val="lowerRoman"/>
      <w:lvlText w:val="%9."/>
      <w:lvlJc w:val="right"/>
      <w:pPr>
        <w:ind w:left="4600" w:hanging="440"/>
      </w:pPr>
      <w:rPr>
        <w:rFonts w:hint="eastAsia"/>
      </w:rPr>
    </w:lvl>
  </w:abstractNum>
  <w:abstractNum w:abstractNumId="8" w15:restartNumberingAfterBreak="0">
    <w:nsid w:val="5A651AC5"/>
    <w:multiLevelType w:val="multilevel"/>
    <w:tmpl w:val="5A651AC5"/>
    <w:lvl w:ilvl="0">
      <w:start w:val="1"/>
      <w:numFmt w:val="chineseCountingThousand"/>
      <w:suff w:val="space"/>
      <w:lvlText w:val="（%1）"/>
      <w:lvlJc w:val="left"/>
      <w:pPr>
        <w:ind w:left="1080" w:hanging="440"/>
      </w:pPr>
      <w:rPr>
        <w:rFonts w:eastAsia="仿宋_GB2312" w:hint="eastAsia"/>
        <w:b w:val="0"/>
        <w:i w:val="0"/>
        <w:sz w:val="32"/>
      </w:rPr>
    </w:lvl>
    <w:lvl w:ilvl="1">
      <w:start w:val="1"/>
      <w:numFmt w:val="lowerLetter"/>
      <w:lvlText w:val="%2)"/>
      <w:lvlJc w:val="left"/>
      <w:pPr>
        <w:ind w:left="1520" w:hanging="440"/>
      </w:pPr>
      <w:rPr>
        <w:rFonts w:hint="eastAsia"/>
      </w:rPr>
    </w:lvl>
    <w:lvl w:ilvl="2">
      <w:start w:val="1"/>
      <w:numFmt w:val="lowerRoman"/>
      <w:lvlText w:val="%3."/>
      <w:lvlJc w:val="right"/>
      <w:pPr>
        <w:ind w:left="1960" w:hanging="440"/>
      </w:pPr>
      <w:rPr>
        <w:rFonts w:hint="eastAsia"/>
      </w:rPr>
    </w:lvl>
    <w:lvl w:ilvl="3">
      <w:start w:val="1"/>
      <w:numFmt w:val="decimal"/>
      <w:lvlText w:val="%4."/>
      <w:lvlJc w:val="left"/>
      <w:pPr>
        <w:ind w:left="2400" w:hanging="440"/>
      </w:pPr>
      <w:rPr>
        <w:rFonts w:hint="eastAsia"/>
      </w:rPr>
    </w:lvl>
    <w:lvl w:ilvl="4">
      <w:start w:val="1"/>
      <w:numFmt w:val="lowerLetter"/>
      <w:lvlText w:val="%5)"/>
      <w:lvlJc w:val="left"/>
      <w:pPr>
        <w:ind w:left="2840" w:hanging="440"/>
      </w:pPr>
      <w:rPr>
        <w:rFonts w:hint="eastAsia"/>
      </w:rPr>
    </w:lvl>
    <w:lvl w:ilvl="5">
      <w:start w:val="1"/>
      <w:numFmt w:val="lowerRoman"/>
      <w:lvlText w:val="%6."/>
      <w:lvlJc w:val="right"/>
      <w:pPr>
        <w:ind w:left="3280" w:hanging="440"/>
      </w:pPr>
      <w:rPr>
        <w:rFonts w:hint="eastAsia"/>
      </w:rPr>
    </w:lvl>
    <w:lvl w:ilvl="6">
      <w:start w:val="1"/>
      <w:numFmt w:val="decimal"/>
      <w:lvlText w:val="%7."/>
      <w:lvlJc w:val="left"/>
      <w:pPr>
        <w:ind w:left="3720" w:hanging="440"/>
      </w:pPr>
      <w:rPr>
        <w:rFonts w:hint="eastAsia"/>
      </w:rPr>
    </w:lvl>
    <w:lvl w:ilvl="7">
      <w:start w:val="1"/>
      <w:numFmt w:val="lowerLetter"/>
      <w:lvlText w:val="%8)"/>
      <w:lvlJc w:val="left"/>
      <w:pPr>
        <w:ind w:left="4160" w:hanging="440"/>
      </w:pPr>
      <w:rPr>
        <w:rFonts w:hint="eastAsia"/>
      </w:rPr>
    </w:lvl>
    <w:lvl w:ilvl="8">
      <w:start w:val="1"/>
      <w:numFmt w:val="lowerRoman"/>
      <w:lvlText w:val="%9."/>
      <w:lvlJc w:val="right"/>
      <w:pPr>
        <w:ind w:left="4600" w:hanging="440"/>
      </w:pPr>
      <w:rPr>
        <w:rFonts w:hint="eastAsia"/>
      </w:rPr>
    </w:lvl>
  </w:abstractNum>
  <w:abstractNum w:abstractNumId="9" w15:restartNumberingAfterBreak="0">
    <w:nsid w:val="654F4972"/>
    <w:multiLevelType w:val="multilevel"/>
    <w:tmpl w:val="654F4972"/>
    <w:lvl w:ilvl="0">
      <w:start w:val="1"/>
      <w:numFmt w:val="chineseCountingThousand"/>
      <w:pStyle w:val="1"/>
      <w:lvlText w:val="第%1章"/>
      <w:lvlJc w:val="left"/>
      <w:pPr>
        <w:ind w:left="440" w:hanging="440"/>
      </w:pPr>
      <w:rPr>
        <w:rFonts w:ascii="Times New Roman" w:eastAsia="黑体" w:hAnsi="Times New Roman" w:hint="default"/>
        <w:b w:val="0"/>
        <w:i w:val="0"/>
        <w:sz w:val="32"/>
      </w:rPr>
    </w:lvl>
    <w:lvl w:ilvl="1">
      <w:start w:val="1"/>
      <w:numFmt w:val="chineseCountingThousand"/>
      <w:pStyle w:val="2"/>
      <w:lvlText w:val="（%2）"/>
      <w:lvlJc w:val="left"/>
      <w:pPr>
        <w:ind w:left="992" w:hanging="567"/>
      </w:pPr>
      <w:rPr>
        <w:rFonts w:eastAsia="楷体_GB2312" w:hint="eastAsia"/>
        <w:sz w:val="32"/>
      </w:rPr>
    </w:lvl>
    <w:lvl w:ilvl="2">
      <w:start w:val="1"/>
      <w:numFmt w:val="decimal"/>
      <w:pStyle w:val="3"/>
      <w:suff w:val="space"/>
      <w:lvlText w:val="%3."/>
      <w:lvlJc w:val="left"/>
      <w:pPr>
        <w:ind w:left="1418" w:hanging="567"/>
      </w:pPr>
      <w:rPr>
        <w:rFonts w:hint="eastAsia"/>
      </w:rPr>
    </w:lvl>
    <w:lvl w:ilvl="3">
      <w:start w:val="1"/>
      <w:numFmt w:val="decimal"/>
      <w:pStyle w:val="4"/>
      <w:suff w:val="space"/>
      <w:lvlText w:val="（%4）"/>
      <w:lvlJc w:val="left"/>
      <w:pPr>
        <w:ind w:left="1418" w:hanging="567"/>
      </w:pPr>
      <w:rPr>
        <w:rFonts w:hint="eastAsia"/>
      </w:rPr>
    </w:lvl>
    <w:lvl w:ilvl="4">
      <w:start w:val="1"/>
      <w:numFmt w:val="decimal"/>
      <w:pStyle w:val="5"/>
      <w:suff w:val="space"/>
      <w:lvlText w:val="%5）"/>
      <w:lvlJc w:val="left"/>
      <w:pPr>
        <w:ind w:left="1418" w:hanging="567"/>
      </w:pPr>
      <w:rPr>
        <w:rFonts w:hint="default"/>
      </w:rPr>
    </w:lvl>
    <w:lvl w:ilvl="5">
      <w:start w:val="1"/>
      <w:numFmt w:val="upperLetter"/>
      <w:pStyle w:val="6"/>
      <w:suff w:val="space"/>
      <w:lvlText w:val="%6、"/>
      <w:lvlJc w:val="left"/>
      <w:pPr>
        <w:ind w:left="1418" w:hanging="567"/>
      </w:pPr>
      <w:rPr>
        <w:rFonts w:hint="eastAsia"/>
      </w:rPr>
    </w:lvl>
    <w:lvl w:ilvl="6">
      <w:start w:val="1"/>
      <w:numFmt w:val="lowerLetter"/>
      <w:pStyle w:val="7"/>
      <w:suff w:val="space"/>
      <w:lvlText w:val="%7、"/>
      <w:lvlJc w:val="left"/>
      <w:pPr>
        <w:ind w:left="1418" w:hanging="567"/>
      </w:pPr>
      <w:rPr>
        <w:rFonts w:hint="eastAsia"/>
      </w:rPr>
    </w:lvl>
    <w:lvl w:ilvl="7">
      <w:start w:val="1"/>
      <w:numFmt w:val="upperRoman"/>
      <w:pStyle w:val="8"/>
      <w:suff w:val="space"/>
      <w:lvlText w:val="%8、"/>
      <w:lvlJc w:val="left"/>
      <w:pPr>
        <w:ind w:left="1418" w:hanging="567"/>
      </w:pPr>
      <w:rPr>
        <w:rFonts w:hint="eastAsia"/>
      </w:rPr>
    </w:lvl>
    <w:lvl w:ilvl="8">
      <w:start w:val="1"/>
      <w:numFmt w:val="lowerRoman"/>
      <w:pStyle w:val="9"/>
      <w:suff w:val="space"/>
      <w:lvlText w:val="%9、"/>
      <w:lvlJc w:val="left"/>
      <w:pPr>
        <w:ind w:left="1418" w:hanging="567"/>
      </w:pPr>
      <w:rPr>
        <w:rFonts w:eastAsia="楷体_GB2312" w:hint="eastAsia"/>
      </w:rPr>
    </w:lvl>
  </w:abstractNum>
  <w:num w:numId="1" w16cid:durableId="1347831508">
    <w:abstractNumId w:val="9"/>
  </w:num>
  <w:num w:numId="2" w16cid:durableId="138427088">
    <w:abstractNumId w:val="2"/>
  </w:num>
  <w:num w:numId="3" w16cid:durableId="1966816165">
    <w:abstractNumId w:val="7"/>
  </w:num>
  <w:num w:numId="4" w16cid:durableId="1790003469">
    <w:abstractNumId w:val="6"/>
  </w:num>
  <w:num w:numId="5" w16cid:durableId="1723404504">
    <w:abstractNumId w:val="8"/>
  </w:num>
  <w:num w:numId="6" w16cid:durableId="470094239">
    <w:abstractNumId w:val="5"/>
  </w:num>
  <w:num w:numId="7" w16cid:durableId="164979132">
    <w:abstractNumId w:val="3"/>
  </w:num>
  <w:num w:numId="8" w16cid:durableId="1042436046">
    <w:abstractNumId w:val="0"/>
  </w:num>
  <w:num w:numId="9" w16cid:durableId="1508640801">
    <w:abstractNumId w:val="1"/>
  </w:num>
  <w:num w:numId="10" w16cid:durableId="14216197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9"/>
  <w:displayBackgroundShape/>
  <w:embedTrueTypeFonts/>
  <w:bordersDoNotSurroundHeader/>
  <w:bordersDoNotSurroundFooter/>
  <w:proofState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420"/>
  <w:evenAndOddHeaders/>
  <w:drawingGridHorizontalSpacing w:val="160"/>
  <w:drawingGridVerticalSpacing w:val="435"/>
  <w:noPunctuationKerning/>
  <w:characterSpacingControl w:val="compressPunctuation"/>
  <w:hdrShapeDefaults>
    <o:shapedefaults v:ext="edit" spidmax="4098"/>
    <o:shapelayout v:ext="edit">
      <o:idmap v:ext="edit" data="1,3"/>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0B7F"/>
    <w:rsid w:val="AE5DB089"/>
    <w:rsid w:val="E7FE2D9F"/>
    <w:rsid w:val="00001081"/>
    <w:rsid w:val="0000495F"/>
    <w:rsid w:val="00006A4E"/>
    <w:rsid w:val="0001535E"/>
    <w:rsid w:val="00016593"/>
    <w:rsid w:val="0002640B"/>
    <w:rsid w:val="00035138"/>
    <w:rsid w:val="000737FB"/>
    <w:rsid w:val="00090D44"/>
    <w:rsid w:val="00096971"/>
    <w:rsid w:val="00096FD5"/>
    <w:rsid w:val="000A6FC8"/>
    <w:rsid w:val="000D0772"/>
    <w:rsid w:val="000F4C55"/>
    <w:rsid w:val="000F4D78"/>
    <w:rsid w:val="00101A56"/>
    <w:rsid w:val="001029DB"/>
    <w:rsid w:val="001247C8"/>
    <w:rsid w:val="00124DB5"/>
    <w:rsid w:val="00130A08"/>
    <w:rsid w:val="00131385"/>
    <w:rsid w:val="001415B4"/>
    <w:rsid w:val="00150A14"/>
    <w:rsid w:val="0015240E"/>
    <w:rsid w:val="00154F71"/>
    <w:rsid w:val="001601E4"/>
    <w:rsid w:val="00165CF0"/>
    <w:rsid w:val="0017378F"/>
    <w:rsid w:val="00173FBD"/>
    <w:rsid w:val="0018028A"/>
    <w:rsid w:val="00191321"/>
    <w:rsid w:val="001A6B4B"/>
    <w:rsid w:val="001B2D3E"/>
    <w:rsid w:val="001B73A1"/>
    <w:rsid w:val="001B73F9"/>
    <w:rsid w:val="001B77AF"/>
    <w:rsid w:val="001C2516"/>
    <w:rsid w:val="001E3563"/>
    <w:rsid w:val="001E50C6"/>
    <w:rsid w:val="001E5589"/>
    <w:rsid w:val="00202566"/>
    <w:rsid w:val="00203C7A"/>
    <w:rsid w:val="00205BD1"/>
    <w:rsid w:val="00224FCA"/>
    <w:rsid w:val="002339BB"/>
    <w:rsid w:val="00233D7F"/>
    <w:rsid w:val="002343C9"/>
    <w:rsid w:val="00250244"/>
    <w:rsid w:val="0025335D"/>
    <w:rsid w:val="00253368"/>
    <w:rsid w:val="00266591"/>
    <w:rsid w:val="00294FA0"/>
    <w:rsid w:val="002968E8"/>
    <w:rsid w:val="002A13FC"/>
    <w:rsid w:val="002A70F7"/>
    <w:rsid w:val="002B1E61"/>
    <w:rsid w:val="002C3E68"/>
    <w:rsid w:val="002C4389"/>
    <w:rsid w:val="002D12BD"/>
    <w:rsid w:val="002D38EA"/>
    <w:rsid w:val="002D7CFA"/>
    <w:rsid w:val="002E3A51"/>
    <w:rsid w:val="002E3C64"/>
    <w:rsid w:val="00303C03"/>
    <w:rsid w:val="00317471"/>
    <w:rsid w:val="00324C22"/>
    <w:rsid w:val="003349E8"/>
    <w:rsid w:val="003357D1"/>
    <w:rsid w:val="00344C7D"/>
    <w:rsid w:val="00345910"/>
    <w:rsid w:val="00360AA7"/>
    <w:rsid w:val="0036715A"/>
    <w:rsid w:val="00383DD5"/>
    <w:rsid w:val="00394ECD"/>
    <w:rsid w:val="003A1CBB"/>
    <w:rsid w:val="003A61EC"/>
    <w:rsid w:val="003A70D7"/>
    <w:rsid w:val="003C49BB"/>
    <w:rsid w:val="003C7422"/>
    <w:rsid w:val="003D4AB0"/>
    <w:rsid w:val="003E34C7"/>
    <w:rsid w:val="003E4864"/>
    <w:rsid w:val="003F571E"/>
    <w:rsid w:val="00405E9A"/>
    <w:rsid w:val="00407F68"/>
    <w:rsid w:val="00416123"/>
    <w:rsid w:val="00417555"/>
    <w:rsid w:val="00420543"/>
    <w:rsid w:val="0042276A"/>
    <w:rsid w:val="00466861"/>
    <w:rsid w:val="004A402F"/>
    <w:rsid w:val="004A66DD"/>
    <w:rsid w:val="004A775A"/>
    <w:rsid w:val="004B4E58"/>
    <w:rsid w:val="004B72ED"/>
    <w:rsid w:val="004C739B"/>
    <w:rsid w:val="004E784E"/>
    <w:rsid w:val="004F1223"/>
    <w:rsid w:val="00501866"/>
    <w:rsid w:val="00503798"/>
    <w:rsid w:val="00503E6B"/>
    <w:rsid w:val="00535DFE"/>
    <w:rsid w:val="0053626C"/>
    <w:rsid w:val="00537EA3"/>
    <w:rsid w:val="00540B7F"/>
    <w:rsid w:val="005411A2"/>
    <w:rsid w:val="0056270A"/>
    <w:rsid w:val="0056679B"/>
    <w:rsid w:val="005677ED"/>
    <w:rsid w:val="005841F5"/>
    <w:rsid w:val="00591747"/>
    <w:rsid w:val="005A3877"/>
    <w:rsid w:val="005B0BCA"/>
    <w:rsid w:val="005C2B01"/>
    <w:rsid w:val="005C4E1E"/>
    <w:rsid w:val="005C66BE"/>
    <w:rsid w:val="005D4DC9"/>
    <w:rsid w:val="005F4891"/>
    <w:rsid w:val="005F5724"/>
    <w:rsid w:val="005F667D"/>
    <w:rsid w:val="005F7CA3"/>
    <w:rsid w:val="006146D3"/>
    <w:rsid w:val="0062277F"/>
    <w:rsid w:val="00630553"/>
    <w:rsid w:val="00630B42"/>
    <w:rsid w:val="00645A9F"/>
    <w:rsid w:val="00655A31"/>
    <w:rsid w:val="00662553"/>
    <w:rsid w:val="00671C50"/>
    <w:rsid w:val="006762A8"/>
    <w:rsid w:val="006763AF"/>
    <w:rsid w:val="00681963"/>
    <w:rsid w:val="006836DD"/>
    <w:rsid w:val="00685F38"/>
    <w:rsid w:val="006919D2"/>
    <w:rsid w:val="00691CD0"/>
    <w:rsid w:val="00694312"/>
    <w:rsid w:val="006B6C2E"/>
    <w:rsid w:val="006C2493"/>
    <w:rsid w:val="006E0FB5"/>
    <w:rsid w:val="006E38B8"/>
    <w:rsid w:val="00714714"/>
    <w:rsid w:val="00717153"/>
    <w:rsid w:val="00721C71"/>
    <w:rsid w:val="0072212B"/>
    <w:rsid w:val="00737AE6"/>
    <w:rsid w:val="007405D2"/>
    <w:rsid w:val="0074500C"/>
    <w:rsid w:val="0075757E"/>
    <w:rsid w:val="00762D34"/>
    <w:rsid w:val="00766B9E"/>
    <w:rsid w:val="00775D3B"/>
    <w:rsid w:val="0077624C"/>
    <w:rsid w:val="007807C9"/>
    <w:rsid w:val="00782857"/>
    <w:rsid w:val="00786EB6"/>
    <w:rsid w:val="007916AB"/>
    <w:rsid w:val="007A1C41"/>
    <w:rsid w:val="007A3939"/>
    <w:rsid w:val="007B3BF7"/>
    <w:rsid w:val="007B6FF8"/>
    <w:rsid w:val="007C2EDF"/>
    <w:rsid w:val="007E10EA"/>
    <w:rsid w:val="007E1EA2"/>
    <w:rsid w:val="007E7E64"/>
    <w:rsid w:val="008046A1"/>
    <w:rsid w:val="0081026A"/>
    <w:rsid w:val="00821D1F"/>
    <w:rsid w:val="00833FC0"/>
    <w:rsid w:val="008353B7"/>
    <w:rsid w:val="0085150D"/>
    <w:rsid w:val="00853820"/>
    <w:rsid w:val="008674A5"/>
    <w:rsid w:val="008907CE"/>
    <w:rsid w:val="008B0A13"/>
    <w:rsid w:val="008B0D33"/>
    <w:rsid w:val="008D375B"/>
    <w:rsid w:val="008D5973"/>
    <w:rsid w:val="008E1B68"/>
    <w:rsid w:val="008E659A"/>
    <w:rsid w:val="008E65B2"/>
    <w:rsid w:val="00902398"/>
    <w:rsid w:val="00903769"/>
    <w:rsid w:val="00906AA3"/>
    <w:rsid w:val="009121AF"/>
    <w:rsid w:val="009158C1"/>
    <w:rsid w:val="00921364"/>
    <w:rsid w:val="00923F07"/>
    <w:rsid w:val="009240E1"/>
    <w:rsid w:val="00932E6D"/>
    <w:rsid w:val="009353F9"/>
    <w:rsid w:val="00945A74"/>
    <w:rsid w:val="00946EE0"/>
    <w:rsid w:val="009703BA"/>
    <w:rsid w:val="00981011"/>
    <w:rsid w:val="009908E7"/>
    <w:rsid w:val="00993AB7"/>
    <w:rsid w:val="009954C7"/>
    <w:rsid w:val="009A54E7"/>
    <w:rsid w:val="009A68AF"/>
    <w:rsid w:val="009A77AA"/>
    <w:rsid w:val="009C34B1"/>
    <w:rsid w:val="009D02C0"/>
    <w:rsid w:val="009D5B50"/>
    <w:rsid w:val="009E02F7"/>
    <w:rsid w:val="009E7EF5"/>
    <w:rsid w:val="009F729E"/>
    <w:rsid w:val="00A05D59"/>
    <w:rsid w:val="00A0632D"/>
    <w:rsid w:val="00A11A25"/>
    <w:rsid w:val="00A152B3"/>
    <w:rsid w:val="00A24E93"/>
    <w:rsid w:val="00A32506"/>
    <w:rsid w:val="00A50F8F"/>
    <w:rsid w:val="00A60445"/>
    <w:rsid w:val="00A63F65"/>
    <w:rsid w:val="00A8191C"/>
    <w:rsid w:val="00A82200"/>
    <w:rsid w:val="00A96263"/>
    <w:rsid w:val="00AA0AB1"/>
    <w:rsid w:val="00AD670A"/>
    <w:rsid w:val="00AE21D6"/>
    <w:rsid w:val="00AF71E7"/>
    <w:rsid w:val="00AF74E1"/>
    <w:rsid w:val="00B007CF"/>
    <w:rsid w:val="00B02198"/>
    <w:rsid w:val="00B05ACD"/>
    <w:rsid w:val="00B116A4"/>
    <w:rsid w:val="00B13DF9"/>
    <w:rsid w:val="00B204C4"/>
    <w:rsid w:val="00B32A2D"/>
    <w:rsid w:val="00B35047"/>
    <w:rsid w:val="00B40BCD"/>
    <w:rsid w:val="00B43C67"/>
    <w:rsid w:val="00B45274"/>
    <w:rsid w:val="00B52981"/>
    <w:rsid w:val="00B65F11"/>
    <w:rsid w:val="00B71DEA"/>
    <w:rsid w:val="00B77D8E"/>
    <w:rsid w:val="00B879ED"/>
    <w:rsid w:val="00B97D44"/>
    <w:rsid w:val="00BA1B87"/>
    <w:rsid w:val="00BA2101"/>
    <w:rsid w:val="00BB11EA"/>
    <w:rsid w:val="00BB5B46"/>
    <w:rsid w:val="00BC50B0"/>
    <w:rsid w:val="00BE1BA8"/>
    <w:rsid w:val="00BE2CCE"/>
    <w:rsid w:val="00BE750C"/>
    <w:rsid w:val="00BF76C5"/>
    <w:rsid w:val="00C3653F"/>
    <w:rsid w:val="00C54A1D"/>
    <w:rsid w:val="00C571E4"/>
    <w:rsid w:val="00C6614B"/>
    <w:rsid w:val="00C93575"/>
    <w:rsid w:val="00CA3992"/>
    <w:rsid w:val="00CA6984"/>
    <w:rsid w:val="00CE4115"/>
    <w:rsid w:val="00CE6570"/>
    <w:rsid w:val="00D01FD5"/>
    <w:rsid w:val="00D0330B"/>
    <w:rsid w:val="00D156EB"/>
    <w:rsid w:val="00D22A46"/>
    <w:rsid w:val="00D24628"/>
    <w:rsid w:val="00D259E0"/>
    <w:rsid w:val="00D304DC"/>
    <w:rsid w:val="00D30730"/>
    <w:rsid w:val="00D34DC8"/>
    <w:rsid w:val="00D4039C"/>
    <w:rsid w:val="00D44328"/>
    <w:rsid w:val="00D47925"/>
    <w:rsid w:val="00D5795C"/>
    <w:rsid w:val="00D6319A"/>
    <w:rsid w:val="00D72861"/>
    <w:rsid w:val="00D757D7"/>
    <w:rsid w:val="00D86CD3"/>
    <w:rsid w:val="00D90316"/>
    <w:rsid w:val="00DA2249"/>
    <w:rsid w:val="00DA3BB0"/>
    <w:rsid w:val="00DD4865"/>
    <w:rsid w:val="00DE0769"/>
    <w:rsid w:val="00E00991"/>
    <w:rsid w:val="00E0140A"/>
    <w:rsid w:val="00E066CD"/>
    <w:rsid w:val="00E21863"/>
    <w:rsid w:val="00E22830"/>
    <w:rsid w:val="00E24ABF"/>
    <w:rsid w:val="00E312C5"/>
    <w:rsid w:val="00E55313"/>
    <w:rsid w:val="00E70C36"/>
    <w:rsid w:val="00E74772"/>
    <w:rsid w:val="00E761FB"/>
    <w:rsid w:val="00E77AE2"/>
    <w:rsid w:val="00EB032B"/>
    <w:rsid w:val="00EB0DEB"/>
    <w:rsid w:val="00EB1769"/>
    <w:rsid w:val="00ED097E"/>
    <w:rsid w:val="00EE14B6"/>
    <w:rsid w:val="00EF0C56"/>
    <w:rsid w:val="00EF6F20"/>
    <w:rsid w:val="00F00E17"/>
    <w:rsid w:val="00F02119"/>
    <w:rsid w:val="00F211FF"/>
    <w:rsid w:val="00F217A1"/>
    <w:rsid w:val="00F227BB"/>
    <w:rsid w:val="00F30809"/>
    <w:rsid w:val="00F3249B"/>
    <w:rsid w:val="00F32FDF"/>
    <w:rsid w:val="00F35727"/>
    <w:rsid w:val="00F476B4"/>
    <w:rsid w:val="00F71F49"/>
    <w:rsid w:val="00F74C57"/>
    <w:rsid w:val="00F85B15"/>
    <w:rsid w:val="00F91CDD"/>
    <w:rsid w:val="00FA01F1"/>
    <w:rsid w:val="00FB3C61"/>
    <w:rsid w:val="00FC3C90"/>
    <w:rsid w:val="00FE022E"/>
    <w:rsid w:val="01D20C85"/>
    <w:rsid w:val="03496E7D"/>
    <w:rsid w:val="05A2224D"/>
    <w:rsid w:val="05EC0D4F"/>
    <w:rsid w:val="09A82D92"/>
    <w:rsid w:val="0D295F98"/>
    <w:rsid w:val="0FB63A06"/>
    <w:rsid w:val="10DE337E"/>
    <w:rsid w:val="14C623F4"/>
    <w:rsid w:val="1527732E"/>
    <w:rsid w:val="159A6473"/>
    <w:rsid w:val="1AE83E2B"/>
    <w:rsid w:val="1BB56EF3"/>
    <w:rsid w:val="1BDF39E0"/>
    <w:rsid w:val="1CB234D5"/>
    <w:rsid w:val="1E16131F"/>
    <w:rsid w:val="1E5B1E3B"/>
    <w:rsid w:val="1E7D0CDD"/>
    <w:rsid w:val="205B24B5"/>
    <w:rsid w:val="2194260C"/>
    <w:rsid w:val="22535C6A"/>
    <w:rsid w:val="22A474EF"/>
    <w:rsid w:val="22E924D2"/>
    <w:rsid w:val="25306A28"/>
    <w:rsid w:val="25B032A3"/>
    <w:rsid w:val="269C28BA"/>
    <w:rsid w:val="26E2428A"/>
    <w:rsid w:val="2A44603A"/>
    <w:rsid w:val="2AE063EE"/>
    <w:rsid w:val="2B3F0A65"/>
    <w:rsid w:val="2E542D98"/>
    <w:rsid w:val="2E89794B"/>
    <w:rsid w:val="2F0B5FA0"/>
    <w:rsid w:val="32CD79A3"/>
    <w:rsid w:val="34473E49"/>
    <w:rsid w:val="35842528"/>
    <w:rsid w:val="35A644D9"/>
    <w:rsid w:val="36D642F1"/>
    <w:rsid w:val="36F110DF"/>
    <w:rsid w:val="3D1E022B"/>
    <w:rsid w:val="3DB62DDE"/>
    <w:rsid w:val="3E725142"/>
    <w:rsid w:val="3F4D579A"/>
    <w:rsid w:val="415E6EB8"/>
    <w:rsid w:val="46835235"/>
    <w:rsid w:val="479D06E8"/>
    <w:rsid w:val="48870E5E"/>
    <w:rsid w:val="493915D2"/>
    <w:rsid w:val="4B4F1411"/>
    <w:rsid w:val="4BA018B1"/>
    <w:rsid w:val="4CCD6D0D"/>
    <w:rsid w:val="4D561EC3"/>
    <w:rsid w:val="4E317070"/>
    <w:rsid w:val="4EA974B3"/>
    <w:rsid w:val="50AC5B0E"/>
    <w:rsid w:val="50B603A3"/>
    <w:rsid w:val="521A350F"/>
    <w:rsid w:val="52BD5469"/>
    <w:rsid w:val="52E30AA6"/>
    <w:rsid w:val="532164E8"/>
    <w:rsid w:val="558D1233"/>
    <w:rsid w:val="56C20199"/>
    <w:rsid w:val="57F043EF"/>
    <w:rsid w:val="596C0CB3"/>
    <w:rsid w:val="5CD37E7F"/>
    <w:rsid w:val="60A75DA3"/>
    <w:rsid w:val="636D1ECA"/>
    <w:rsid w:val="63CD3FDE"/>
    <w:rsid w:val="65B244C6"/>
    <w:rsid w:val="676C0346"/>
    <w:rsid w:val="678F6B2F"/>
    <w:rsid w:val="67BB18B2"/>
    <w:rsid w:val="6E9031AC"/>
    <w:rsid w:val="6F264CF5"/>
    <w:rsid w:val="6FAB75C3"/>
    <w:rsid w:val="75EC72EC"/>
    <w:rsid w:val="769A29A7"/>
    <w:rsid w:val="772010FE"/>
    <w:rsid w:val="7D6E64F9"/>
    <w:rsid w:val="7E440ACD"/>
    <w:rsid w:val="7EE04241"/>
    <w:rsid w:val="7F867444"/>
    <w:rsid w:val="7FFAEA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4"/>
    </o:shapelayout>
  </w:shapeDefaults>
  <w:decimalSymbol w:val="."/>
  <w:listSeparator w:val=","/>
  <w14:docId w14:val="2C23841B"/>
  <w15:docId w15:val="{01AC80A4-111F-47B2-902D-B1904B6BB2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uiPriority="9" w:unhideWhenUsed="1" w:qFormat="1"/>
    <w:lsdException w:name="heading 6" w:uiPriority="9" w:unhideWhenUsed="1" w:qFormat="1"/>
    <w:lsdException w:name="heading 7" w:uiPriority="9" w:unhideWhenUsed="1" w:qFormat="1"/>
    <w:lsdException w:name="heading 8" w:uiPriority="9" w:unhideWhenUsed="1" w:qFormat="1"/>
    <w:lsdException w:name="heading 9"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iPriority="0" w:qFormat="1"/>
    <w:lsdException w:name="header" w:unhideWhenUsed="1" w:qFormat="1"/>
    <w:lsdException w:name="footer" w:unhideWhenUsed="1"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spacing w:line="579" w:lineRule="exact"/>
      <w:ind w:firstLineChars="200" w:firstLine="200"/>
      <w:jc w:val="both"/>
    </w:pPr>
    <w:rPr>
      <w:rFonts w:eastAsia="仿宋_GB2312" w:cstheme="minorBidi"/>
      <w:kern w:val="2"/>
      <w:sz w:val="32"/>
      <w:szCs w:val="21"/>
    </w:rPr>
  </w:style>
  <w:style w:type="paragraph" w:styleId="1">
    <w:name w:val="heading 1"/>
    <w:basedOn w:val="a"/>
    <w:next w:val="a"/>
    <w:link w:val="10"/>
    <w:uiPriority w:val="9"/>
    <w:qFormat/>
    <w:pPr>
      <w:keepNext/>
      <w:keepLines/>
      <w:numPr>
        <w:numId w:val="1"/>
      </w:numPr>
      <w:ind w:firstLineChars="0" w:firstLine="0"/>
      <w:jc w:val="center"/>
      <w:outlineLvl w:val="0"/>
    </w:pPr>
    <w:rPr>
      <w:rFonts w:eastAsia="黑体"/>
      <w:bCs/>
      <w:kern w:val="44"/>
      <w:szCs w:val="44"/>
    </w:rPr>
  </w:style>
  <w:style w:type="paragraph" w:styleId="2">
    <w:name w:val="heading 2"/>
    <w:basedOn w:val="a"/>
    <w:next w:val="a"/>
    <w:link w:val="20"/>
    <w:uiPriority w:val="9"/>
    <w:unhideWhenUsed/>
    <w:qFormat/>
    <w:pPr>
      <w:keepNext/>
      <w:keepLines/>
      <w:numPr>
        <w:ilvl w:val="1"/>
        <w:numId w:val="1"/>
      </w:numPr>
      <w:ind w:firstLineChars="0" w:firstLine="0"/>
      <w:outlineLvl w:val="1"/>
    </w:pPr>
    <w:rPr>
      <w:rFonts w:eastAsia="楷体_GB2312" w:cstheme="majorBidi"/>
      <w:b/>
      <w:bCs/>
      <w:szCs w:val="32"/>
    </w:rPr>
  </w:style>
  <w:style w:type="paragraph" w:styleId="3">
    <w:name w:val="heading 3"/>
    <w:basedOn w:val="a"/>
    <w:next w:val="a"/>
    <w:link w:val="30"/>
    <w:uiPriority w:val="9"/>
    <w:unhideWhenUsed/>
    <w:qFormat/>
    <w:pPr>
      <w:keepNext/>
      <w:keepLines/>
      <w:numPr>
        <w:ilvl w:val="2"/>
        <w:numId w:val="1"/>
      </w:numPr>
      <w:ind w:firstLineChars="0" w:firstLine="0"/>
      <w:outlineLvl w:val="2"/>
    </w:pPr>
    <w:rPr>
      <w:b/>
      <w:bCs/>
      <w:szCs w:val="32"/>
    </w:rPr>
  </w:style>
  <w:style w:type="paragraph" w:styleId="4">
    <w:name w:val="heading 4"/>
    <w:basedOn w:val="a"/>
    <w:next w:val="a"/>
    <w:link w:val="40"/>
    <w:uiPriority w:val="9"/>
    <w:unhideWhenUsed/>
    <w:qFormat/>
    <w:pPr>
      <w:keepNext/>
      <w:keepLines/>
      <w:numPr>
        <w:ilvl w:val="3"/>
        <w:numId w:val="1"/>
      </w:numPr>
      <w:ind w:firstLineChars="0" w:firstLine="0"/>
      <w:outlineLvl w:val="3"/>
    </w:pPr>
    <w:rPr>
      <w:rFonts w:cstheme="majorBidi"/>
      <w:b/>
      <w:bCs/>
      <w:szCs w:val="28"/>
    </w:rPr>
  </w:style>
  <w:style w:type="paragraph" w:styleId="5">
    <w:name w:val="heading 5"/>
    <w:basedOn w:val="a"/>
    <w:next w:val="a"/>
    <w:link w:val="50"/>
    <w:uiPriority w:val="9"/>
    <w:unhideWhenUsed/>
    <w:qFormat/>
    <w:pPr>
      <w:keepNext/>
      <w:keepLines/>
      <w:numPr>
        <w:ilvl w:val="4"/>
        <w:numId w:val="1"/>
      </w:numPr>
      <w:ind w:firstLineChars="0" w:firstLine="0"/>
      <w:outlineLvl w:val="4"/>
    </w:pPr>
    <w:rPr>
      <w:bCs/>
      <w:szCs w:val="28"/>
    </w:rPr>
  </w:style>
  <w:style w:type="paragraph" w:styleId="6">
    <w:name w:val="heading 6"/>
    <w:basedOn w:val="a"/>
    <w:next w:val="a"/>
    <w:link w:val="60"/>
    <w:uiPriority w:val="9"/>
    <w:unhideWhenUsed/>
    <w:qFormat/>
    <w:pPr>
      <w:keepNext/>
      <w:keepLines/>
      <w:numPr>
        <w:ilvl w:val="5"/>
        <w:numId w:val="1"/>
      </w:numPr>
      <w:ind w:firstLineChars="0" w:firstLine="0"/>
      <w:outlineLvl w:val="5"/>
    </w:pPr>
    <w:rPr>
      <w:rFonts w:cstheme="majorBidi"/>
      <w:bCs/>
      <w:szCs w:val="24"/>
    </w:rPr>
  </w:style>
  <w:style w:type="paragraph" w:styleId="7">
    <w:name w:val="heading 7"/>
    <w:basedOn w:val="a"/>
    <w:next w:val="a"/>
    <w:link w:val="70"/>
    <w:uiPriority w:val="9"/>
    <w:unhideWhenUsed/>
    <w:qFormat/>
    <w:pPr>
      <w:keepNext/>
      <w:keepLines/>
      <w:numPr>
        <w:ilvl w:val="6"/>
        <w:numId w:val="1"/>
      </w:numPr>
      <w:ind w:firstLineChars="0" w:firstLine="0"/>
      <w:outlineLvl w:val="6"/>
    </w:pPr>
    <w:rPr>
      <w:bCs/>
      <w:sz w:val="30"/>
      <w:szCs w:val="24"/>
    </w:rPr>
  </w:style>
  <w:style w:type="paragraph" w:styleId="8">
    <w:name w:val="heading 8"/>
    <w:basedOn w:val="a"/>
    <w:next w:val="a"/>
    <w:link w:val="80"/>
    <w:uiPriority w:val="9"/>
    <w:unhideWhenUsed/>
    <w:qFormat/>
    <w:pPr>
      <w:keepNext/>
      <w:keepLines/>
      <w:numPr>
        <w:ilvl w:val="7"/>
        <w:numId w:val="1"/>
      </w:numPr>
      <w:spacing w:before="240" w:after="64" w:line="320" w:lineRule="auto"/>
      <w:ind w:firstLineChars="0" w:firstLine="0"/>
      <w:outlineLvl w:val="7"/>
    </w:pPr>
    <w:rPr>
      <w:rFonts w:asciiTheme="majorHAnsi" w:hAnsiTheme="majorHAnsi" w:cstheme="majorBidi"/>
      <w:sz w:val="30"/>
      <w:szCs w:val="24"/>
    </w:rPr>
  </w:style>
  <w:style w:type="paragraph" w:styleId="9">
    <w:name w:val="heading 9"/>
    <w:basedOn w:val="a"/>
    <w:next w:val="a"/>
    <w:link w:val="90"/>
    <w:uiPriority w:val="9"/>
    <w:unhideWhenUsed/>
    <w:qFormat/>
    <w:pPr>
      <w:keepNext/>
      <w:keepLines/>
      <w:numPr>
        <w:ilvl w:val="8"/>
        <w:numId w:val="1"/>
      </w:numPr>
      <w:spacing w:before="240" w:after="64" w:line="320" w:lineRule="auto"/>
      <w:ind w:firstLineChars="0" w:firstLine="0"/>
      <w:outlineLvl w:val="8"/>
    </w:pPr>
    <w:rPr>
      <w:rFonts w:asciiTheme="majorHAnsi" w:hAnsiTheme="majorHAnsi" w:cstheme="majorBidi"/>
      <w:sz w:val="3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iPriority w:val="35"/>
    <w:unhideWhenUsed/>
    <w:qFormat/>
    <w:pPr>
      <w:jc w:val="center"/>
    </w:pPr>
    <w:rPr>
      <w:rFonts w:asciiTheme="majorHAnsi" w:eastAsia="黑体" w:hAnsiTheme="majorHAnsi" w:cstheme="majorBidi"/>
      <w:sz w:val="30"/>
      <w:szCs w:val="20"/>
    </w:rPr>
  </w:style>
  <w:style w:type="paragraph" w:styleId="a4">
    <w:name w:val="annotation text"/>
    <w:basedOn w:val="a"/>
    <w:link w:val="a5"/>
    <w:qFormat/>
    <w:pPr>
      <w:spacing w:line="240" w:lineRule="auto"/>
      <w:ind w:firstLineChars="0" w:firstLine="0"/>
      <w:jc w:val="left"/>
    </w:pPr>
    <w:rPr>
      <w:rFonts w:ascii="Calibri" w:eastAsia="宋体" w:hAnsi="Calibri" w:cs="宋体"/>
      <w:sz w:val="21"/>
      <w:szCs w:val="24"/>
    </w:rPr>
  </w:style>
  <w:style w:type="paragraph" w:styleId="a6">
    <w:name w:val="Balloon Text"/>
    <w:basedOn w:val="a"/>
    <w:link w:val="a7"/>
    <w:uiPriority w:val="99"/>
    <w:semiHidden/>
    <w:unhideWhenUsed/>
    <w:qFormat/>
    <w:pPr>
      <w:spacing w:line="240" w:lineRule="auto"/>
    </w:pPr>
    <w:rPr>
      <w:sz w:val="18"/>
      <w:szCs w:val="18"/>
    </w:rPr>
  </w:style>
  <w:style w:type="paragraph" w:styleId="a8">
    <w:name w:val="footer"/>
    <w:basedOn w:val="a"/>
    <w:link w:val="a9"/>
    <w:uiPriority w:val="99"/>
    <w:unhideWhenUsed/>
    <w:qFormat/>
    <w:pPr>
      <w:tabs>
        <w:tab w:val="center" w:pos="4153"/>
        <w:tab w:val="right" w:pos="8306"/>
      </w:tabs>
      <w:snapToGrid w:val="0"/>
      <w:jc w:val="left"/>
    </w:pPr>
    <w:rPr>
      <w:sz w:val="18"/>
      <w:szCs w:val="18"/>
    </w:rPr>
  </w:style>
  <w:style w:type="paragraph" w:styleId="aa">
    <w:name w:val="header"/>
    <w:basedOn w:val="a"/>
    <w:link w:val="ab"/>
    <w:uiPriority w:val="99"/>
    <w:unhideWhenUsed/>
    <w:qFormat/>
    <w:pPr>
      <w:pBdr>
        <w:bottom w:val="single" w:sz="6" w:space="1" w:color="auto"/>
      </w:pBdr>
      <w:tabs>
        <w:tab w:val="center" w:pos="4153"/>
        <w:tab w:val="right" w:pos="8306"/>
      </w:tabs>
      <w:snapToGrid w:val="0"/>
      <w:jc w:val="center"/>
    </w:pPr>
    <w:rPr>
      <w:sz w:val="18"/>
      <w:szCs w:val="18"/>
    </w:rPr>
  </w:style>
  <w:style w:type="paragraph" w:styleId="ac">
    <w:name w:val="Subtitle"/>
    <w:basedOn w:val="a"/>
    <w:next w:val="a"/>
    <w:link w:val="ad"/>
    <w:uiPriority w:val="11"/>
    <w:qFormat/>
    <w:pPr>
      <w:spacing w:before="240" w:after="60" w:line="312" w:lineRule="atLeast"/>
      <w:jc w:val="center"/>
      <w:outlineLvl w:val="1"/>
    </w:pPr>
    <w:rPr>
      <w:rFonts w:asciiTheme="minorHAnsi" w:eastAsia="黑体" w:hAnsiTheme="minorHAnsi"/>
      <w:bCs/>
      <w:kern w:val="28"/>
      <w:szCs w:val="32"/>
    </w:rPr>
  </w:style>
  <w:style w:type="paragraph" w:styleId="ae">
    <w:name w:val="Normal (Web)"/>
    <w:basedOn w:val="a"/>
    <w:qFormat/>
    <w:pPr>
      <w:spacing w:beforeAutospacing="1" w:afterAutospacing="1" w:line="240" w:lineRule="auto"/>
      <w:ind w:firstLineChars="0" w:firstLine="0"/>
      <w:jc w:val="left"/>
    </w:pPr>
    <w:rPr>
      <w:rFonts w:ascii="Calibri" w:eastAsia="宋体" w:hAnsi="Calibri" w:cs="Times New Roman"/>
      <w:kern w:val="0"/>
      <w:sz w:val="24"/>
      <w:szCs w:val="24"/>
    </w:rPr>
  </w:style>
  <w:style w:type="paragraph" w:styleId="af">
    <w:name w:val="Title"/>
    <w:basedOn w:val="a"/>
    <w:next w:val="a"/>
    <w:link w:val="af0"/>
    <w:uiPriority w:val="10"/>
    <w:qFormat/>
    <w:pPr>
      <w:ind w:firstLineChars="0" w:firstLine="0"/>
      <w:jc w:val="center"/>
      <w:outlineLvl w:val="0"/>
    </w:pPr>
    <w:rPr>
      <w:rFonts w:eastAsia="方正小标宋_GBK" w:cstheme="majorBidi"/>
      <w:bCs/>
      <w:sz w:val="44"/>
      <w:szCs w:val="32"/>
    </w:rPr>
  </w:style>
  <w:style w:type="paragraph" w:styleId="af1">
    <w:name w:val="annotation subject"/>
    <w:basedOn w:val="a4"/>
    <w:next w:val="a4"/>
    <w:link w:val="af2"/>
    <w:uiPriority w:val="99"/>
    <w:semiHidden/>
    <w:unhideWhenUsed/>
    <w:qFormat/>
    <w:pPr>
      <w:spacing w:line="579" w:lineRule="exact"/>
      <w:ind w:firstLineChars="200" w:firstLine="200"/>
    </w:pPr>
    <w:rPr>
      <w:rFonts w:ascii="Times New Roman" w:eastAsia="仿宋_GB2312" w:hAnsi="Times New Roman" w:cstheme="minorBidi"/>
      <w:b/>
      <w:bCs/>
      <w:sz w:val="32"/>
      <w:szCs w:val="21"/>
    </w:rPr>
  </w:style>
  <w:style w:type="table" w:styleId="af3">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Hyperlink"/>
    <w:basedOn w:val="a0"/>
    <w:uiPriority w:val="99"/>
    <w:unhideWhenUsed/>
    <w:qFormat/>
    <w:rPr>
      <w:color w:val="0000FF" w:themeColor="hyperlink"/>
      <w:u w:val="single"/>
    </w:rPr>
  </w:style>
  <w:style w:type="character" w:styleId="af5">
    <w:name w:val="annotation reference"/>
    <w:basedOn w:val="a0"/>
    <w:uiPriority w:val="99"/>
    <w:semiHidden/>
    <w:unhideWhenUsed/>
    <w:qFormat/>
    <w:rPr>
      <w:sz w:val="21"/>
      <w:szCs w:val="21"/>
    </w:rPr>
  </w:style>
  <w:style w:type="character" w:customStyle="1" w:styleId="60">
    <w:name w:val="标题 6 字符"/>
    <w:basedOn w:val="a0"/>
    <w:link w:val="6"/>
    <w:uiPriority w:val="9"/>
    <w:qFormat/>
    <w:rPr>
      <w:rFonts w:ascii="Times New Roman" w:eastAsia="仿宋_GB2312" w:hAnsi="Times New Roman" w:cstheme="majorBidi"/>
      <w:bCs/>
      <w:sz w:val="32"/>
      <w:szCs w:val="24"/>
    </w:rPr>
  </w:style>
  <w:style w:type="character" w:customStyle="1" w:styleId="ab">
    <w:name w:val="页眉 字符"/>
    <w:basedOn w:val="a0"/>
    <w:link w:val="aa"/>
    <w:uiPriority w:val="99"/>
    <w:qFormat/>
    <w:rPr>
      <w:sz w:val="18"/>
      <w:szCs w:val="18"/>
    </w:rPr>
  </w:style>
  <w:style w:type="character" w:customStyle="1" w:styleId="a9">
    <w:name w:val="页脚 字符"/>
    <w:basedOn w:val="a0"/>
    <w:link w:val="a8"/>
    <w:uiPriority w:val="99"/>
    <w:qFormat/>
    <w:rPr>
      <w:sz w:val="18"/>
      <w:szCs w:val="18"/>
    </w:rPr>
  </w:style>
  <w:style w:type="character" w:customStyle="1" w:styleId="40">
    <w:name w:val="标题 4 字符"/>
    <w:basedOn w:val="a0"/>
    <w:link w:val="4"/>
    <w:uiPriority w:val="9"/>
    <w:qFormat/>
    <w:rPr>
      <w:rFonts w:ascii="Times New Roman" w:eastAsia="仿宋_GB2312" w:hAnsi="Times New Roman" w:cstheme="majorBidi"/>
      <w:b/>
      <w:bCs/>
      <w:sz w:val="32"/>
      <w:szCs w:val="28"/>
    </w:rPr>
  </w:style>
  <w:style w:type="character" w:customStyle="1" w:styleId="10">
    <w:name w:val="标题 1 字符"/>
    <w:basedOn w:val="a0"/>
    <w:link w:val="1"/>
    <w:uiPriority w:val="9"/>
    <w:qFormat/>
    <w:rPr>
      <w:rFonts w:ascii="Times New Roman" w:eastAsia="黑体" w:hAnsi="Times New Roman"/>
      <w:bCs/>
      <w:kern w:val="44"/>
      <w:sz w:val="32"/>
      <w:szCs w:val="44"/>
    </w:rPr>
  </w:style>
  <w:style w:type="character" w:customStyle="1" w:styleId="20">
    <w:name w:val="标题 2 字符"/>
    <w:basedOn w:val="a0"/>
    <w:link w:val="2"/>
    <w:uiPriority w:val="9"/>
    <w:qFormat/>
    <w:rPr>
      <w:rFonts w:ascii="Times New Roman" w:eastAsia="楷体_GB2312" w:hAnsi="Times New Roman" w:cstheme="majorBidi"/>
      <w:b/>
      <w:bCs/>
      <w:sz w:val="32"/>
      <w:szCs w:val="32"/>
    </w:rPr>
  </w:style>
  <w:style w:type="character" w:customStyle="1" w:styleId="30">
    <w:name w:val="标题 3 字符"/>
    <w:basedOn w:val="a0"/>
    <w:link w:val="3"/>
    <w:uiPriority w:val="9"/>
    <w:qFormat/>
    <w:rPr>
      <w:rFonts w:ascii="Times New Roman" w:eastAsia="仿宋_GB2312" w:hAnsi="Times New Roman"/>
      <w:b/>
      <w:bCs/>
      <w:sz w:val="32"/>
      <w:szCs w:val="32"/>
    </w:rPr>
  </w:style>
  <w:style w:type="character" w:customStyle="1" w:styleId="50">
    <w:name w:val="标题 5 字符"/>
    <w:basedOn w:val="a0"/>
    <w:link w:val="5"/>
    <w:uiPriority w:val="9"/>
    <w:qFormat/>
    <w:rPr>
      <w:rFonts w:ascii="Times New Roman" w:eastAsia="仿宋_GB2312" w:hAnsi="Times New Roman"/>
      <w:bCs/>
      <w:sz w:val="32"/>
      <w:szCs w:val="28"/>
    </w:rPr>
  </w:style>
  <w:style w:type="character" w:customStyle="1" w:styleId="70">
    <w:name w:val="标题 7 字符"/>
    <w:basedOn w:val="a0"/>
    <w:link w:val="7"/>
    <w:uiPriority w:val="9"/>
    <w:qFormat/>
    <w:rPr>
      <w:rFonts w:ascii="Times New Roman" w:eastAsia="仿宋_GB2312" w:hAnsi="Times New Roman"/>
      <w:bCs/>
      <w:sz w:val="30"/>
      <w:szCs w:val="24"/>
    </w:rPr>
  </w:style>
  <w:style w:type="character" w:customStyle="1" w:styleId="80">
    <w:name w:val="标题 8 字符"/>
    <w:basedOn w:val="a0"/>
    <w:link w:val="8"/>
    <w:uiPriority w:val="9"/>
    <w:qFormat/>
    <w:rPr>
      <w:rFonts w:asciiTheme="majorHAnsi" w:eastAsia="仿宋_GB2312" w:hAnsiTheme="majorHAnsi" w:cstheme="majorBidi"/>
      <w:sz w:val="30"/>
      <w:szCs w:val="24"/>
    </w:rPr>
  </w:style>
  <w:style w:type="character" w:customStyle="1" w:styleId="90">
    <w:name w:val="标题 9 字符"/>
    <w:basedOn w:val="a0"/>
    <w:link w:val="9"/>
    <w:uiPriority w:val="9"/>
    <w:qFormat/>
    <w:rPr>
      <w:rFonts w:asciiTheme="majorHAnsi" w:eastAsia="仿宋_GB2312" w:hAnsiTheme="majorHAnsi" w:cstheme="majorBidi"/>
      <w:sz w:val="30"/>
    </w:rPr>
  </w:style>
  <w:style w:type="character" w:customStyle="1" w:styleId="a7">
    <w:name w:val="批注框文本 字符"/>
    <w:basedOn w:val="a0"/>
    <w:link w:val="a6"/>
    <w:uiPriority w:val="99"/>
    <w:semiHidden/>
    <w:qFormat/>
    <w:rPr>
      <w:sz w:val="18"/>
      <w:szCs w:val="18"/>
    </w:rPr>
  </w:style>
  <w:style w:type="paragraph" w:styleId="af6">
    <w:name w:val="List Paragraph"/>
    <w:basedOn w:val="a"/>
    <w:uiPriority w:val="34"/>
    <w:qFormat/>
    <w:pPr>
      <w:ind w:firstLine="420"/>
    </w:pPr>
  </w:style>
  <w:style w:type="character" w:customStyle="1" w:styleId="11">
    <w:name w:val="书籍标题1"/>
    <w:basedOn w:val="a0"/>
    <w:uiPriority w:val="33"/>
    <w:qFormat/>
    <w:rPr>
      <w:b/>
      <w:bCs/>
      <w:i/>
      <w:iCs/>
      <w:spacing w:val="5"/>
    </w:rPr>
  </w:style>
  <w:style w:type="character" w:customStyle="1" w:styleId="af0">
    <w:name w:val="标题 字符"/>
    <w:basedOn w:val="a0"/>
    <w:link w:val="af"/>
    <w:uiPriority w:val="10"/>
    <w:qFormat/>
    <w:rPr>
      <w:rFonts w:ascii="Times New Roman" w:eastAsia="方正小标宋_GBK" w:hAnsi="Times New Roman" w:cstheme="majorBidi"/>
      <w:bCs/>
      <w:sz w:val="44"/>
      <w:szCs w:val="32"/>
    </w:rPr>
  </w:style>
  <w:style w:type="character" w:customStyle="1" w:styleId="ad">
    <w:name w:val="副标题 字符"/>
    <w:basedOn w:val="a0"/>
    <w:link w:val="ac"/>
    <w:uiPriority w:val="11"/>
    <w:qFormat/>
    <w:rPr>
      <w:rFonts w:eastAsia="黑体"/>
      <w:bCs/>
      <w:kern w:val="28"/>
      <w:sz w:val="32"/>
      <w:szCs w:val="32"/>
    </w:rPr>
  </w:style>
  <w:style w:type="paragraph" w:customStyle="1" w:styleId="12">
    <w:name w:val="修订1"/>
    <w:hidden/>
    <w:uiPriority w:val="99"/>
    <w:semiHidden/>
    <w:qFormat/>
    <w:rPr>
      <w:rFonts w:eastAsia="仿宋_GB2312" w:cstheme="minorBidi"/>
      <w:kern w:val="2"/>
      <w:sz w:val="32"/>
      <w:szCs w:val="21"/>
    </w:rPr>
  </w:style>
  <w:style w:type="character" w:customStyle="1" w:styleId="a5">
    <w:name w:val="批注文字 字符"/>
    <w:basedOn w:val="a0"/>
    <w:link w:val="a4"/>
    <w:qFormat/>
    <w:rPr>
      <w:rFonts w:ascii="Calibri" w:eastAsia="宋体" w:hAnsi="Calibri" w:cs="宋体"/>
      <w:szCs w:val="24"/>
    </w:rPr>
  </w:style>
  <w:style w:type="character" w:customStyle="1" w:styleId="af2">
    <w:name w:val="批注主题 字符"/>
    <w:basedOn w:val="a5"/>
    <w:link w:val="af1"/>
    <w:uiPriority w:val="99"/>
    <w:semiHidden/>
    <w:qFormat/>
    <w:rPr>
      <w:rFonts w:ascii="Times New Roman" w:eastAsia="仿宋_GB2312" w:hAnsi="Times New Roman" w:cs="宋体"/>
      <w:b/>
      <w:bCs/>
      <w:sz w:val="32"/>
      <w:szCs w:val="24"/>
    </w:rPr>
  </w:style>
  <w:style w:type="paragraph" w:customStyle="1" w:styleId="21">
    <w:name w:val="修订2"/>
    <w:hidden/>
    <w:uiPriority w:val="99"/>
    <w:unhideWhenUsed/>
    <w:qFormat/>
    <w:rPr>
      <w:rFonts w:eastAsia="仿宋_GB2312" w:cstheme="minorBidi"/>
      <w:kern w:val="2"/>
      <w:sz w:val="32"/>
      <w:szCs w:val="21"/>
    </w:rPr>
  </w:style>
  <w:style w:type="paragraph" w:customStyle="1" w:styleId="31">
    <w:name w:val="修订3"/>
    <w:hidden/>
    <w:uiPriority w:val="99"/>
    <w:unhideWhenUsed/>
    <w:qFormat/>
    <w:rPr>
      <w:rFonts w:eastAsia="仿宋_GB2312" w:cstheme="minorBidi"/>
      <w:kern w:val="2"/>
      <w:sz w:val="32"/>
      <w:szCs w:val="21"/>
    </w:rPr>
  </w:style>
  <w:style w:type="paragraph" w:customStyle="1" w:styleId="41">
    <w:name w:val="修订4"/>
    <w:hidden/>
    <w:uiPriority w:val="99"/>
    <w:unhideWhenUsed/>
    <w:qFormat/>
    <w:rPr>
      <w:rFonts w:eastAsia="仿宋_GB2312" w:cstheme="minorBidi"/>
      <w:kern w:val="2"/>
      <w:sz w:val="32"/>
      <w:szCs w:val="21"/>
    </w:rPr>
  </w:style>
  <w:style w:type="paragraph" w:customStyle="1" w:styleId="51">
    <w:name w:val="修订5"/>
    <w:hidden/>
    <w:uiPriority w:val="99"/>
    <w:unhideWhenUsed/>
    <w:qFormat/>
    <w:rPr>
      <w:rFonts w:eastAsia="仿宋_GB2312" w:cstheme="minorBidi"/>
      <w:kern w:val="2"/>
      <w:sz w:val="32"/>
      <w:szCs w:val="21"/>
    </w:rPr>
  </w:style>
  <w:style w:type="paragraph" w:customStyle="1" w:styleId="61">
    <w:name w:val="修订6"/>
    <w:hidden/>
    <w:uiPriority w:val="99"/>
    <w:unhideWhenUsed/>
    <w:qFormat/>
    <w:rPr>
      <w:rFonts w:eastAsia="仿宋_GB2312" w:cstheme="minorBidi"/>
      <w:kern w:val="2"/>
      <w:sz w:val="32"/>
      <w:szCs w:val="21"/>
    </w:rPr>
  </w:style>
  <w:style w:type="character" w:customStyle="1" w:styleId="100">
    <w:name w:val="10"/>
    <w:basedOn w:val="a0"/>
    <w:qFormat/>
    <w:rPr>
      <w:rFonts w:ascii="Times New Roman" w:hAnsi="Times New Roman" w:cs="Times New Roman" w:hint="default"/>
    </w:rPr>
  </w:style>
  <w:style w:type="character" w:customStyle="1" w:styleId="15">
    <w:name w:val="15"/>
    <w:basedOn w:val="a0"/>
    <w:qFormat/>
    <w:rPr>
      <w:rFonts w:ascii="Times New Roman" w:hAnsi="Times New Roman" w:cs="Times New Roman" w:hint="default"/>
    </w:rPr>
  </w:style>
  <w:style w:type="paragraph" w:customStyle="1" w:styleId="71">
    <w:name w:val="修订7"/>
    <w:hidden/>
    <w:uiPriority w:val="99"/>
    <w:unhideWhenUsed/>
    <w:qFormat/>
    <w:rPr>
      <w:rFonts w:eastAsia="仿宋_GB2312" w:cstheme="minorBidi"/>
      <w:kern w:val="2"/>
      <w:sz w:val="32"/>
      <w:szCs w:val="21"/>
    </w:rPr>
  </w:style>
  <w:style w:type="paragraph" w:customStyle="1" w:styleId="81">
    <w:name w:val="修订8"/>
    <w:hidden/>
    <w:uiPriority w:val="99"/>
    <w:unhideWhenUsed/>
    <w:qFormat/>
    <w:rPr>
      <w:rFonts w:eastAsia="仿宋_GB2312" w:cstheme="minorBidi"/>
      <w:kern w:val="2"/>
      <w:sz w:val="32"/>
      <w:szCs w:val="21"/>
    </w:rPr>
  </w:style>
  <w:style w:type="paragraph" w:customStyle="1" w:styleId="91">
    <w:name w:val="修订9"/>
    <w:hidden/>
    <w:uiPriority w:val="99"/>
    <w:unhideWhenUsed/>
    <w:qFormat/>
    <w:rPr>
      <w:rFonts w:eastAsia="仿宋_GB2312" w:cstheme="minorBidi"/>
      <w:kern w:val="2"/>
      <w:sz w:val="32"/>
      <w:szCs w:val="21"/>
    </w:rPr>
  </w:style>
  <w:style w:type="paragraph" w:customStyle="1" w:styleId="101">
    <w:name w:val="修订10"/>
    <w:hidden/>
    <w:uiPriority w:val="99"/>
    <w:unhideWhenUsed/>
    <w:qFormat/>
    <w:rPr>
      <w:rFonts w:eastAsia="仿宋_GB2312" w:cstheme="minorBidi"/>
      <w:kern w:val="2"/>
      <w:sz w:val="32"/>
      <w:szCs w:val="21"/>
    </w:rPr>
  </w:style>
  <w:style w:type="paragraph" w:customStyle="1" w:styleId="110">
    <w:name w:val="修订11"/>
    <w:hidden/>
    <w:uiPriority w:val="99"/>
    <w:unhideWhenUsed/>
    <w:qFormat/>
    <w:rPr>
      <w:rFonts w:eastAsia="仿宋_GB2312" w:cstheme="minorBidi"/>
      <w:kern w:val="2"/>
      <w:sz w:val="32"/>
      <w:szCs w:val="21"/>
    </w:rPr>
  </w:style>
  <w:style w:type="paragraph" w:customStyle="1" w:styleId="120">
    <w:name w:val="修订12"/>
    <w:hidden/>
    <w:uiPriority w:val="99"/>
    <w:unhideWhenUsed/>
    <w:rPr>
      <w:rFonts w:eastAsia="仿宋_GB2312" w:cstheme="minorBidi"/>
      <w:kern w:val="2"/>
      <w:sz w:val="32"/>
      <w:szCs w:val="21"/>
    </w:rPr>
  </w:style>
  <w:style w:type="paragraph" w:styleId="af7">
    <w:name w:val="Revision"/>
    <w:hidden/>
    <w:uiPriority w:val="99"/>
    <w:unhideWhenUsed/>
    <w:rsid w:val="00202566"/>
    <w:rPr>
      <w:rFonts w:eastAsia="仿宋_GB2312" w:cstheme="minorBidi"/>
      <w:kern w:val="2"/>
      <w:sz w:val="32"/>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3073"/>
    <customShpInfo spid="_x0000_s3074"/>
    <customShpInfo spid="_x0000_s3075"/>
    <customShpInfo spid="_x0000_s3076"/>
    <customShpInfo spid="_x0000_s3077"/>
    <customShpInfo spid="_x0000_s3078"/>
    <customShpInfo spid="_x0000_s3079"/>
    <customShpInfo spid="_x0000_s3094"/>
    <customShpInfo spid="_x0000_s3095"/>
    <customShpInfo spid="_x0000_s3096"/>
    <customShpInfo spid="_x0000_s3097"/>
    <customShpInfo spid="_x0000_s3098"/>
    <customShpInfo spid="_x0000_s3099"/>
    <customShpInfo spid="_x0000_s3100"/>
    <customShpInfo spid="_x0000_s3101"/>
    <customShpInfo spid="_x0000_s3102"/>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1133</Words>
  <Characters>6462</Characters>
  <Application>Microsoft Office Word</Application>
  <DocSecurity>0</DocSecurity>
  <Lines>53</Lines>
  <Paragraphs>15</Paragraphs>
  <ScaleCrop>false</ScaleCrop>
  <Company/>
  <LinksUpToDate>false</LinksUpToDate>
  <CharactersWithSpaces>7580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c14281</cp:lastModifiedBy>
  <cp:revision>4</cp:revision>
  <cp:lastPrinted>2023-09-05T14:51:00Z</cp:lastPrinted>
  <dcterms:created xsi:type="dcterms:W3CDTF">2026-01-20T07:04:00Z</dcterms:created>
  <dcterms:modified xsi:type="dcterms:W3CDTF">2026-01-21T07:44:00Z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eyJoZGlkIjoiYTFiYzVkZDc4YTM5ZDFjNTg4NzAwNWRhZThhMDE0NWUiLCJ1c2VySWQiOiI0Mjc5NzUwMjcifQ==</vt:lpwstr>
  </property>
  <property fmtid="{D5CDD505-2E9C-101B-9397-08002B2CF9AE}" pid="3" name="KSOProductBuildVer">
    <vt:lpwstr>2052-11.8.2.10912</vt:lpwstr>
  </property>
  <property fmtid="{D5CDD505-2E9C-101B-9397-08002B2CF9AE}" pid="4" name="ICV">
    <vt:lpwstr>C811EB91847E4BF9BB120356EC6FBF24_13</vt:lpwstr>
  </property>
</Properties>
</file>