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hint="eastAsia" w:ascii="方正小标宋_GBK" w:hAnsi="黑体" w:eastAsia="方正小标宋_GBK"/>
          <w:sz w:val="28"/>
          <w:szCs w:val="28"/>
        </w:rPr>
      </w:pPr>
      <w:r>
        <w:rPr>
          <w:rFonts w:hint="eastAsia" w:ascii="方正小标宋_GBK" w:hAnsi="黑体" w:eastAsia="方正小标宋_GBK"/>
          <w:sz w:val="28"/>
          <w:szCs w:val="28"/>
        </w:rPr>
        <w:t>生活垃圾分类绿色单位标准</w:t>
      </w:r>
    </w:p>
    <w:tbl>
      <w:tblPr>
        <w:tblStyle w:val="5"/>
        <w:tblW w:w="14679" w:type="dxa"/>
        <w:tblInd w:w="-6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29"/>
        <w:gridCol w:w="1531"/>
        <w:gridCol w:w="761"/>
        <w:gridCol w:w="5528"/>
        <w:gridCol w:w="4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一级指标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二级指标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分值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工作内容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（15分）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工作方案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制订生活垃圾分类工作方案，落实经费，专人负责。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无工作方案扣5分，无经费保障扣3分，无专人负责扣2分。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管理台账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建立生活垃圾分类管理台账，详细记录垃圾类别、数量、分类收运以及宣传培训等情况，定期向街道办报送数据。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无管理台账扣10分，台账不完善酌情扣1～5分，没有定期向街道办事处报送数据扣3分，每少一类垃圾收运记录扣1分。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（20分）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静态宣传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张贴宣传海报、分类指引，有电子显示屏的定期播放宣传片或标语，洗手间张贴“节约用纸、用水”提示，食堂张贴“光盘行动”提示。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无宣传资料扣10分，少于三处扣5分。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人员培训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每年组织职工、物业等人员至少开展一次生活垃圾分类知识培训。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未开展培训扣10分，培训记录不完善酌情扣1～3分。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设施配置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（35分）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集中投放点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每个单位或围合至少设置1个集中投放点，设置有害垃圾、废弃玻璃、废弃金属、废弃塑料、废弃纸类和其他垃圾收集容器。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无集中投放点扣15分，每缺少一类分类容器扣2分。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餐厨垃圾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食堂设置餐厨垃圾收集容器，与餐厨垃圾收运企业签订收运协议。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未设置餐厨垃圾收集容器扣5分，未与收运企业签约扣5分。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分类标志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分类收集容器、指引牌等分类标志正确、清晰。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每发现一处分类标志错误或污损严重扣1分。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日常维护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分类收集容器和设施干净整洁、功能完好。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每发现一处不符合要求扣1分。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分类成效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（20分）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知晓率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全体职工熟悉生活垃圾分类知识，知晓率达90%以上。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发放调查问卷，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调查问卷平均分在90分及以上不扣分，达到80分但不足90分扣2分，达到70分但不足80分扣4分，达到60分但不足70分扣6分，60分以下不得分。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参与率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全体职工生活垃圾分类参与率达70%以上。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参与率达到70%及以上不扣分，达到60%但不足70%扣3分，达到50%但不足60%扣6分，50%以下不得分。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源头减量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（10分）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资源节约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不使用一次性杯子、餐具等用品。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每发现一处使用一次性用品扣1分。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低碳办公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纸张双面使用，减少使用纸张。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每发现一处没有双面使用纸张扣1分。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10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100分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（85分以上为成效显著）</w:t>
            </w:r>
          </w:p>
        </w:tc>
      </w:tr>
    </w:tbl>
    <w:p>
      <w:r>
        <w:rPr>
          <w:rFonts w:hint="eastAsia" w:ascii="仿宋_GB2312" w:hAnsi="仿宋_GB2312" w:eastAsia="仿宋_GB2312" w:cs="仿宋_GB2312"/>
          <w:szCs w:val="21"/>
        </w:rPr>
        <w:t>备注：无食堂的单位总分合计90分，75分以上为成效显著。</w:t>
      </w:r>
      <w:r>
        <w:rPr>
          <w:rFonts w:hint="eastAsia" w:ascii="仿宋_GB2312" w:hAnsi="仿宋_GB2312" w:eastAsia="仿宋_GB2312" w:cs="仿宋_GB2312"/>
          <w:szCs w:val="21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F3ECB"/>
    <w:rsid w:val="334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2020-09-11T09:24:00Z</dcterms:created>
  <dc:creator>Angel栩栩</dc:creator>
  <cp:lastModifiedBy>Angel栩栩</cp:lastModifiedBy>
  <dcterms:modified xsi:type="dcterms:W3CDTF">2020-09-11T09:51:20Z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