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52"/>
          <w:szCs w:val="52"/>
          <w:highlight w:val="none"/>
        </w:rPr>
      </w:pPr>
    </w:p>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南山区应急管理局</w:t>
      </w:r>
    </w:p>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采购文件</w:t>
      </w:r>
    </w:p>
    <w:p>
      <w:pPr>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w:t>
      </w:r>
      <w:r>
        <w:rPr>
          <w:rFonts w:hint="eastAsia" w:ascii="宋体" w:hAnsi="宋体" w:eastAsia="宋体" w:cs="宋体"/>
          <w:b/>
          <w:sz w:val="52"/>
          <w:szCs w:val="52"/>
          <w:highlight w:val="none"/>
        </w:rPr>
        <w:t>服务类</w:t>
      </w:r>
      <w:r>
        <w:rPr>
          <w:rFonts w:hint="eastAsia" w:ascii="宋体" w:hAnsi="宋体" w:eastAsia="宋体" w:cs="宋体"/>
          <w:sz w:val="52"/>
          <w:szCs w:val="52"/>
          <w:highlight w:val="none"/>
        </w:rPr>
        <w:t>）</w:t>
      </w:r>
    </w:p>
    <w:p>
      <w:pPr>
        <w:pStyle w:val="3"/>
        <w:rPr>
          <w:rFonts w:hint="eastAsia" w:ascii="宋体" w:hAnsi="宋体" w:eastAsia="宋体" w:cs="宋体"/>
          <w:sz w:val="24"/>
          <w:szCs w:val="24"/>
          <w:highlight w:val="none"/>
        </w:rPr>
      </w:pPr>
      <w:r>
        <w:rPr>
          <w:rFonts w:hint="eastAsia" w:ascii="宋体" w:hAnsi="宋体" w:eastAsia="宋体" w:cs="宋体"/>
          <w:sz w:val="24"/>
          <w:szCs w:val="24"/>
          <w:highlight w:val="none"/>
        </w:rPr>
        <w:t>招标文件信息</w:t>
      </w:r>
    </w:p>
    <w:p>
      <w:pPr>
        <w:spacing w:line="540" w:lineRule="exact"/>
        <w:ind w:left="1980" w:hanging="1320" w:hangingChars="55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项目编号：NSYJ202200</w:t>
      </w:r>
      <w:r>
        <w:rPr>
          <w:rFonts w:hint="eastAsia" w:ascii="宋体" w:hAnsi="宋体" w:cs="宋体"/>
          <w:sz w:val="24"/>
          <w:szCs w:val="24"/>
          <w:highlight w:val="none"/>
          <w:lang w:val="en-US" w:eastAsia="zh-CN"/>
        </w:rPr>
        <w:t>6</w:t>
      </w:r>
    </w:p>
    <w:p>
      <w:pPr>
        <w:widowControl/>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项目名称：2022年南山区应急管理局应急预案演练模拟系统购买</w:t>
      </w:r>
      <w:r>
        <w:rPr>
          <w:rFonts w:hint="eastAsia" w:ascii="宋体" w:hAnsi="宋体" w:eastAsia="宋体" w:cs="宋体"/>
          <w:sz w:val="24"/>
          <w:szCs w:val="24"/>
          <w:highlight w:val="none"/>
          <w:lang w:eastAsia="zh-CN"/>
        </w:rPr>
        <w:t>项目</w:t>
      </w:r>
    </w:p>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包    号：A</w:t>
      </w:r>
    </w:p>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项目类型：服务类</w:t>
      </w:r>
    </w:p>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采购方式：公开招标</w:t>
      </w:r>
    </w:p>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货币类型：人民币</w:t>
      </w:r>
    </w:p>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评标方法：综合评分法（新价格分算法）</w:t>
      </w: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pStyle w:val="3"/>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投标文件初审表</w:t>
      </w:r>
    </w:p>
    <w:tbl>
      <w:tblPr>
        <w:tblStyle w:val="18"/>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28"/>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pPr>
              <w:spacing w:line="5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55" w:type="dxa"/>
            <w:vMerge w:val="restart"/>
            <w:vAlign w:val="center"/>
          </w:tcPr>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28" w:type="dxa"/>
            <w:vMerge w:val="restart"/>
            <w:vAlign w:val="center"/>
          </w:tcPr>
          <w:p>
            <w:pPr>
              <w:widowControl/>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投标人资质要求</w:t>
            </w:r>
          </w:p>
        </w:tc>
        <w:tc>
          <w:tcPr>
            <w:tcW w:w="6430" w:type="dxa"/>
            <w:vAlign w:val="center"/>
          </w:tcPr>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投标人必须是具有独立承担民事责任能力的独立法人，或者是经总公司出具愿为其参与投标以及履约等行为承担民事责任承诺书（或授权书）的分支机构（同一家总公司只能授权一家分支机构参与投标，且总公司不能与下属的分支机构同时参与投标）【提供营业执照扫描件，原件备查。若投标人为分支机构的，提供总公司营业执照以及总公司出具的承诺书（或授权书）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55" w:type="dxa"/>
            <w:vMerge w:val="continue"/>
          </w:tcPr>
          <w:p>
            <w:pPr>
              <w:spacing w:line="540" w:lineRule="exact"/>
              <w:ind w:firstLine="480" w:firstLineChars="200"/>
              <w:rPr>
                <w:rFonts w:hint="eastAsia" w:ascii="宋体" w:hAnsi="宋体" w:eastAsia="宋体" w:cs="宋体"/>
                <w:sz w:val="24"/>
                <w:szCs w:val="24"/>
                <w:highlight w:val="none"/>
              </w:rPr>
            </w:pPr>
          </w:p>
        </w:tc>
        <w:tc>
          <w:tcPr>
            <w:tcW w:w="1028" w:type="dxa"/>
            <w:vMerge w:val="continue"/>
            <w:vAlign w:val="center"/>
          </w:tcPr>
          <w:p>
            <w:pPr>
              <w:widowControl/>
              <w:spacing w:line="540" w:lineRule="exact"/>
              <w:ind w:firstLine="482" w:firstLineChars="200"/>
              <w:jc w:val="left"/>
              <w:rPr>
                <w:rFonts w:hint="eastAsia" w:ascii="宋体" w:hAnsi="宋体" w:eastAsia="宋体" w:cs="宋体"/>
                <w:b/>
                <w:sz w:val="24"/>
                <w:szCs w:val="24"/>
                <w:highlight w:val="none"/>
              </w:rPr>
            </w:pPr>
          </w:p>
        </w:tc>
        <w:tc>
          <w:tcPr>
            <w:tcW w:w="6430" w:type="dxa"/>
            <w:vAlign w:val="center"/>
          </w:tcPr>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2.投标人具备《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www.gsxt.gov.cn）显示的行政处罚信息、列入经营异常名录信息的截图；提供承诺函，承诺函格式详见招标文件“第三章投标文件格式、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55" w:type="dxa"/>
            <w:vMerge w:val="continue"/>
          </w:tcPr>
          <w:p>
            <w:pPr>
              <w:spacing w:line="540" w:lineRule="exact"/>
              <w:ind w:firstLine="480" w:firstLineChars="200"/>
              <w:rPr>
                <w:rFonts w:hint="eastAsia" w:ascii="宋体" w:hAnsi="宋体" w:eastAsia="宋体" w:cs="宋体"/>
                <w:sz w:val="24"/>
                <w:szCs w:val="24"/>
                <w:highlight w:val="none"/>
              </w:rPr>
            </w:pPr>
          </w:p>
        </w:tc>
        <w:tc>
          <w:tcPr>
            <w:tcW w:w="1028" w:type="dxa"/>
            <w:vMerge w:val="continue"/>
            <w:vAlign w:val="center"/>
          </w:tcPr>
          <w:p>
            <w:pPr>
              <w:widowControl/>
              <w:spacing w:line="540" w:lineRule="exact"/>
              <w:ind w:firstLine="482" w:firstLineChars="200"/>
              <w:jc w:val="left"/>
              <w:rPr>
                <w:rFonts w:hint="eastAsia" w:ascii="宋体" w:hAnsi="宋体" w:eastAsia="宋体" w:cs="宋体"/>
                <w:b/>
                <w:sz w:val="24"/>
                <w:szCs w:val="24"/>
                <w:highlight w:val="none"/>
              </w:rPr>
            </w:pPr>
          </w:p>
        </w:tc>
        <w:tc>
          <w:tcPr>
            <w:tcW w:w="6430" w:type="dxa"/>
            <w:vAlign w:val="center"/>
          </w:tcPr>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3.本项目不接受联合体投标人。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55" w:type="dxa"/>
          </w:tcPr>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458" w:type="dxa"/>
            <w:gridSpan w:val="2"/>
            <w:vAlign w:val="center"/>
          </w:tcPr>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以上资料必须提供清晰复印件或扫描件加盖公章。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pPr>
              <w:spacing w:line="54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458" w:type="dxa"/>
            <w:gridSpan w:val="2"/>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458" w:type="dxa"/>
            <w:gridSpan w:val="2"/>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不得同时提供两套或两套以上的投标方案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458" w:type="dxa"/>
            <w:gridSpan w:val="2"/>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投标总价或分项报价不得高于财政预算限额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458" w:type="dxa"/>
            <w:gridSpan w:val="2"/>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不得以低于成本报价竞标</w:t>
            </w:r>
            <w:r>
              <w:rPr>
                <w:rFonts w:hint="eastAsia" w:ascii="宋体" w:hAnsi="宋体" w:eastAsia="宋体" w:cs="宋体"/>
                <w:sz w:val="24"/>
                <w:szCs w:val="24"/>
                <w:highlight w:val="none"/>
                <w:lang w:eastAsia="zh-CN"/>
              </w:rPr>
              <w:t>，经评审</w:t>
            </w:r>
            <w:r>
              <w:rPr>
                <w:rFonts w:hint="eastAsia" w:ascii="宋体" w:hAnsi="宋体" w:cs="宋体"/>
                <w:sz w:val="24"/>
                <w:szCs w:val="24"/>
                <w:highlight w:val="none"/>
                <w:lang w:eastAsia="zh-CN"/>
              </w:rPr>
              <w:t>讨论</w:t>
            </w:r>
            <w:r>
              <w:rPr>
                <w:rFonts w:hint="eastAsia" w:ascii="宋体" w:hAnsi="宋体" w:eastAsia="宋体" w:cs="宋体"/>
                <w:sz w:val="24"/>
                <w:szCs w:val="24"/>
                <w:highlight w:val="none"/>
              </w:rPr>
              <w:t>不符合项目实际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458" w:type="dxa"/>
            <w:gridSpan w:val="2"/>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投标文件载明的服务期符合招标文件规定的期限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458" w:type="dxa"/>
            <w:gridSpan w:val="2"/>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法律、法规规定的其他情形</w:t>
            </w:r>
          </w:p>
        </w:tc>
      </w:tr>
    </w:tbl>
    <w:p>
      <w:pPr>
        <w:pStyle w:val="3"/>
        <w:rPr>
          <w:rFonts w:hint="eastAsia" w:ascii="宋体" w:hAnsi="宋体" w:eastAsia="宋体" w:cs="宋体"/>
          <w:sz w:val="32"/>
          <w:szCs w:val="32"/>
          <w:highlight w:val="none"/>
        </w:rPr>
      </w:pPr>
      <w:r>
        <w:rPr>
          <w:rFonts w:hint="eastAsia" w:ascii="宋体" w:hAnsi="宋体" w:eastAsia="宋体" w:cs="宋体"/>
          <w:sz w:val="32"/>
          <w:szCs w:val="32"/>
          <w:highlight w:val="none"/>
        </w:rPr>
        <w:t>评标信息</w:t>
      </w:r>
    </w:p>
    <w:p>
      <w:pPr>
        <w:spacing w:line="54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评标方法：综合评分法（新价格分算法）</w:t>
      </w:r>
      <w:r>
        <w:rPr>
          <w:rFonts w:hint="eastAsia" w:ascii="宋体" w:hAnsi="宋体" w:eastAsia="宋体" w:cs="宋体"/>
          <w:sz w:val="24"/>
          <w:szCs w:val="24"/>
          <w:highlight w:val="none"/>
        </w:rPr>
        <w:t xml:space="preserve"> 综合评分法，是指投标文件满足招标文件全部实质性要求，且按照评审因素的量化指标评审得分最高的投标人为中标候选人的评标方法。 </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价格分计算方法： </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采用低价优先法计算，即满足招标文件要求且投标价格最低的投标报价为评标基准价，其价格分为满分。其他投标人的价格分统一按照下列公式计算： </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投标报价得分=(评标基准价／投标报价)×100 </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评标总得分＝F1×A1＋F2×A2＋……＋Fn×An </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F1、F2……Fn 分别为各项评审因素的得分； </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A1、A2、……An 分别为各项评审因素所占的权重(A1＋A2＋……＋An＝1)。 </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评标过程中，不得去掉报价中的最高报价和最低报价。 </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此方法适用于货物类、服务类、工程类项目。 </w:t>
      </w:r>
    </w:p>
    <w:tbl>
      <w:tblPr>
        <w:tblStyle w:val="18"/>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69"/>
        <w:gridCol w:w="7"/>
        <w:gridCol w:w="1483"/>
        <w:gridCol w:w="651"/>
        <w:gridCol w:w="57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1649" w:type="pct"/>
            <w:gridSpan w:val="4"/>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评分项</w:t>
            </w:r>
          </w:p>
        </w:tc>
        <w:tc>
          <w:tcPr>
            <w:tcW w:w="3350"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权重占比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1649"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 xml:space="preserve">价格 </w:t>
            </w:r>
          </w:p>
        </w:tc>
        <w:tc>
          <w:tcPr>
            <w:tcW w:w="33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1649"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 xml:space="preserve">技术部分 </w:t>
            </w:r>
          </w:p>
        </w:tc>
        <w:tc>
          <w:tcPr>
            <w:tcW w:w="33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val="en-US" w:eastAsia="zh-CN" w:bidi="ar"/>
              </w:rPr>
              <w:t>33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序号</w:t>
            </w:r>
          </w:p>
        </w:tc>
        <w:tc>
          <w:tcPr>
            <w:tcW w:w="874" w:type="pct"/>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评分因素</w:t>
            </w:r>
          </w:p>
        </w:tc>
        <w:tc>
          <w:tcPr>
            <w:tcW w:w="380" w:type="pct"/>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权重</w:t>
            </w:r>
          </w:p>
        </w:tc>
        <w:tc>
          <w:tcPr>
            <w:tcW w:w="3350" w:type="pct"/>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en-US" w:bidi="ar"/>
              </w:rPr>
              <w:t>1</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en-US" w:bidi="ar"/>
              </w:rPr>
              <w:t>服务方案</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9</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（一）评审内容：</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w:t>
            </w:r>
            <w:r>
              <w:rPr>
                <w:rFonts w:hint="eastAsia" w:ascii="宋体" w:hAnsi="宋体" w:cs="宋体"/>
                <w:kern w:val="0"/>
                <w:sz w:val="24"/>
                <w:szCs w:val="24"/>
                <w:highlight w:val="none"/>
                <w:lang w:val="en-US" w:eastAsia="zh-CN" w:bidi="ar"/>
              </w:rPr>
              <w:t>.</w:t>
            </w:r>
            <w:r>
              <w:rPr>
                <w:rFonts w:hint="eastAsia" w:ascii="宋体" w:hAnsi="宋体" w:eastAsia="宋体" w:cs="宋体"/>
                <w:kern w:val="0"/>
                <w:sz w:val="24"/>
                <w:szCs w:val="24"/>
                <w:highlight w:val="none"/>
                <w:lang w:bidi="ar"/>
              </w:rPr>
              <w:t>整体服务方案；</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w:t>
            </w:r>
            <w:r>
              <w:rPr>
                <w:rFonts w:hint="eastAsia" w:ascii="宋体" w:hAnsi="宋体" w:cs="宋体"/>
                <w:kern w:val="0"/>
                <w:sz w:val="24"/>
                <w:szCs w:val="24"/>
                <w:highlight w:val="none"/>
                <w:lang w:val="en-US" w:eastAsia="zh-CN" w:bidi="ar"/>
              </w:rPr>
              <w:t>.售后服务</w:t>
            </w:r>
            <w:r>
              <w:rPr>
                <w:rFonts w:hint="eastAsia" w:ascii="宋体" w:hAnsi="宋体" w:eastAsia="宋体" w:cs="宋体"/>
                <w:kern w:val="0"/>
                <w:sz w:val="24"/>
                <w:szCs w:val="24"/>
                <w:highlight w:val="none"/>
                <w:lang w:bidi="ar"/>
              </w:rPr>
              <w:t>方案；</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w:t>
            </w:r>
            <w:r>
              <w:rPr>
                <w:rFonts w:hint="eastAsia" w:ascii="宋体" w:hAnsi="宋体" w:cs="宋体"/>
                <w:kern w:val="0"/>
                <w:sz w:val="24"/>
                <w:szCs w:val="24"/>
                <w:highlight w:val="none"/>
                <w:lang w:val="en-US" w:eastAsia="zh-CN" w:bidi="ar"/>
              </w:rPr>
              <w:t>.</w:t>
            </w:r>
            <w:r>
              <w:rPr>
                <w:rFonts w:hint="eastAsia" w:ascii="宋体" w:hAnsi="宋体" w:cs="宋体"/>
                <w:kern w:val="0"/>
                <w:sz w:val="24"/>
                <w:szCs w:val="24"/>
                <w:highlight w:val="none"/>
                <w:lang w:eastAsia="zh-CN" w:bidi="ar"/>
              </w:rPr>
              <w:t>系统设计</w:t>
            </w:r>
            <w:r>
              <w:rPr>
                <w:rFonts w:hint="eastAsia" w:ascii="宋体" w:hAnsi="宋体" w:eastAsia="宋体" w:cs="宋体"/>
                <w:kern w:val="0"/>
                <w:sz w:val="24"/>
                <w:szCs w:val="24"/>
                <w:highlight w:val="none"/>
                <w:lang w:bidi="ar"/>
              </w:rPr>
              <w:t>方案。</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cs="宋体"/>
                <w:b/>
                <w:bCs/>
                <w:kern w:val="0"/>
                <w:sz w:val="24"/>
                <w:szCs w:val="24"/>
                <w:highlight w:val="none"/>
                <w:lang w:eastAsia="zh-CN" w:bidi="ar"/>
              </w:rPr>
            </w:pPr>
            <w:r>
              <w:rPr>
                <w:rFonts w:hint="eastAsia" w:ascii="宋体" w:hAnsi="宋体" w:cs="宋体"/>
                <w:b/>
                <w:bCs/>
                <w:kern w:val="0"/>
                <w:sz w:val="24"/>
                <w:szCs w:val="24"/>
                <w:highlight w:val="none"/>
                <w:lang w:eastAsia="zh-CN" w:bidi="ar"/>
              </w:rPr>
              <w:t>（二）</w:t>
            </w:r>
            <w:r>
              <w:rPr>
                <w:rFonts w:hint="eastAsia" w:ascii="宋体" w:hAnsi="宋体" w:eastAsia="宋体" w:cs="宋体"/>
                <w:b/>
                <w:bCs/>
                <w:kern w:val="0"/>
                <w:sz w:val="24"/>
                <w:szCs w:val="24"/>
                <w:highlight w:val="none"/>
                <w:lang w:bidi="ar"/>
              </w:rPr>
              <w:t>评审依据</w:t>
            </w:r>
            <w:r>
              <w:rPr>
                <w:rFonts w:hint="eastAsia" w:ascii="宋体" w:hAnsi="宋体" w:cs="宋体"/>
                <w:b/>
                <w:bCs/>
                <w:kern w:val="0"/>
                <w:sz w:val="24"/>
                <w:szCs w:val="24"/>
                <w:highlight w:val="none"/>
                <w:lang w:eastAsia="zh-CN" w:bidi="ar"/>
              </w:rPr>
              <w:t>：</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根据招标文件的需求和投标文件响应情况进行横向比较，</w:t>
            </w:r>
            <w:r>
              <w:rPr>
                <w:rFonts w:hint="eastAsia" w:ascii="宋体" w:hAnsi="宋体" w:cs="宋体"/>
                <w:kern w:val="0"/>
                <w:sz w:val="24"/>
                <w:szCs w:val="24"/>
                <w:highlight w:val="none"/>
                <w:lang w:val="en-US" w:eastAsia="zh-CN" w:bidi="ar"/>
              </w:rPr>
              <w:t>评委按实际情况进行打分：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cs="宋体"/>
                <w:kern w:val="0"/>
                <w:sz w:val="24"/>
                <w:szCs w:val="24"/>
                <w:highlight w:val="none"/>
                <w:lang w:eastAsia="zh-CN" w:bidi="ar"/>
              </w:rPr>
            </w:pPr>
            <w:r>
              <w:rPr>
                <w:rFonts w:hint="eastAsia" w:ascii="宋体" w:hAnsi="宋体" w:cs="宋体"/>
                <w:kern w:val="0"/>
                <w:sz w:val="24"/>
                <w:szCs w:val="24"/>
                <w:highlight w:val="none"/>
                <w:lang w:val="en-US" w:eastAsia="zh-CN" w:bidi="ar"/>
              </w:rPr>
              <w:t>1.服务</w:t>
            </w:r>
            <w:r>
              <w:rPr>
                <w:rFonts w:hint="eastAsia" w:ascii="宋体" w:hAnsi="宋体" w:cs="宋体"/>
                <w:kern w:val="0"/>
                <w:sz w:val="24"/>
                <w:szCs w:val="24"/>
                <w:highlight w:val="none"/>
                <w:lang w:eastAsia="zh-CN" w:bidi="ar"/>
              </w:rPr>
              <w:t>方案全面完善，设计方案目标清晰明确，充分满足客户的应用需求，售后服务方案兼顾科学性</w:t>
            </w:r>
            <w:r>
              <w:rPr>
                <w:rFonts w:hint="eastAsia" w:ascii="宋体" w:hAnsi="宋体" w:cs="宋体"/>
                <w:kern w:val="0"/>
                <w:sz w:val="24"/>
                <w:szCs w:val="24"/>
                <w:highlight w:val="none"/>
                <w:lang w:val="en-US" w:eastAsia="zh-CN" w:bidi="ar"/>
              </w:rPr>
              <w:t>及</w:t>
            </w:r>
            <w:r>
              <w:rPr>
                <w:rFonts w:hint="eastAsia" w:ascii="宋体" w:hAnsi="宋体" w:cs="宋体"/>
                <w:kern w:val="0"/>
                <w:sz w:val="24"/>
                <w:szCs w:val="24"/>
                <w:highlight w:val="none"/>
                <w:lang w:eastAsia="zh-CN" w:bidi="ar"/>
              </w:rPr>
              <w:t>先进性的评价为优，得</w:t>
            </w:r>
            <w:r>
              <w:rPr>
                <w:rFonts w:hint="eastAsia" w:ascii="宋体" w:hAnsi="宋体" w:cs="宋体"/>
                <w:kern w:val="0"/>
                <w:sz w:val="24"/>
                <w:szCs w:val="24"/>
                <w:highlight w:val="none"/>
                <w:lang w:val="en-US" w:eastAsia="zh-CN" w:bidi="ar"/>
              </w:rPr>
              <w:t>7-9</w:t>
            </w:r>
            <w:r>
              <w:rPr>
                <w:rFonts w:hint="eastAsia" w:ascii="宋体" w:hAnsi="宋体" w:cs="宋体"/>
                <w:kern w:val="0"/>
                <w:sz w:val="24"/>
                <w:szCs w:val="24"/>
                <w:highlight w:val="none"/>
                <w:lang w:eastAsia="zh-CN" w:bidi="ar"/>
              </w:rPr>
              <w:t>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cs="宋体"/>
                <w:kern w:val="0"/>
                <w:sz w:val="24"/>
                <w:szCs w:val="24"/>
                <w:highlight w:val="none"/>
                <w:lang w:eastAsia="zh-CN" w:bidi="ar"/>
              </w:rPr>
            </w:pPr>
            <w:r>
              <w:rPr>
                <w:rFonts w:hint="eastAsia" w:ascii="宋体" w:hAnsi="宋体" w:cs="宋体"/>
                <w:kern w:val="0"/>
                <w:sz w:val="24"/>
                <w:szCs w:val="24"/>
                <w:highlight w:val="none"/>
                <w:lang w:val="en-US" w:eastAsia="zh-CN" w:bidi="ar"/>
              </w:rPr>
              <w:t>2.服务</w:t>
            </w:r>
            <w:r>
              <w:rPr>
                <w:rFonts w:hint="eastAsia" w:ascii="宋体" w:hAnsi="宋体" w:cs="宋体"/>
                <w:kern w:val="0"/>
                <w:sz w:val="24"/>
                <w:szCs w:val="24"/>
                <w:highlight w:val="none"/>
                <w:lang w:eastAsia="zh-CN" w:bidi="ar"/>
              </w:rPr>
              <w:t>方案比较完善，设计方案目标比较清晰明确，售后服务</w:t>
            </w:r>
            <w:r>
              <w:rPr>
                <w:rFonts w:hint="eastAsia" w:ascii="宋体" w:hAnsi="宋体" w:cs="宋体"/>
                <w:kern w:val="0"/>
                <w:sz w:val="24"/>
                <w:szCs w:val="24"/>
                <w:highlight w:val="none"/>
                <w:lang w:val="en-US" w:eastAsia="zh-CN" w:bidi="ar"/>
              </w:rPr>
              <w:t>方案</w:t>
            </w:r>
            <w:r>
              <w:rPr>
                <w:rFonts w:hint="eastAsia" w:ascii="宋体" w:hAnsi="宋体" w:cs="宋体"/>
                <w:kern w:val="0"/>
                <w:sz w:val="24"/>
                <w:szCs w:val="24"/>
                <w:highlight w:val="none"/>
                <w:lang w:eastAsia="zh-CN" w:bidi="ar"/>
              </w:rPr>
              <w:t>比较满足客户的应用需求的评价为良，得</w:t>
            </w:r>
            <w:r>
              <w:rPr>
                <w:rFonts w:hint="eastAsia" w:ascii="宋体" w:hAnsi="宋体" w:cs="宋体"/>
                <w:kern w:val="0"/>
                <w:sz w:val="24"/>
                <w:szCs w:val="24"/>
                <w:highlight w:val="none"/>
                <w:lang w:val="en-US" w:eastAsia="zh-CN" w:bidi="ar"/>
              </w:rPr>
              <w:t>4-6</w:t>
            </w:r>
            <w:r>
              <w:rPr>
                <w:rFonts w:hint="eastAsia" w:ascii="宋体" w:hAnsi="宋体" w:cs="宋体"/>
                <w:kern w:val="0"/>
                <w:sz w:val="24"/>
                <w:szCs w:val="24"/>
                <w:highlight w:val="none"/>
                <w:lang w:eastAsia="zh-CN" w:bidi="ar"/>
              </w:rPr>
              <w:t>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cs="宋体"/>
                <w:kern w:val="0"/>
                <w:sz w:val="24"/>
                <w:szCs w:val="24"/>
                <w:highlight w:val="none"/>
                <w:lang w:eastAsia="zh-CN" w:bidi="ar"/>
              </w:rPr>
            </w:pPr>
            <w:r>
              <w:rPr>
                <w:rFonts w:hint="eastAsia" w:ascii="宋体" w:hAnsi="宋体" w:cs="宋体"/>
                <w:kern w:val="0"/>
                <w:sz w:val="24"/>
                <w:szCs w:val="24"/>
                <w:highlight w:val="none"/>
                <w:lang w:val="en-US" w:eastAsia="zh-CN" w:bidi="ar"/>
              </w:rPr>
              <w:t>3.服务</w:t>
            </w:r>
            <w:r>
              <w:rPr>
                <w:rFonts w:hint="eastAsia" w:ascii="宋体" w:hAnsi="宋体" w:cs="宋体"/>
                <w:kern w:val="0"/>
                <w:sz w:val="24"/>
                <w:szCs w:val="24"/>
                <w:highlight w:val="none"/>
                <w:lang w:eastAsia="zh-CN" w:bidi="ar"/>
              </w:rPr>
              <w:t>方案基本完善，设计方案目标基本清晰明确，售后服务方案基本满足客户的应用需求的评价为中，得</w:t>
            </w:r>
            <w:r>
              <w:rPr>
                <w:rFonts w:hint="eastAsia" w:ascii="宋体" w:hAnsi="宋体" w:cs="宋体"/>
                <w:kern w:val="0"/>
                <w:sz w:val="24"/>
                <w:szCs w:val="24"/>
                <w:highlight w:val="none"/>
                <w:lang w:val="en-US" w:eastAsia="zh-CN" w:bidi="ar"/>
              </w:rPr>
              <w:t>1-3</w:t>
            </w:r>
            <w:r>
              <w:rPr>
                <w:rFonts w:hint="eastAsia" w:ascii="宋体" w:hAnsi="宋体" w:cs="宋体"/>
                <w:kern w:val="0"/>
                <w:sz w:val="24"/>
                <w:szCs w:val="24"/>
                <w:highlight w:val="none"/>
                <w:lang w:eastAsia="zh-CN" w:bidi="ar"/>
              </w:rPr>
              <w:t>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eastAsia="zh-CN" w:bidi="ar"/>
              </w:rPr>
              <w:t>其他情况不得分。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en-US" w:bidi="ar"/>
              </w:rPr>
              <w:t>2</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项目重点难点分析、应对措施及相关的合理化建议</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9</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（一）评审内容：</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投标人需针对本项目</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1.提供重点和难点分析</w:t>
            </w:r>
            <w:r>
              <w:rPr>
                <w:rFonts w:hint="eastAsia" w:ascii="宋体" w:hAnsi="宋体" w:cs="宋体"/>
                <w:kern w:val="0"/>
                <w:sz w:val="24"/>
                <w:szCs w:val="24"/>
                <w:highlight w:val="none"/>
                <w:lang w:eastAsia="zh-CN" w:bidi="ar"/>
              </w:rPr>
              <w:t>；</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2.提供具体解决方案和应对措施</w:t>
            </w:r>
            <w:r>
              <w:rPr>
                <w:rFonts w:hint="eastAsia" w:ascii="宋体" w:hAnsi="宋体" w:cs="宋体"/>
                <w:kern w:val="0"/>
                <w:sz w:val="24"/>
                <w:szCs w:val="24"/>
                <w:highlight w:val="none"/>
                <w:lang w:eastAsia="zh-CN" w:bidi="ar"/>
              </w:rPr>
              <w:t>；</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3.</w:t>
            </w:r>
            <w:r>
              <w:rPr>
                <w:rFonts w:hint="eastAsia" w:ascii="宋体" w:hAnsi="宋体" w:cs="宋体"/>
                <w:kern w:val="0"/>
                <w:sz w:val="24"/>
                <w:szCs w:val="24"/>
                <w:highlight w:val="none"/>
                <w:lang w:val="en-US" w:eastAsia="zh-CN" w:bidi="ar"/>
              </w:rPr>
              <w:t>提出项目</w:t>
            </w:r>
            <w:r>
              <w:rPr>
                <w:rFonts w:hint="eastAsia" w:ascii="宋体" w:hAnsi="宋体" w:eastAsia="宋体" w:cs="宋体"/>
                <w:kern w:val="0"/>
                <w:sz w:val="24"/>
                <w:szCs w:val="24"/>
                <w:highlight w:val="none"/>
                <w:lang w:bidi="ar"/>
              </w:rPr>
              <w:t>合理化建议</w:t>
            </w:r>
            <w:r>
              <w:rPr>
                <w:rFonts w:hint="eastAsia" w:ascii="宋体" w:hAnsi="宋体" w:cs="宋体"/>
                <w:kern w:val="0"/>
                <w:sz w:val="24"/>
                <w:szCs w:val="24"/>
                <w:highlight w:val="none"/>
                <w:lang w:val="en-US" w:eastAsia="zh-CN" w:bidi="ar"/>
              </w:rPr>
              <w:t>方案。</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（二）评审依据：</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根据招标文件的需求和投标文件响应情况进行横向比较，</w:t>
            </w:r>
            <w:r>
              <w:rPr>
                <w:rFonts w:hint="eastAsia" w:ascii="宋体" w:hAnsi="宋体" w:cs="宋体"/>
                <w:kern w:val="0"/>
                <w:sz w:val="24"/>
                <w:szCs w:val="24"/>
                <w:highlight w:val="none"/>
                <w:lang w:val="en-US" w:eastAsia="zh-CN" w:bidi="ar"/>
              </w:rPr>
              <w:t>评委按实际情况进行打分：</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tLeast"/>
              <w:ind w:leftChars="0"/>
              <w:jc w:val="both"/>
              <w:textAlignment w:val="top"/>
              <w:rPr>
                <w:rFonts w:hint="eastAsia"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1.难点分析有理有据，应对措施有很强的针对性，合理化建议能够很好落地实施的，评价为优，得7-9分。</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tLeast"/>
              <w:ind w:leftChars="0"/>
              <w:jc w:val="both"/>
              <w:textAlignment w:val="top"/>
              <w:rPr>
                <w:rFonts w:hint="eastAsia"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2.难点分析较为有理有据，应对措施有较强的针对性，合理化建议能够较好落地实施的，评价为良，得4-6分。</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tLeast"/>
              <w:ind w:leftChars="0"/>
              <w:jc w:val="both"/>
              <w:textAlignment w:val="top"/>
              <w:rPr>
                <w:rFonts w:hint="eastAsia"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3.难点分析一般，应对措施一般，合理化建议一般，评价为中，得1-3分。</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tLeast"/>
              <w:ind w:leftChars="0"/>
              <w:jc w:val="both"/>
              <w:textAlignment w:val="top"/>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val="en-US" w:eastAsia="zh-CN" w:bidi="ar"/>
              </w:rPr>
              <w:t>其他情况不得分</w:t>
            </w:r>
            <w:r>
              <w:rPr>
                <w:rFonts w:hint="eastAsia" w:ascii="宋体" w:hAnsi="宋体" w:eastAsia="宋体" w:cs="宋体"/>
                <w:kern w:val="0"/>
                <w:sz w:val="24"/>
                <w:szCs w:val="24"/>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质量</w:t>
            </w:r>
            <w:r>
              <w:rPr>
                <w:rFonts w:hint="eastAsia" w:ascii="宋体" w:hAnsi="宋体" w:cs="宋体"/>
                <w:kern w:val="0"/>
                <w:sz w:val="24"/>
                <w:szCs w:val="24"/>
                <w:highlight w:val="none"/>
                <w:lang w:val="en-US" w:eastAsia="zh-CN" w:bidi="ar"/>
              </w:rPr>
              <w:t>、完成时间、安全</w:t>
            </w:r>
            <w:r>
              <w:rPr>
                <w:rFonts w:hint="eastAsia" w:ascii="宋体" w:hAnsi="宋体" w:eastAsia="宋体" w:cs="宋体"/>
                <w:kern w:val="0"/>
                <w:sz w:val="24"/>
                <w:szCs w:val="24"/>
                <w:highlight w:val="none"/>
                <w:lang w:val="en-US" w:eastAsia="zh-CN" w:bidi="ar"/>
              </w:rPr>
              <w:t>保障措施及方案</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9</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（一）评审内容：</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投标人需针对本项目</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1.建立合理的项目沟通机制，详细说明项目推进工作按周期汇报的</w:t>
            </w:r>
            <w:r>
              <w:rPr>
                <w:rFonts w:hint="eastAsia" w:ascii="宋体" w:hAnsi="宋体" w:cs="宋体"/>
                <w:kern w:val="0"/>
                <w:sz w:val="24"/>
                <w:szCs w:val="24"/>
                <w:highlight w:val="none"/>
                <w:lang w:val="en-US" w:eastAsia="zh-CN" w:bidi="ar"/>
              </w:rPr>
              <w:t>质量保障</w:t>
            </w:r>
            <w:r>
              <w:rPr>
                <w:rFonts w:hint="eastAsia" w:ascii="宋体" w:hAnsi="宋体" w:eastAsia="宋体" w:cs="宋体"/>
                <w:kern w:val="0"/>
                <w:sz w:val="24"/>
                <w:szCs w:val="24"/>
                <w:highlight w:val="none"/>
                <w:lang w:bidi="ar"/>
              </w:rPr>
              <w:t>方案；</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w:t>
            </w:r>
            <w:r>
              <w:rPr>
                <w:rFonts w:hint="eastAsia" w:ascii="宋体" w:hAnsi="宋体" w:cs="宋体"/>
                <w:kern w:val="0"/>
                <w:sz w:val="24"/>
                <w:szCs w:val="24"/>
                <w:highlight w:val="none"/>
                <w:lang w:eastAsia="zh-CN" w:bidi="ar"/>
              </w:rPr>
              <w:t>项目完成时间及安全保障措施方案</w:t>
            </w:r>
            <w:r>
              <w:rPr>
                <w:rFonts w:hint="eastAsia" w:ascii="宋体" w:hAnsi="宋体" w:eastAsia="宋体" w:cs="宋体"/>
                <w:kern w:val="0"/>
                <w:sz w:val="24"/>
                <w:szCs w:val="24"/>
                <w:highlight w:val="none"/>
                <w:lang w:bidi="ar"/>
              </w:rPr>
              <w:t>；</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w:t>
            </w:r>
            <w:r>
              <w:rPr>
                <w:rFonts w:hint="eastAsia" w:ascii="宋体" w:hAnsi="宋体" w:cs="宋体"/>
                <w:kern w:val="0"/>
                <w:sz w:val="24"/>
                <w:szCs w:val="24"/>
                <w:highlight w:val="none"/>
                <w:lang w:eastAsia="zh-CN" w:bidi="ar"/>
              </w:rPr>
              <w:t>采购人</w:t>
            </w:r>
            <w:r>
              <w:rPr>
                <w:rFonts w:hint="eastAsia" w:ascii="宋体" w:hAnsi="宋体" w:cs="宋体"/>
                <w:kern w:val="0"/>
                <w:sz w:val="24"/>
                <w:szCs w:val="24"/>
                <w:highlight w:val="none"/>
                <w:lang w:val="en-US" w:eastAsia="zh-CN" w:bidi="ar"/>
              </w:rPr>
              <w:t>信息安全保障</w:t>
            </w:r>
            <w:r>
              <w:rPr>
                <w:rFonts w:hint="eastAsia" w:ascii="宋体" w:hAnsi="宋体" w:eastAsia="宋体" w:cs="宋体"/>
                <w:kern w:val="0"/>
                <w:sz w:val="24"/>
                <w:szCs w:val="24"/>
                <w:highlight w:val="none"/>
                <w:lang w:bidi="ar"/>
              </w:rPr>
              <w:t>措施</w:t>
            </w:r>
            <w:r>
              <w:rPr>
                <w:rFonts w:hint="eastAsia" w:ascii="宋体" w:hAnsi="宋体" w:cs="宋体"/>
                <w:kern w:val="0"/>
                <w:sz w:val="24"/>
                <w:szCs w:val="24"/>
                <w:highlight w:val="none"/>
                <w:lang w:val="en-US" w:eastAsia="zh-CN" w:bidi="ar"/>
              </w:rPr>
              <w:t>方案</w:t>
            </w:r>
            <w:r>
              <w:rPr>
                <w:rFonts w:hint="eastAsia" w:ascii="宋体" w:hAnsi="宋体" w:eastAsia="宋体" w:cs="宋体"/>
                <w:kern w:val="0"/>
                <w:sz w:val="24"/>
                <w:szCs w:val="24"/>
                <w:highlight w:val="none"/>
                <w:lang w:bidi="ar"/>
              </w:rPr>
              <w:t>。</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（二）评审依据：</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根据招标文件的需求和投标文件响应情况进行横向比较，</w:t>
            </w:r>
            <w:r>
              <w:rPr>
                <w:rFonts w:hint="eastAsia" w:ascii="宋体" w:hAnsi="宋体" w:cs="宋体"/>
                <w:kern w:val="0"/>
                <w:sz w:val="24"/>
                <w:szCs w:val="24"/>
                <w:highlight w:val="none"/>
                <w:lang w:val="en-US" w:eastAsia="zh-CN" w:bidi="ar"/>
              </w:rPr>
              <w:t>评委按实际情况进行打分：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项目质量、</w:t>
            </w:r>
            <w:r>
              <w:rPr>
                <w:rFonts w:hint="eastAsia" w:ascii="宋体" w:hAnsi="宋体" w:cs="宋体"/>
                <w:kern w:val="0"/>
                <w:sz w:val="24"/>
                <w:szCs w:val="24"/>
                <w:highlight w:val="none"/>
                <w:lang w:val="en-US" w:eastAsia="zh-CN" w:bidi="ar"/>
              </w:rPr>
              <w:t>完成时间、</w:t>
            </w:r>
            <w:r>
              <w:rPr>
                <w:rFonts w:hint="eastAsia" w:ascii="宋体" w:hAnsi="宋体" w:eastAsia="宋体" w:cs="宋体"/>
                <w:kern w:val="0"/>
                <w:sz w:val="24"/>
                <w:szCs w:val="24"/>
                <w:highlight w:val="none"/>
                <w:lang w:bidi="ar"/>
              </w:rPr>
              <w:t>保障措施及方案</w:t>
            </w:r>
            <w:r>
              <w:rPr>
                <w:rFonts w:hint="eastAsia" w:ascii="宋体" w:hAnsi="宋体" w:cs="宋体"/>
                <w:kern w:val="0"/>
                <w:sz w:val="24"/>
                <w:szCs w:val="24"/>
                <w:highlight w:val="none"/>
                <w:lang w:val="en-US" w:eastAsia="zh-CN" w:bidi="ar"/>
              </w:rPr>
              <w:t>合理、方案详细充分满足采购单位需求</w:t>
            </w:r>
            <w:r>
              <w:rPr>
                <w:rFonts w:hint="eastAsia" w:ascii="宋体" w:hAnsi="宋体" w:eastAsia="宋体" w:cs="宋体"/>
                <w:kern w:val="0"/>
                <w:sz w:val="24"/>
                <w:szCs w:val="24"/>
                <w:highlight w:val="none"/>
                <w:lang w:bidi="ar"/>
              </w:rPr>
              <w:t>，</w:t>
            </w:r>
            <w:r>
              <w:rPr>
                <w:rFonts w:hint="eastAsia" w:ascii="宋体" w:hAnsi="宋体" w:cs="宋体"/>
                <w:kern w:val="0"/>
                <w:sz w:val="24"/>
                <w:szCs w:val="24"/>
                <w:highlight w:val="none"/>
                <w:lang w:val="en-US" w:eastAsia="zh-CN" w:bidi="ar"/>
              </w:rPr>
              <w:t>评价为优，</w:t>
            </w:r>
            <w:r>
              <w:rPr>
                <w:rFonts w:hint="eastAsia" w:ascii="宋体" w:hAnsi="宋体" w:eastAsia="宋体" w:cs="宋体"/>
                <w:kern w:val="0"/>
                <w:sz w:val="24"/>
                <w:szCs w:val="24"/>
                <w:highlight w:val="none"/>
                <w:lang w:bidi="ar"/>
              </w:rPr>
              <w:t>得</w:t>
            </w:r>
            <w:r>
              <w:rPr>
                <w:rFonts w:hint="eastAsia" w:ascii="宋体" w:hAnsi="宋体" w:cs="宋体"/>
                <w:kern w:val="0"/>
                <w:sz w:val="24"/>
                <w:szCs w:val="24"/>
                <w:highlight w:val="none"/>
                <w:lang w:val="en-US" w:eastAsia="zh-CN" w:bidi="ar"/>
              </w:rPr>
              <w:t>7-9</w:t>
            </w:r>
            <w:r>
              <w:rPr>
                <w:rFonts w:hint="eastAsia" w:ascii="宋体" w:hAnsi="宋体" w:eastAsia="宋体" w:cs="宋体"/>
                <w:kern w:val="0"/>
                <w:sz w:val="24"/>
                <w:szCs w:val="24"/>
                <w:highlight w:val="none"/>
                <w:lang w:bidi="ar"/>
              </w:rPr>
              <w:t>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bidi="ar"/>
              </w:rPr>
              <w:t>项目质量、</w:t>
            </w:r>
            <w:r>
              <w:rPr>
                <w:rFonts w:hint="eastAsia" w:ascii="宋体" w:hAnsi="宋体" w:cs="宋体"/>
                <w:kern w:val="0"/>
                <w:sz w:val="24"/>
                <w:szCs w:val="24"/>
                <w:highlight w:val="none"/>
                <w:lang w:val="en-US" w:eastAsia="zh-CN" w:bidi="ar"/>
              </w:rPr>
              <w:t>完成时间、</w:t>
            </w:r>
            <w:r>
              <w:rPr>
                <w:rFonts w:hint="eastAsia" w:ascii="宋体" w:hAnsi="宋体" w:eastAsia="宋体" w:cs="宋体"/>
                <w:kern w:val="0"/>
                <w:sz w:val="24"/>
                <w:szCs w:val="24"/>
                <w:highlight w:val="none"/>
                <w:lang w:bidi="ar"/>
              </w:rPr>
              <w:t>保障措施及方案比较可行和合理，</w:t>
            </w:r>
            <w:r>
              <w:rPr>
                <w:rFonts w:hint="eastAsia" w:ascii="宋体" w:hAnsi="宋体" w:cs="宋体"/>
                <w:kern w:val="0"/>
                <w:sz w:val="24"/>
                <w:szCs w:val="24"/>
                <w:highlight w:val="none"/>
                <w:lang w:val="en-US" w:eastAsia="zh-CN" w:bidi="ar"/>
              </w:rPr>
              <w:t>基本可以满足采购单位需求，评价为良，</w:t>
            </w:r>
            <w:r>
              <w:rPr>
                <w:rFonts w:hint="eastAsia" w:ascii="宋体" w:hAnsi="宋体" w:eastAsia="宋体" w:cs="宋体"/>
                <w:kern w:val="0"/>
                <w:sz w:val="24"/>
                <w:szCs w:val="24"/>
                <w:highlight w:val="none"/>
                <w:lang w:bidi="ar"/>
              </w:rPr>
              <w:t>得</w:t>
            </w:r>
            <w:r>
              <w:rPr>
                <w:rFonts w:hint="eastAsia" w:ascii="宋体" w:hAnsi="宋体" w:cs="宋体"/>
                <w:kern w:val="0"/>
                <w:sz w:val="24"/>
                <w:szCs w:val="24"/>
                <w:highlight w:val="none"/>
                <w:lang w:val="en-US" w:eastAsia="zh-CN" w:bidi="ar"/>
              </w:rPr>
              <w:t>4-6</w:t>
            </w:r>
            <w:r>
              <w:rPr>
                <w:rFonts w:hint="eastAsia" w:ascii="宋体" w:hAnsi="宋体" w:eastAsia="宋体" w:cs="宋体"/>
                <w:kern w:val="0"/>
                <w:sz w:val="24"/>
                <w:szCs w:val="24"/>
                <w:highlight w:val="none"/>
                <w:lang w:bidi="ar"/>
              </w:rPr>
              <w:t>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项目质量、</w:t>
            </w:r>
            <w:r>
              <w:rPr>
                <w:rFonts w:hint="eastAsia" w:ascii="宋体" w:hAnsi="宋体" w:cs="宋体"/>
                <w:kern w:val="0"/>
                <w:sz w:val="24"/>
                <w:szCs w:val="24"/>
                <w:highlight w:val="none"/>
                <w:lang w:val="en-US" w:eastAsia="zh-CN" w:bidi="ar"/>
              </w:rPr>
              <w:t>完成时间、</w:t>
            </w:r>
            <w:r>
              <w:rPr>
                <w:rFonts w:hint="eastAsia" w:ascii="宋体" w:hAnsi="宋体" w:eastAsia="宋体" w:cs="宋体"/>
                <w:kern w:val="0"/>
                <w:sz w:val="24"/>
                <w:szCs w:val="24"/>
                <w:highlight w:val="none"/>
                <w:lang w:bidi="ar"/>
              </w:rPr>
              <w:t>保障措施及方案基本可行和合理</w:t>
            </w:r>
            <w:r>
              <w:rPr>
                <w:rFonts w:hint="eastAsia" w:ascii="宋体" w:hAnsi="宋体" w:cs="宋体"/>
                <w:kern w:val="0"/>
                <w:sz w:val="24"/>
                <w:szCs w:val="24"/>
                <w:highlight w:val="none"/>
                <w:lang w:eastAsia="zh-CN" w:bidi="ar"/>
              </w:rPr>
              <w:t>，</w:t>
            </w:r>
            <w:r>
              <w:rPr>
                <w:rFonts w:hint="eastAsia" w:ascii="宋体" w:hAnsi="宋体" w:cs="宋体"/>
                <w:kern w:val="0"/>
                <w:sz w:val="24"/>
                <w:szCs w:val="24"/>
                <w:highlight w:val="none"/>
                <w:lang w:val="en-US" w:eastAsia="zh-CN" w:bidi="ar"/>
              </w:rPr>
              <w:t>评价为中，</w:t>
            </w:r>
            <w:r>
              <w:rPr>
                <w:rFonts w:hint="eastAsia" w:ascii="宋体" w:hAnsi="宋体" w:eastAsia="宋体" w:cs="宋体"/>
                <w:kern w:val="0"/>
                <w:sz w:val="24"/>
                <w:szCs w:val="24"/>
                <w:highlight w:val="none"/>
                <w:lang w:bidi="ar"/>
              </w:rPr>
              <w:t>得</w:t>
            </w:r>
            <w:r>
              <w:rPr>
                <w:rFonts w:hint="eastAsia" w:ascii="宋体" w:hAnsi="宋体" w:cs="宋体"/>
                <w:kern w:val="0"/>
                <w:sz w:val="24"/>
                <w:szCs w:val="24"/>
                <w:highlight w:val="none"/>
                <w:lang w:val="en-US" w:eastAsia="zh-CN" w:bidi="ar"/>
              </w:rPr>
              <w:t>1-3</w:t>
            </w:r>
            <w:r>
              <w:rPr>
                <w:rFonts w:hint="eastAsia" w:ascii="宋体" w:hAnsi="宋体" w:eastAsia="宋体" w:cs="宋体"/>
                <w:kern w:val="0"/>
                <w:sz w:val="24"/>
                <w:szCs w:val="24"/>
                <w:highlight w:val="none"/>
                <w:lang w:bidi="ar"/>
              </w:rPr>
              <w:t>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其他情况</w:t>
            </w:r>
            <w:r>
              <w:rPr>
                <w:rFonts w:hint="eastAsia" w:ascii="宋体" w:hAnsi="宋体" w:cs="宋体"/>
                <w:kern w:val="0"/>
                <w:sz w:val="24"/>
                <w:szCs w:val="24"/>
                <w:highlight w:val="none"/>
                <w:lang w:val="en-US" w:eastAsia="zh-CN" w:bidi="ar"/>
              </w:rPr>
              <w:t>不得分</w:t>
            </w:r>
            <w:r>
              <w:rPr>
                <w:rFonts w:hint="eastAsia" w:ascii="宋体" w:hAnsi="宋体" w:eastAsia="宋体" w:cs="宋体"/>
                <w:kern w:val="0"/>
                <w:sz w:val="24"/>
                <w:szCs w:val="24"/>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项目完成（服务期满）后的服务承诺</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val="en-US" w:eastAsia="zh-CN" w:bidi="ar"/>
              </w:rPr>
              <w:t>6</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（一）评审内容：</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提供承诺函,承诺项目完成交付后，系统免费维护期至少1年，对</w:t>
            </w:r>
            <w:r>
              <w:rPr>
                <w:rFonts w:hint="eastAsia" w:ascii="宋体" w:hAnsi="宋体" w:cs="宋体"/>
                <w:kern w:val="0"/>
                <w:sz w:val="24"/>
                <w:szCs w:val="24"/>
                <w:highlight w:val="none"/>
                <w:lang w:val="en-US" w:eastAsia="zh-CN" w:bidi="ar"/>
              </w:rPr>
              <w:t>后期</w:t>
            </w:r>
            <w:r>
              <w:rPr>
                <w:rFonts w:hint="eastAsia" w:ascii="宋体" w:hAnsi="宋体" w:eastAsia="宋体" w:cs="宋体"/>
                <w:kern w:val="0"/>
                <w:sz w:val="24"/>
                <w:szCs w:val="24"/>
                <w:highlight w:val="none"/>
                <w:lang w:val="en-US" w:eastAsia="zh-CN" w:bidi="ar"/>
              </w:rPr>
              <w:t>免费</w:t>
            </w:r>
            <w:r>
              <w:rPr>
                <w:rFonts w:hint="eastAsia" w:ascii="宋体" w:hAnsi="宋体" w:cs="宋体"/>
                <w:kern w:val="0"/>
                <w:sz w:val="24"/>
                <w:szCs w:val="24"/>
                <w:highlight w:val="none"/>
                <w:lang w:val="en-US" w:eastAsia="zh-CN" w:bidi="ar"/>
              </w:rPr>
              <w:t>维护</w:t>
            </w:r>
            <w:r>
              <w:rPr>
                <w:rFonts w:hint="eastAsia" w:ascii="宋体" w:hAnsi="宋体" w:eastAsia="宋体" w:cs="宋体"/>
                <w:kern w:val="0"/>
                <w:sz w:val="24"/>
                <w:szCs w:val="24"/>
                <w:highlight w:val="none"/>
                <w:lang w:val="en-US" w:eastAsia="zh-CN" w:bidi="ar"/>
              </w:rPr>
              <w:t>时间、服务人员资历、故障响应时效三方面内容进行服务承诺。满足该项得满分，不满足不得分。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（二）评审依据：</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投标人服务承诺函格式自拟，须附加单位公章。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1649" w:type="pct"/>
            <w:gridSpan w:val="4"/>
            <w:tcBorders>
              <w:top w:val="single" w:color="000000" w:sz="8" w:space="0"/>
              <w:left w:val="single" w:color="000000" w:sz="8" w:space="0"/>
              <w:bottom w:val="single" w:color="000000" w:sz="8" w:space="0"/>
              <w:right w:val="single" w:color="auto" w:sz="4" w:space="0"/>
            </w:tcBorders>
            <w:shd w:val="clear" w:color="auto" w:fill="auto"/>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综合实力部分</w:t>
            </w:r>
          </w:p>
        </w:tc>
        <w:tc>
          <w:tcPr>
            <w:tcW w:w="3350" w:type="pct"/>
            <w:tcBorders>
              <w:top w:val="single" w:color="000000" w:sz="8" w:space="0"/>
              <w:left w:val="single" w:color="auto" w:sz="4" w:space="0"/>
              <w:bottom w:val="single" w:color="000000" w:sz="8" w:space="0"/>
              <w:right w:val="single" w:color="000000" w:sz="8" w:space="0"/>
            </w:tcBorders>
            <w:shd w:val="clear" w:color="auto" w:fill="auto"/>
            <w:vAlign w:val="center"/>
          </w:tcPr>
          <w:p>
            <w:pPr>
              <w:widowControl/>
              <w:wordWrap w:val="0"/>
              <w:spacing w:line="240" w:lineRule="auto"/>
              <w:jc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4</w:t>
            </w:r>
            <w:r>
              <w:rPr>
                <w:rFonts w:hint="eastAsia" w:ascii="宋体" w:hAnsi="宋体" w:eastAsia="宋体" w:cs="宋体"/>
                <w:b/>
                <w:bCs/>
                <w:kern w:val="0"/>
                <w:sz w:val="21"/>
                <w:szCs w:val="21"/>
                <w:highlight w:val="none"/>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EBF1DE" w:themeFill="accent3" w:themeFillTint="32"/>
            <w:vAlign w:val="center"/>
          </w:tcPr>
          <w:p>
            <w:pPr>
              <w:widowControl/>
              <w:wordWrap w:val="0"/>
              <w:spacing w:line="240" w:lineRule="auto"/>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b/>
                <w:bCs/>
                <w:kern w:val="0"/>
                <w:sz w:val="21"/>
                <w:szCs w:val="21"/>
                <w:highlight w:val="none"/>
                <w:lang w:bidi="ar"/>
              </w:rPr>
              <w:t>序号</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EBF1DE" w:themeFill="accent3" w:themeFillTint="32"/>
            <w:vAlign w:val="center"/>
          </w:tcPr>
          <w:p>
            <w:pPr>
              <w:widowControl/>
              <w:wordWrap w:val="0"/>
              <w:spacing w:line="240" w:lineRule="auto"/>
              <w:jc w:val="center"/>
              <w:rPr>
                <w:rFonts w:hint="eastAsia" w:ascii="宋体" w:hAnsi="宋体" w:eastAsia="宋体" w:cs="宋体"/>
                <w:kern w:val="0"/>
                <w:sz w:val="21"/>
                <w:szCs w:val="21"/>
                <w:highlight w:val="none"/>
                <w:lang w:bidi="ar"/>
              </w:rPr>
            </w:pPr>
            <w:r>
              <w:rPr>
                <w:rFonts w:hint="eastAsia" w:ascii="宋体" w:hAnsi="宋体" w:eastAsia="宋体" w:cs="宋体"/>
                <w:b/>
                <w:bCs/>
                <w:kern w:val="0"/>
                <w:sz w:val="21"/>
                <w:szCs w:val="21"/>
                <w:highlight w:val="none"/>
                <w:lang w:bidi="ar"/>
              </w:rPr>
              <w:t>评分因素</w:t>
            </w:r>
          </w:p>
        </w:tc>
        <w:tc>
          <w:tcPr>
            <w:tcW w:w="380" w:type="pct"/>
            <w:tcBorders>
              <w:top w:val="single" w:color="000000" w:sz="8" w:space="0"/>
              <w:left w:val="single" w:color="000000" w:sz="8" w:space="0"/>
              <w:bottom w:val="single" w:color="000000" w:sz="8" w:space="0"/>
              <w:right w:val="single" w:color="000000" w:sz="8" w:space="0"/>
            </w:tcBorders>
            <w:shd w:val="clear" w:color="auto" w:fill="EBF1DE" w:themeFill="accent3" w:themeFillTint="32"/>
            <w:vAlign w:val="center"/>
          </w:tcPr>
          <w:p>
            <w:pPr>
              <w:widowControl/>
              <w:wordWrap w:val="0"/>
              <w:spacing w:line="240" w:lineRule="auto"/>
              <w:jc w:val="center"/>
              <w:rPr>
                <w:rFonts w:hint="eastAsia" w:ascii="宋体" w:hAnsi="宋体" w:cs="宋体"/>
                <w:kern w:val="0"/>
                <w:sz w:val="21"/>
                <w:szCs w:val="21"/>
                <w:highlight w:val="none"/>
                <w:lang w:val="en-US" w:eastAsia="zh-CN" w:bidi="ar"/>
              </w:rPr>
            </w:pPr>
            <w:r>
              <w:rPr>
                <w:rFonts w:hint="eastAsia" w:ascii="宋体" w:hAnsi="宋体" w:eastAsia="宋体" w:cs="宋体"/>
                <w:b/>
                <w:bCs/>
                <w:kern w:val="0"/>
                <w:sz w:val="21"/>
                <w:szCs w:val="21"/>
                <w:highlight w:val="none"/>
                <w:lang w:bidi="ar"/>
              </w:rPr>
              <w:t>权重</w:t>
            </w:r>
          </w:p>
        </w:tc>
        <w:tc>
          <w:tcPr>
            <w:tcW w:w="3350" w:type="pct"/>
            <w:tcBorders>
              <w:top w:val="single" w:color="000000" w:sz="8" w:space="0"/>
              <w:left w:val="single" w:color="000000" w:sz="8" w:space="0"/>
              <w:bottom w:val="single" w:color="000000" w:sz="8" w:space="0"/>
              <w:right w:val="single" w:color="000000" w:sz="8" w:space="0"/>
            </w:tcBorders>
            <w:shd w:val="clear" w:color="auto" w:fill="EBF1DE" w:themeFill="accent3" w:themeFillTint="32"/>
            <w:vAlign w:val="center"/>
          </w:tcPr>
          <w:p>
            <w:pPr>
              <w:widowControl/>
              <w:wordWrap w:val="0"/>
              <w:spacing w:line="240" w:lineRule="auto"/>
              <w:jc w:val="center"/>
              <w:rPr>
                <w:rFonts w:hint="eastAsia" w:ascii="宋体" w:hAnsi="宋体" w:eastAsia="宋体" w:cs="宋体"/>
                <w:kern w:val="0"/>
                <w:sz w:val="21"/>
                <w:szCs w:val="21"/>
                <w:highlight w:val="none"/>
                <w:lang w:bidi="ar"/>
              </w:rPr>
            </w:pPr>
            <w:r>
              <w:rPr>
                <w:rFonts w:hint="eastAsia" w:ascii="宋体" w:hAnsi="宋体" w:eastAsia="宋体" w:cs="宋体"/>
                <w:b/>
                <w:bCs/>
                <w:kern w:val="0"/>
                <w:sz w:val="21"/>
                <w:szCs w:val="21"/>
                <w:highlight w:val="none"/>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val="en-US" w:eastAsia="zh-CN" w:bidi="ar"/>
              </w:rPr>
              <w:t>1</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left"/>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拟安排的项目负责人（限1人）</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default"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9</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cs="宋体"/>
                <w:b/>
                <w:bCs/>
                <w:kern w:val="0"/>
                <w:sz w:val="24"/>
                <w:szCs w:val="24"/>
                <w:highlight w:val="none"/>
                <w:lang w:eastAsia="zh-CN" w:bidi="ar"/>
              </w:rPr>
            </w:pPr>
            <w:r>
              <w:rPr>
                <w:rFonts w:hint="eastAsia" w:ascii="宋体" w:hAnsi="宋体" w:cs="宋体"/>
                <w:b/>
                <w:bCs/>
                <w:kern w:val="0"/>
                <w:sz w:val="24"/>
                <w:szCs w:val="24"/>
                <w:highlight w:val="none"/>
                <w:lang w:eastAsia="zh-CN" w:bidi="ar"/>
              </w:rPr>
              <w:t>（一）评</w:t>
            </w:r>
            <w:r>
              <w:rPr>
                <w:rFonts w:hint="eastAsia" w:ascii="宋体" w:hAnsi="宋体" w:eastAsia="宋体" w:cs="宋体"/>
                <w:b/>
                <w:bCs/>
                <w:kern w:val="0"/>
                <w:sz w:val="24"/>
                <w:szCs w:val="24"/>
                <w:highlight w:val="none"/>
                <w:lang w:bidi="ar"/>
              </w:rPr>
              <w:t>审</w:t>
            </w:r>
            <w:r>
              <w:rPr>
                <w:rFonts w:hint="eastAsia" w:ascii="宋体" w:hAnsi="宋体" w:cs="宋体"/>
                <w:b/>
                <w:bCs/>
                <w:kern w:val="0"/>
                <w:sz w:val="24"/>
                <w:szCs w:val="24"/>
                <w:highlight w:val="none"/>
                <w:lang w:eastAsia="zh-CN" w:bidi="ar"/>
              </w:rPr>
              <w:t>内容：</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1. 具有高级信息系统项目管理师证书或高级</w:t>
            </w:r>
            <w:r>
              <w:rPr>
                <w:rFonts w:hint="eastAsia" w:ascii="宋体" w:hAnsi="宋体" w:cs="宋体"/>
                <w:kern w:val="0"/>
                <w:sz w:val="24"/>
                <w:szCs w:val="24"/>
                <w:highlight w:val="none"/>
                <w:lang w:eastAsia="zh-CN" w:bidi="ar"/>
              </w:rPr>
              <w:t>软件类工程师证书</w:t>
            </w:r>
            <w:r>
              <w:rPr>
                <w:rFonts w:hint="eastAsia" w:ascii="宋体" w:hAnsi="宋体" w:cs="宋体"/>
                <w:kern w:val="0"/>
                <w:sz w:val="24"/>
                <w:szCs w:val="24"/>
                <w:highlight w:val="none"/>
                <w:lang w:val="en-US" w:eastAsia="zh-CN" w:bidi="ar"/>
              </w:rPr>
              <w:t>的，得6分；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default"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2. 具有计算机相关专业本科及以上学历的，得3分。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cs="宋体"/>
                <w:b/>
                <w:bCs/>
                <w:kern w:val="0"/>
                <w:sz w:val="24"/>
                <w:szCs w:val="24"/>
                <w:highlight w:val="none"/>
                <w:lang w:eastAsia="zh-CN" w:bidi="ar"/>
              </w:rPr>
            </w:pPr>
            <w:r>
              <w:rPr>
                <w:rFonts w:hint="eastAsia" w:ascii="宋体" w:hAnsi="宋体" w:cs="宋体"/>
                <w:b/>
                <w:bCs/>
                <w:kern w:val="0"/>
                <w:sz w:val="24"/>
                <w:szCs w:val="24"/>
                <w:highlight w:val="none"/>
                <w:lang w:eastAsia="zh-CN" w:bidi="ar"/>
              </w:rPr>
              <w:t>（二）评审依据：</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提供负责人相关的学历、职称、资格（资质）等证书的扫描件</w:t>
            </w:r>
            <w:r>
              <w:rPr>
                <w:rFonts w:hint="eastAsia" w:ascii="宋体" w:hAnsi="宋体" w:cs="宋体"/>
                <w:kern w:val="0"/>
                <w:sz w:val="24"/>
                <w:szCs w:val="24"/>
                <w:highlight w:val="none"/>
                <w:lang w:val="en-US" w:eastAsia="zh-CN" w:bidi="ar"/>
              </w:rPr>
              <w:t>（人力资源和社会保障部或工业和信息化部批准颁发）</w:t>
            </w:r>
            <w:r>
              <w:rPr>
                <w:rFonts w:hint="eastAsia" w:ascii="宋体" w:hAnsi="宋体" w:cs="宋体"/>
                <w:kern w:val="0"/>
                <w:sz w:val="24"/>
                <w:szCs w:val="24"/>
                <w:highlight w:val="none"/>
                <w:lang w:eastAsia="zh-CN" w:bidi="ar"/>
              </w:rPr>
              <w:t>、社保部门出具的近三个月（</w:t>
            </w:r>
            <w:r>
              <w:rPr>
                <w:rFonts w:hint="eastAsia" w:ascii="宋体" w:hAnsi="宋体" w:cs="宋体"/>
                <w:kern w:val="0"/>
                <w:sz w:val="24"/>
                <w:szCs w:val="24"/>
                <w:highlight w:val="none"/>
                <w:lang w:val="en-US" w:eastAsia="zh-CN" w:bidi="ar"/>
              </w:rPr>
              <w:t>2022年2月1日至投标截止之日</w:t>
            </w:r>
            <w:r>
              <w:rPr>
                <w:rFonts w:hint="eastAsia" w:ascii="宋体" w:hAnsi="宋体" w:cs="宋体"/>
                <w:kern w:val="0"/>
                <w:sz w:val="24"/>
                <w:szCs w:val="24"/>
                <w:highlight w:val="none"/>
                <w:lang w:eastAsia="zh-CN" w:bidi="ar"/>
              </w:rPr>
              <w:t>）社保资料加盖投标人公章，未提供不得分。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7" w:type="pct"/>
            <w:gridSpan w:val="2"/>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val="en-US" w:eastAsia="zh-CN" w:bidi="ar"/>
              </w:rPr>
              <w:t>2</w:t>
            </w:r>
          </w:p>
        </w:tc>
        <w:tc>
          <w:tcPr>
            <w:tcW w:w="87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left"/>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拟派项目团队</w:t>
            </w:r>
            <w:r>
              <w:rPr>
                <w:rFonts w:hint="eastAsia" w:ascii="宋体" w:hAnsi="宋体" w:cs="宋体"/>
                <w:kern w:val="0"/>
                <w:sz w:val="24"/>
                <w:szCs w:val="24"/>
                <w:highlight w:val="none"/>
                <w:lang w:eastAsia="zh-CN" w:bidi="ar"/>
              </w:rPr>
              <w:t>人员</w:t>
            </w:r>
            <w:r>
              <w:rPr>
                <w:rFonts w:hint="eastAsia" w:ascii="宋体" w:hAnsi="宋体" w:eastAsia="宋体" w:cs="宋体"/>
                <w:kern w:val="0"/>
                <w:sz w:val="24"/>
                <w:szCs w:val="24"/>
                <w:highlight w:val="none"/>
                <w:lang w:bidi="ar"/>
              </w:rPr>
              <w:t>（不含项目负责人）</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default"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10</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（一）评审内容：</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eastAsia="zh-CN" w:bidi="ar"/>
              </w:rPr>
              <w:t>每提供一名具有中级或以上信息系统项目管理师证书或软件类工程师证书的</w:t>
            </w:r>
            <w:r>
              <w:rPr>
                <w:rFonts w:hint="eastAsia" w:ascii="宋体" w:hAnsi="宋体" w:eastAsia="宋体" w:cs="宋体"/>
                <w:kern w:val="0"/>
                <w:sz w:val="24"/>
                <w:szCs w:val="24"/>
                <w:highlight w:val="none"/>
                <w:lang w:bidi="ar"/>
              </w:rPr>
              <w:t>，得</w:t>
            </w: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bidi="ar"/>
              </w:rPr>
              <w:t>分，本项最高得</w:t>
            </w:r>
            <w:r>
              <w:rPr>
                <w:rFonts w:hint="eastAsia" w:ascii="宋体" w:hAnsi="宋体" w:cs="宋体"/>
                <w:kern w:val="0"/>
                <w:sz w:val="24"/>
                <w:szCs w:val="24"/>
                <w:highlight w:val="none"/>
                <w:lang w:val="en-US" w:eastAsia="zh-CN" w:bidi="ar"/>
              </w:rPr>
              <w:t>10</w:t>
            </w:r>
            <w:r>
              <w:rPr>
                <w:rFonts w:hint="eastAsia" w:ascii="宋体" w:hAnsi="宋体" w:eastAsia="宋体" w:cs="宋体"/>
                <w:kern w:val="0"/>
                <w:sz w:val="24"/>
                <w:szCs w:val="24"/>
                <w:highlight w:val="none"/>
                <w:lang w:bidi="ar"/>
              </w:rPr>
              <w:t>分，其他情况不得分。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（二）评审依据：</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提供社保部门出具的近3个月</w:t>
            </w:r>
            <w:r>
              <w:rPr>
                <w:rFonts w:hint="eastAsia" w:ascii="宋体" w:hAnsi="宋体" w:cs="宋体"/>
                <w:kern w:val="0"/>
                <w:sz w:val="24"/>
                <w:szCs w:val="24"/>
                <w:highlight w:val="none"/>
                <w:lang w:eastAsia="zh-CN" w:bidi="ar"/>
              </w:rPr>
              <w:t>（</w:t>
            </w:r>
            <w:r>
              <w:rPr>
                <w:rFonts w:hint="eastAsia" w:ascii="宋体" w:hAnsi="宋体" w:cs="宋体"/>
                <w:kern w:val="0"/>
                <w:sz w:val="24"/>
                <w:szCs w:val="24"/>
                <w:highlight w:val="none"/>
                <w:lang w:val="en-US" w:eastAsia="zh-CN" w:bidi="ar"/>
              </w:rPr>
              <w:t>2022年2月1日至投标截止之日</w:t>
            </w:r>
            <w:r>
              <w:rPr>
                <w:rFonts w:hint="eastAsia" w:ascii="宋体" w:hAnsi="宋体" w:cs="宋体"/>
                <w:kern w:val="0"/>
                <w:sz w:val="24"/>
                <w:szCs w:val="24"/>
                <w:highlight w:val="none"/>
                <w:lang w:eastAsia="zh-CN" w:bidi="ar"/>
              </w:rPr>
              <w:t>）</w:t>
            </w:r>
            <w:r>
              <w:rPr>
                <w:rFonts w:hint="eastAsia" w:ascii="宋体" w:hAnsi="宋体" w:eastAsia="宋体" w:cs="宋体"/>
                <w:kern w:val="0"/>
                <w:sz w:val="24"/>
                <w:szCs w:val="24"/>
                <w:highlight w:val="none"/>
                <w:lang w:bidi="ar"/>
              </w:rPr>
              <w:t>以上社保、学历、职称证书等相关证书扫描件（人力资源和社会保障部或工业和信息化部批准颁发），原件备查。未提供或者提供的资料不清晰不得分</w:t>
            </w:r>
            <w:r>
              <w:rPr>
                <w:rFonts w:hint="eastAsia" w:ascii="宋体" w:hAnsi="宋体" w:cs="宋体"/>
                <w:kern w:val="0"/>
                <w:sz w:val="24"/>
                <w:szCs w:val="24"/>
                <w:highlight w:val="none"/>
                <w:lang w:eastAsia="zh-CN"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7" w:type="pct"/>
            <w:gridSpan w:val="2"/>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w:t>
            </w:r>
          </w:p>
        </w:tc>
        <w:tc>
          <w:tcPr>
            <w:tcW w:w="87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left"/>
              <w:textAlignment w:val="top"/>
              <w:rPr>
                <w:rFonts w:hint="eastAsia" w:ascii="宋体" w:hAnsi="宋体" w:eastAsia="宋体" w:cs="宋体"/>
                <w:kern w:val="0"/>
                <w:sz w:val="24"/>
                <w:szCs w:val="24"/>
                <w:highlight w:val="none"/>
                <w:lang w:bidi="ar"/>
              </w:rPr>
            </w:pPr>
            <w:r>
              <w:rPr>
                <w:szCs w:val="21"/>
                <w:highlight w:val="none"/>
              </w:rPr>
              <w:t>投标人荣誉情况</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eastAsia="zh-CN" w:bidi="ar"/>
              </w:rPr>
            </w:pPr>
            <w:r>
              <w:rPr>
                <w:rFonts w:hint="eastAsia" w:ascii="宋体" w:hAnsi="宋体" w:cs="宋体"/>
                <w:kern w:val="0"/>
                <w:sz w:val="24"/>
                <w:szCs w:val="24"/>
                <w:highlight w:val="none"/>
                <w:lang w:val="en-US" w:eastAsia="zh-CN" w:bidi="ar"/>
              </w:rPr>
              <w:t>4</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cs="宋体" w:asciiTheme="minorEastAsia" w:hAnsiTheme="minorEastAsia" w:eastAsiaTheme="minorEastAsia"/>
                <w:b/>
                <w:bCs/>
                <w:kern w:val="0"/>
                <w:highlight w:val="none"/>
                <w:lang w:bidi="ar"/>
              </w:rPr>
            </w:pPr>
            <w:r>
              <w:rPr>
                <w:rFonts w:hint="eastAsia" w:cs="宋体" w:asciiTheme="minorEastAsia" w:hAnsiTheme="minorEastAsia" w:eastAsiaTheme="minorEastAsia"/>
                <w:b/>
                <w:bCs/>
                <w:kern w:val="0"/>
                <w:highlight w:val="none"/>
                <w:lang w:bidi="ar"/>
              </w:rPr>
              <w:t>（一）评审内容：</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投标人开发的软件类产品</w:t>
            </w:r>
            <w:r>
              <w:rPr>
                <w:rFonts w:hint="eastAsia" w:ascii="宋体" w:hAnsi="宋体" w:cs="宋体"/>
                <w:kern w:val="0"/>
                <w:sz w:val="24"/>
                <w:szCs w:val="24"/>
                <w:highlight w:val="none"/>
                <w:lang w:eastAsia="zh-CN" w:bidi="ar"/>
              </w:rPr>
              <w:t>曾</w:t>
            </w:r>
            <w:r>
              <w:rPr>
                <w:rFonts w:hint="eastAsia" w:ascii="宋体" w:hAnsi="宋体" w:eastAsia="宋体" w:cs="宋体"/>
                <w:kern w:val="0"/>
                <w:sz w:val="24"/>
                <w:szCs w:val="24"/>
                <w:highlight w:val="none"/>
                <w:lang w:bidi="ar"/>
              </w:rPr>
              <w:t>获得过市级</w:t>
            </w:r>
            <w:r>
              <w:rPr>
                <w:rFonts w:hint="eastAsia" w:ascii="宋体" w:hAnsi="宋体" w:eastAsia="宋体" w:cs="宋体"/>
                <w:kern w:val="0"/>
                <w:sz w:val="24"/>
                <w:szCs w:val="24"/>
                <w:highlight w:val="none"/>
                <w:lang w:eastAsia="zh-CN" w:bidi="ar"/>
              </w:rPr>
              <w:t>或以上</w:t>
            </w:r>
            <w:r>
              <w:rPr>
                <w:rFonts w:hint="eastAsia" w:ascii="宋体" w:hAnsi="宋体" w:eastAsia="宋体" w:cs="宋体"/>
                <w:kern w:val="0"/>
                <w:sz w:val="24"/>
                <w:szCs w:val="24"/>
                <w:highlight w:val="none"/>
                <w:lang w:bidi="ar"/>
              </w:rPr>
              <w:t>奖项</w:t>
            </w:r>
            <w:r>
              <w:rPr>
                <w:rFonts w:hint="eastAsia" w:ascii="宋体" w:hAnsi="宋体" w:cs="宋体"/>
                <w:kern w:val="0"/>
                <w:sz w:val="24"/>
                <w:szCs w:val="24"/>
                <w:highlight w:val="none"/>
                <w:lang w:eastAsia="zh-CN" w:bidi="ar"/>
              </w:rPr>
              <w:t>的，</w:t>
            </w:r>
            <w:r>
              <w:rPr>
                <w:rFonts w:hint="eastAsia" w:ascii="宋体" w:hAnsi="宋体" w:eastAsia="宋体" w:cs="宋体"/>
                <w:kern w:val="0"/>
                <w:sz w:val="24"/>
                <w:szCs w:val="24"/>
                <w:highlight w:val="none"/>
                <w:lang w:bidi="ar"/>
              </w:rPr>
              <w:t>得</w:t>
            </w:r>
            <w:r>
              <w:rPr>
                <w:rFonts w:hint="eastAsia"/>
                <w:highlight w:val="none"/>
                <w:lang w:eastAsia="zh-CN"/>
              </w:rPr>
              <w:t>满</w:t>
            </w:r>
            <w:r>
              <w:rPr>
                <w:rFonts w:hint="eastAsia" w:ascii="宋体" w:hAnsi="宋体" w:eastAsia="宋体" w:cs="宋体"/>
                <w:kern w:val="0"/>
                <w:sz w:val="24"/>
                <w:szCs w:val="24"/>
                <w:highlight w:val="none"/>
                <w:lang w:bidi="ar"/>
              </w:rPr>
              <w:t>分。</w:t>
            </w:r>
            <w:r>
              <w:rPr>
                <w:rFonts w:hint="eastAsia" w:ascii="宋体" w:hAnsi="宋体" w:cs="宋体"/>
                <w:kern w:val="0"/>
                <w:sz w:val="24"/>
                <w:szCs w:val="24"/>
                <w:highlight w:val="none"/>
                <w:lang w:eastAsia="zh-CN" w:bidi="ar"/>
              </w:rPr>
              <w:t>其他情况不得分。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cs="宋体" w:asciiTheme="minorEastAsia" w:hAnsiTheme="minorEastAsia" w:eastAsiaTheme="minorEastAsia"/>
                <w:b/>
                <w:bCs/>
                <w:kern w:val="0"/>
                <w:highlight w:val="none"/>
                <w:lang w:bidi="ar"/>
              </w:rPr>
            </w:pPr>
            <w:r>
              <w:rPr>
                <w:rFonts w:hint="eastAsia" w:cs="宋体" w:asciiTheme="minorEastAsia" w:hAnsiTheme="minorEastAsia" w:eastAsiaTheme="minorEastAsia"/>
                <w:b/>
                <w:bCs/>
                <w:kern w:val="0"/>
                <w:highlight w:val="none"/>
                <w:lang w:bidi="ar"/>
              </w:rPr>
              <w:t>（二）评审依据：</w:t>
            </w:r>
          </w:p>
          <w:p>
            <w:pPr>
              <w:keepNext w:val="0"/>
              <w:keepLines w:val="0"/>
              <w:pageBreakBefore w:val="0"/>
              <w:widowControl/>
              <w:kinsoku/>
              <w:wordWrap w:val="0"/>
              <w:overflowPunct/>
              <w:topLinePunct w:val="0"/>
              <w:autoSpaceDE/>
              <w:autoSpaceDN/>
              <w:bidi w:val="0"/>
              <w:adjustRightInd/>
              <w:snapToGrid/>
              <w:spacing w:line="360" w:lineRule="atLeast"/>
              <w:jc w:val="left"/>
              <w:textAlignment w:val="top"/>
              <w:rPr>
                <w:rFonts w:hint="eastAsia" w:ascii="宋体" w:hAnsi="宋体" w:eastAsia="宋体" w:cs="宋体"/>
                <w:kern w:val="0"/>
                <w:sz w:val="24"/>
                <w:szCs w:val="24"/>
                <w:highlight w:val="none"/>
              </w:rPr>
            </w:pPr>
            <w:r>
              <w:rPr>
                <w:rFonts w:hint="eastAsia" w:cs="宋体" w:asciiTheme="minorEastAsia" w:hAnsiTheme="minorEastAsia" w:eastAsiaTheme="minorEastAsia"/>
                <w:kern w:val="0"/>
                <w:highlight w:val="none"/>
                <w:lang w:bidi="ar"/>
              </w:rPr>
              <w:t>提供相关证</w:t>
            </w:r>
            <w:r>
              <w:rPr>
                <w:rFonts w:hint="eastAsia" w:cs="宋体" w:asciiTheme="minorEastAsia" w:hAnsiTheme="minorEastAsia" w:eastAsiaTheme="minorEastAsia"/>
                <w:kern w:val="0"/>
                <w:highlight w:val="none"/>
                <w:lang w:eastAsia="zh-CN" w:bidi="ar"/>
              </w:rPr>
              <w:t>明</w:t>
            </w:r>
            <w:r>
              <w:rPr>
                <w:rFonts w:hint="eastAsia" w:cs="宋体" w:asciiTheme="minorEastAsia" w:hAnsiTheme="minorEastAsia" w:eastAsiaTheme="minorEastAsia"/>
                <w:kern w:val="0"/>
                <w:highlight w:val="none"/>
                <w:lang w:bidi="ar"/>
              </w:rPr>
              <w:t>扫描件，原件备查。未按要求提供或提供不清晰导致无法判断的不得分。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auto"/>
          </w:tcPr>
          <w:p>
            <w:pPr>
              <w:pStyle w:val="36"/>
              <w:jc w:val="center"/>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bidi="ar"/>
              </w:rPr>
              <w:t>4</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auto"/>
          </w:tcPr>
          <w:p>
            <w:pPr>
              <w:pStyle w:val="36"/>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类似项目业绩</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pStyle w:val="36"/>
              <w:jc w:val="center"/>
              <w:rPr>
                <w:rFonts w:hint="default" w:ascii="宋体" w:hAnsi="宋体" w:eastAsia="宋体" w:cs="宋体"/>
                <w:sz w:val="24"/>
                <w:szCs w:val="24"/>
                <w:highlight w:val="none"/>
                <w:lang w:val="en-US" w:eastAsia="zh-CN" w:bidi="ar"/>
              </w:rPr>
            </w:pPr>
            <w:r>
              <w:rPr>
                <w:rFonts w:hint="eastAsia" w:cs="宋体"/>
                <w:sz w:val="24"/>
                <w:szCs w:val="24"/>
                <w:highlight w:val="none"/>
                <w:lang w:val="en-US" w:eastAsia="zh-CN" w:bidi="ar"/>
              </w:rPr>
              <w:t>10</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pStyle w:val="36"/>
              <w:keepNext w:val="0"/>
              <w:keepLines w:val="0"/>
              <w:pageBreakBefore w:val="0"/>
              <w:kinsoku/>
              <w:overflowPunct/>
              <w:topLinePunct w:val="0"/>
              <w:bidi w:val="0"/>
              <w:adjustRightInd/>
              <w:snapToGrid/>
              <w:spacing w:line="360" w:lineRule="atLeast"/>
              <w:jc w:val="both"/>
              <w:rPr>
                <w:rFonts w:hint="eastAsia" w:ascii="宋体" w:hAnsi="宋体" w:eastAsia="宋体" w:cs="宋体"/>
                <w:b/>
                <w:bCs/>
                <w:sz w:val="24"/>
                <w:szCs w:val="24"/>
                <w:highlight w:val="none"/>
                <w:lang w:val="en-US" w:bidi="ar"/>
              </w:rPr>
            </w:pPr>
            <w:r>
              <w:rPr>
                <w:rFonts w:hint="eastAsia" w:ascii="宋体" w:hAnsi="宋体" w:eastAsia="宋体" w:cs="宋体"/>
                <w:b/>
                <w:bCs/>
                <w:sz w:val="24"/>
                <w:szCs w:val="24"/>
                <w:highlight w:val="none"/>
                <w:lang w:val="en-US" w:bidi="ar"/>
              </w:rPr>
              <w:t>（一）评审内容：</w:t>
            </w:r>
          </w:p>
          <w:p>
            <w:pPr>
              <w:keepNext w:val="0"/>
              <w:keepLines w:val="0"/>
              <w:pageBreakBefore w:val="0"/>
              <w:widowControl/>
              <w:kinsoku/>
              <w:wordWrap w:val="0"/>
              <w:overflowPunct/>
              <w:topLinePunct w:val="0"/>
              <w:bidi w:val="0"/>
              <w:adjustRightInd/>
              <w:snapToGrid/>
              <w:spacing w:line="360" w:lineRule="atLeast"/>
              <w:jc w:val="both"/>
              <w:textAlignment w:val="top"/>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1</w:t>
            </w:r>
            <w:r>
              <w:rPr>
                <w:rFonts w:hint="eastAsia" w:ascii="宋体" w:hAnsi="宋体" w:cs="宋体"/>
                <w:kern w:val="0"/>
                <w:sz w:val="24"/>
                <w:szCs w:val="24"/>
                <w:highlight w:val="none"/>
                <w:lang w:val="en-US" w:eastAsia="zh-CN" w:bidi="ar"/>
              </w:rPr>
              <w:t>.</w:t>
            </w:r>
            <w:r>
              <w:rPr>
                <w:rFonts w:hint="eastAsia" w:ascii="宋体" w:hAnsi="宋体" w:eastAsia="宋体" w:cs="宋体"/>
                <w:kern w:val="0"/>
                <w:sz w:val="24"/>
                <w:szCs w:val="24"/>
                <w:highlight w:val="none"/>
                <w:lang w:bidi="ar"/>
              </w:rPr>
              <w:t>投标人提供近</w:t>
            </w:r>
            <w:r>
              <w:rPr>
                <w:rFonts w:hint="eastAsia" w:ascii="宋体" w:hAnsi="宋体" w:cs="宋体"/>
                <w:kern w:val="0"/>
                <w:sz w:val="24"/>
                <w:szCs w:val="24"/>
                <w:highlight w:val="none"/>
                <w:lang w:eastAsia="zh-CN" w:bidi="ar"/>
              </w:rPr>
              <w:t>三</w:t>
            </w:r>
            <w:r>
              <w:rPr>
                <w:rFonts w:hint="eastAsia" w:ascii="宋体" w:hAnsi="宋体" w:eastAsia="宋体" w:cs="宋体"/>
                <w:kern w:val="0"/>
                <w:sz w:val="24"/>
                <w:szCs w:val="24"/>
                <w:highlight w:val="none"/>
                <w:lang w:bidi="ar"/>
              </w:rPr>
              <w:t>年</w:t>
            </w:r>
            <w:r>
              <w:rPr>
                <w:rFonts w:hint="eastAsia" w:ascii="宋体" w:hAnsi="宋体" w:cs="宋体"/>
                <w:kern w:val="0"/>
                <w:sz w:val="24"/>
                <w:szCs w:val="24"/>
                <w:highlight w:val="none"/>
                <w:lang w:eastAsia="zh-CN" w:bidi="ar"/>
              </w:rPr>
              <w:t>（</w:t>
            </w:r>
            <w:r>
              <w:rPr>
                <w:rFonts w:hint="eastAsia" w:ascii="宋体" w:hAnsi="宋体" w:cs="宋体"/>
                <w:kern w:val="0"/>
                <w:sz w:val="24"/>
                <w:szCs w:val="24"/>
                <w:highlight w:val="none"/>
                <w:lang w:val="en-US" w:eastAsia="zh-CN" w:bidi="ar"/>
              </w:rPr>
              <w:t>2019年1月1日至投标截止之日</w:t>
            </w:r>
            <w:r>
              <w:rPr>
                <w:rFonts w:hint="eastAsia" w:ascii="宋体" w:hAnsi="宋体" w:cs="宋体"/>
                <w:kern w:val="0"/>
                <w:sz w:val="24"/>
                <w:szCs w:val="24"/>
                <w:highlight w:val="none"/>
                <w:lang w:eastAsia="zh-CN" w:bidi="ar"/>
              </w:rPr>
              <w:t>）</w:t>
            </w:r>
            <w:r>
              <w:rPr>
                <w:rFonts w:hint="eastAsia" w:ascii="宋体" w:hAnsi="宋体" w:eastAsia="宋体" w:cs="宋体"/>
                <w:kern w:val="0"/>
                <w:sz w:val="24"/>
                <w:szCs w:val="24"/>
                <w:highlight w:val="none"/>
                <w:lang w:bidi="ar"/>
              </w:rPr>
              <w:t>内</w:t>
            </w:r>
            <w:r>
              <w:rPr>
                <w:rFonts w:hint="eastAsia" w:ascii="宋体" w:hAnsi="宋体" w:cs="宋体"/>
                <w:kern w:val="0"/>
                <w:sz w:val="24"/>
                <w:szCs w:val="24"/>
                <w:highlight w:val="none"/>
                <w:lang w:eastAsia="zh-CN" w:bidi="ar"/>
              </w:rPr>
              <w:t>参加</w:t>
            </w:r>
            <w:r>
              <w:rPr>
                <w:rFonts w:hint="eastAsia" w:ascii="宋体" w:hAnsi="宋体" w:eastAsia="宋体" w:cs="宋体"/>
                <w:kern w:val="0"/>
                <w:sz w:val="24"/>
                <w:szCs w:val="24"/>
                <w:highlight w:val="none"/>
                <w:lang w:eastAsia="zh-CN" w:bidi="ar"/>
              </w:rPr>
              <w:t>的软件开发</w:t>
            </w:r>
            <w:r>
              <w:rPr>
                <w:rFonts w:hint="eastAsia" w:ascii="宋体" w:hAnsi="宋体" w:eastAsia="宋体" w:cs="宋体"/>
                <w:kern w:val="0"/>
                <w:sz w:val="24"/>
                <w:szCs w:val="24"/>
                <w:highlight w:val="none"/>
                <w:lang w:bidi="ar"/>
              </w:rPr>
              <w:t>类型项目，每提供一个得</w:t>
            </w: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bidi="ar"/>
              </w:rPr>
              <w:t>分，最高</w:t>
            </w:r>
            <w:r>
              <w:rPr>
                <w:rFonts w:hint="eastAsia" w:ascii="宋体" w:hAnsi="宋体" w:cs="宋体"/>
                <w:kern w:val="0"/>
                <w:sz w:val="24"/>
                <w:szCs w:val="24"/>
                <w:highlight w:val="none"/>
                <w:lang w:eastAsia="zh-CN" w:bidi="ar"/>
              </w:rPr>
              <w:t>得</w:t>
            </w:r>
            <w:r>
              <w:rPr>
                <w:rFonts w:hint="eastAsia" w:ascii="宋体" w:hAnsi="宋体" w:cs="宋体"/>
                <w:kern w:val="0"/>
                <w:sz w:val="24"/>
                <w:szCs w:val="24"/>
                <w:highlight w:val="none"/>
                <w:lang w:val="en-US" w:eastAsia="zh-CN" w:bidi="ar"/>
              </w:rPr>
              <w:t>8</w:t>
            </w:r>
            <w:r>
              <w:rPr>
                <w:rFonts w:hint="eastAsia" w:ascii="宋体" w:hAnsi="宋体" w:eastAsia="宋体" w:cs="宋体"/>
                <w:kern w:val="0"/>
                <w:sz w:val="24"/>
                <w:szCs w:val="24"/>
                <w:highlight w:val="none"/>
                <w:lang w:bidi="ar"/>
              </w:rPr>
              <w:t>分</w:t>
            </w:r>
            <w:r>
              <w:rPr>
                <w:rFonts w:hint="eastAsia" w:ascii="宋体" w:hAnsi="宋体" w:cs="宋体"/>
                <w:kern w:val="0"/>
                <w:sz w:val="24"/>
                <w:szCs w:val="24"/>
                <w:highlight w:val="none"/>
                <w:lang w:eastAsia="zh-CN" w:bidi="ar"/>
              </w:rPr>
              <w:t>；</w:t>
            </w:r>
          </w:p>
          <w:p>
            <w:pPr>
              <w:keepNext w:val="0"/>
              <w:keepLines w:val="0"/>
              <w:pageBreakBefore w:val="0"/>
              <w:widowControl/>
              <w:kinsoku/>
              <w:wordWrap w:val="0"/>
              <w:overflowPunct/>
              <w:topLinePunct w:val="0"/>
              <w:bidi w:val="0"/>
              <w:adjustRightInd/>
              <w:snapToGrid/>
              <w:spacing w:line="360" w:lineRule="atLeast"/>
              <w:jc w:val="both"/>
              <w:textAlignment w:val="top"/>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2</w:t>
            </w:r>
            <w:r>
              <w:rPr>
                <w:rFonts w:hint="eastAsia" w:ascii="宋体" w:hAnsi="宋体" w:cs="宋体"/>
                <w:kern w:val="0"/>
                <w:sz w:val="24"/>
                <w:szCs w:val="24"/>
                <w:highlight w:val="none"/>
                <w:lang w:val="en-US" w:eastAsia="zh-CN" w:bidi="ar"/>
              </w:rPr>
              <w:t>.</w:t>
            </w:r>
            <w:r>
              <w:rPr>
                <w:rFonts w:hint="eastAsia" w:ascii="宋体" w:hAnsi="宋体" w:eastAsia="宋体" w:cs="宋体"/>
                <w:kern w:val="0"/>
                <w:sz w:val="24"/>
                <w:szCs w:val="24"/>
                <w:highlight w:val="none"/>
                <w:lang w:bidi="ar"/>
              </w:rPr>
              <w:t>投标人参与过国家级</w:t>
            </w:r>
            <w:r>
              <w:rPr>
                <w:rFonts w:hint="eastAsia" w:ascii="宋体" w:hAnsi="宋体" w:cs="宋体"/>
                <w:kern w:val="0"/>
                <w:sz w:val="24"/>
                <w:szCs w:val="24"/>
                <w:highlight w:val="none"/>
                <w:lang w:eastAsia="zh-CN" w:bidi="ar"/>
              </w:rPr>
              <w:t>软件开发</w:t>
            </w:r>
            <w:r>
              <w:rPr>
                <w:rFonts w:hint="eastAsia" w:ascii="宋体" w:hAnsi="宋体" w:eastAsia="宋体" w:cs="宋体"/>
                <w:kern w:val="0"/>
                <w:sz w:val="24"/>
                <w:szCs w:val="24"/>
                <w:highlight w:val="none"/>
                <w:lang w:bidi="ar"/>
              </w:rPr>
              <w:t>项目</w:t>
            </w:r>
            <w:r>
              <w:rPr>
                <w:rFonts w:hint="eastAsia" w:ascii="宋体" w:hAnsi="宋体" w:cs="宋体"/>
                <w:kern w:val="0"/>
                <w:sz w:val="24"/>
                <w:szCs w:val="24"/>
                <w:highlight w:val="none"/>
                <w:lang w:eastAsia="zh-CN" w:bidi="ar"/>
              </w:rPr>
              <w:t>的，</w:t>
            </w:r>
            <w:r>
              <w:rPr>
                <w:rFonts w:hint="eastAsia" w:ascii="宋体" w:hAnsi="宋体" w:eastAsia="宋体" w:cs="宋体"/>
                <w:kern w:val="0"/>
                <w:sz w:val="24"/>
                <w:szCs w:val="24"/>
                <w:highlight w:val="none"/>
                <w:lang w:bidi="ar"/>
              </w:rPr>
              <w:t>得</w:t>
            </w: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bidi="ar"/>
              </w:rPr>
              <w:t>分</w:t>
            </w:r>
            <w:r>
              <w:rPr>
                <w:rFonts w:hint="eastAsia" w:ascii="宋体" w:hAnsi="宋体" w:cs="宋体"/>
                <w:kern w:val="0"/>
                <w:sz w:val="24"/>
                <w:szCs w:val="24"/>
                <w:highlight w:val="none"/>
                <w:lang w:eastAsia="zh-CN" w:bidi="ar"/>
              </w:rPr>
              <w:t>。</w:t>
            </w:r>
          </w:p>
          <w:p>
            <w:pPr>
              <w:pStyle w:val="36"/>
              <w:keepNext w:val="0"/>
              <w:keepLines w:val="0"/>
              <w:pageBreakBefore w:val="0"/>
              <w:kinsoku/>
              <w:overflowPunct/>
              <w:topLinePunct w:val="0"/>
              <w:bidi w:val="0"/>
              <w:adjustRightInd/>
              <w:snapToGrid/>
              <w:spacing w:line="360" w:lineRule="atLeast"/>
              <w:jc w:val="both"/>
              <w:rPr>
                <w:rFonts w:hint="eastAsia" w:ascii="宋体" w:hAnsi="宋体" w:eastAsia="宋体" w:cs="宋体"/>
                <w:b/>
                <w:bCs/>
                <w:sz w:val="24"/>
                <w:szCs w:val="24"/>
                <w:highlight w:val="none"/>
                <w:lang w:val="en-US" w:bidi="ar"/>
              </w:rPr>
            </w:pPr>
            <w:r>
              <w:rPr>
                <w:rFonts w:hint="eastAsia" w:ascii="宋体" w:hAnsi="宋体" w:eastAsia="宋体" w:cs="宋体"/>
                <w:b/>
                <w:bCs/>
                <w:sz w:val="24"/>
                <w:szCs w:val="24"/>
                <w:highlight w:val="none"/>
                <w:lang w:val="en-US" w:bidi="ar"/>
              </w:rPr>
              <w:t>（二）评审依据：</w:t>
            </w:r>
          </w:p>
          <w:p>
            <w:pPr>
              <w:keepNext w:val="0"/>
              <w:keepLines w:val="0"/>
              <w:pageBreakBefore w:val="0"/>
              <w:widowControl/>
              <w:kinsoku/>
              <w:wordWrap w:val="0"/>
              <w:overflowPunct/>
              <w:topLinePunct w:val="0"/>
              <w:bidi w:val="0"/>
              <w:adjustRightInd/>
              <w:snapToGrid/>
              <w:spacing w:line="360" w:lineRule="atLeast"/>
              <w:jc w:val="both"/>
              <w:textAlignment w:val="top"/>
              <w:rPr>
                <w:rFonts w:hint="eastAsia" w:ascii="宋体" w:hAnsi="宋体" w:eastAsia="宋体" w:cs="宋体"/>
                <w:sz w:val="24"/>
                <w:szCs w:val="24"/>
                <w:highlight w:val="none"/>
                <w:lang w:bidi="ar"/>
              </w:rPr>
            </w:pPr>
            <w:r>
              <w:rPr>
                <w:rFonts w:hint="eastAsia" w:ascii="宋体" w:hAnsi="宋体" w:eastAsia="宋体" w:cs="宋体"/>
                <w:kern w:val="0"/>
                <w:sz w:val="24"/>
                <w:szCs w:val="24"/>
                <w:highlight w:val="none"/>
                <w:lang w:bidi="ar"/>
              </w:rPr>
              <w:t>投标人须提供</w:t>
            </w:r>
            <w:r>
              <w:rPr>
                <w:rFonts w:hint="eastAsia" w:ascii="宋体" w:hAnsi="宋体" w:eastAsia="宋体" w:cs="宋体"/>
                <w:bCs/>
                <w:sz w:val="24"/>
                <w:szCs w:val="24"/>
                <w:highlight w:val="none"/>
              </w:rPr>
              <w:t>项目合同</w:t>
            </w:r>
            <w:r>
              <w:rPr>
                <w:rFonts w:hint="eastAsia" w:ascii="宋体" w:hAnsi="宋体" w:eastAsia="宋体" w:cs="宋体"/>
                <w:kern w:val="0"/>
                <w:sz w:val="24"/>
                <w:szCs w:val="24"/>
                <w:highlight w:val="none"/>
                <w:lang w:bidi="ar"/>
              </w:rPr>
              <w:t>关键页扫描件，原件备查。未提供或提供不清晰导致专家无法判断的，不得分。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auto"/>
          </w:tcPr>
          <w:p>
            <w:pPr>
              <w:pStyle w:val="36"/>
              <w:jc w:val="center"/>
              <w:rPr>
                <w:rFonts w:hint="eastAsia" w:ascii="宋体" w:hAnsi="宋体" w:eastAsia="宋体" w:cs="宋体"/>
                <w:sz w:val="24"/>
                <w:szCs w:val="24"/>
                <w:highlight w:val="none"/>
                <w:lang w:eastAsia="zh-CN" w:bidi="ar"/>
              </w:rPr>
            </w:pPr>
            <w:r>
              <w:rPr>
                <w:rFonts w:hint="eastAsia" w:cs="宋体"/>
                <w:sz w:val="24"/>
                <w:szCs w:val="24"/>
                <w:highlight w:val="none"/>
                <w:lang w:val="en-US" w:eastAsia="zh-CN" w:bidi="ar"/>
              </w:rPr>
              <w:t>5</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auto"/>
          </w:tcPr>
          <w:p>
            <w:pPr>
              <w:pStyle w:val="36"/>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投标人资质及认证情况</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pStyle w:val="36"/>
              <w:jc w:val="center"/>
              <w:rPr>
                <w:rFonts w:hint="eastAsia" w:ascii="宋体" w:hAnsi="宋体" w:eastAsia="宋体" w:cs="宋体"/>
                <w:sz w:val="24"/>
                <w:szCs w:val="24"/>
                <w:highlight w:val="none"/>
                <w:lang w:val="en-US" w:eastAsia="zh-CN" w:bidi="ar"/>
              </w:rPr>
            </w:pPr>
            <w:r>
              <w:rPr>
                <w:rFonts w:hint="eastAsia" w:cs="宋体"/>
                <w:sz w:val="24"/>
                <w:szCs w:val="24"/>
                <w:highlight w:val="none"/>
                <w:lang w:val="en-US" w:eastAsia="zh-CN" w:bidi="ar"/>
              </w:rPr>
              <w:t>6</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（一）评审内容：</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w:t>
            </w:r>
            <w:r>
              <w:rPr>
                <w:rFonts w:hint="eastAsia" w:ascii="宋体" w:hAnsi="宋体" w:cs="宋体"/>
                <w:kern w:val="0"/>
                <w:sz w:val="24"/>
                <w:szCs w:val="24"/>
                <w:highlight w:val="none"/>
                <w:lang w:val="en-US" w:eastAsia="zh-CN" w:bidi="ar"/>
              </w:rPr>
              <w:t>.</w:t>
            </w:r>
            <w:r>
              <w:rPr>
                <w:rFonts w:hint="eastAsia" w:ascii="宋体" w:hAnsi="宋体" w:eastAsia="宋体" w:cs="宋体"/>
                <w:kern w:val="0"/>
                <w:sz w:val="24"/>
                <w:szCs w:val="24"/>
                <w:highlight w:val="none"/>
                <w:lang w:bidi="ar"/>
              </w:rPr>
              <w:t>具有质量管理体系认证的，得</w:t>
            </w: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bidi="ar"/>
              </w:rPr>
              <w:t>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w:t>
            </w:r>
            <w:r>
              <w:rPr>
                <w:rFonts w:hint="eastAsia" w:ascii="宋体" w:hAnsi="宋体" w:cs="宋体"/>
                <w:kern w:val="0"/>
                <w:sz w:val="24"/>
                <w:szCs w:val="24"/>
                <w:highlight w:val="none"/>
                <w:lang w:val="en-US" w:eastAsia="zh-CN" w:bidi="ar"/>
              </w:rPr>
              <w:t>.</w:t>
            </w:r>
            <w:r>
              <w:rPr>
                <w:rFonts w:hint="eastAsia" w:ascii="宋体" w:hAnsi="宋体" w:eastAsia="宋体" w:cs="宋体"/>
                <w:kern w:val="0"/>
                <w:sz w:val="24"/>
                <w:szCs w:val="24"/>
                <w:highlight w:val="none"/>
                <w:lang w:bidi="ar"/>
              </w:rPr>
              <w:t>具有</w:t>
            </w:r>
            <w:r>
              <w:rPr>
                <w:rFonts w:hint="eastAsia" w:ascii="宋体" w:hAnsi="宋体" w:eastAsia="宋体" w:cs="宋体"/>
                <w:color w:val="000000" w:themeColor="text1"/>
                <w:kern w:val="0"/>
                <w:sz w:val="24"/>
                <w:szCs w:val="24"/>
                <w:highlight w:val="none"/>
                <w:lang w:bidi="ar"/>
                <w14:textFill>
                  <w14:solidFill>
                    <w14:schemeClr w14:val="tx1"/>
                  </w14:solidFill>
                </w14:textFill>
              </w:rPr>
              <w:t>高新技术企业证书</w:t>
            </w:r>
            <w:r>
              <w:rPr>
                <w:rFonts w:hint="eastAsia" w:ascii="宋体" w:hAnsi="宋体" w:eastAsia="宋体" w:cs="宋体"/>
                <w:kern w:val="0"/>
                <w:sz w:val="24"/>
                <w:szCs w:val="24"/>
                <w:highlight w:val="none"/>
                <w:lang w:bidi="ar"/>
              </w:rPr>
              <w:t>的，得</w:t>
            </w: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bidi="ar"/>
              </w:rPr>
              <w:t>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val="en-US" w:eastAsia="zh-CN" w:bidi="ar"/>
              </w:rPr>
              <w:t>3</w:t>
            </w:r>
            <w:r>
              <w:rPr>
                <w:rFonts w:hint="eastAsia" w:ascii="宋体" w:hAnsi="宋体" w:cs="宋体"/>
                <w:kern w:val="0"/>
                <w:sz w:val="24"/>
                <w:szCs w:val="24"/>
                <w:highlight w:val="none"/>
                <w:lang w:val="en-US" w:eastAsia="zh-CN" w:bidi="ar"/>
              </w:rPr>
              <w:t>.</w:t>
            </w:r>
            <w:r>
              <w:rPr>
                <w:rFonts w:hint="eastAsia" w:ascii="宋体" w:hAnsi="宋体" w:eastAsia="宋体" w:cs="宋体"/>
                <w:kern w:val="0"/>
                <w:sz w:val="24"/>
                <w:szCs w:val="24"/>
                <w:highlight w:val="none"/>
                <w:lang w:bidi="ar"/>
              </w:rPr>
              <w:t>具有</w:t>
            </w:r>
            <w:r>
              <w:rPr>
                <w:rFonts w:hint="eastAsia" w:ascii="宋体" w:hAnsi="宋体" w:eastAsia="宋体" w:cs="宋体"/>
                <w:kern w:val="0"/>
                <w:sz w:val="24"/>
                <w:szCs w:val="24"/>
                <w:highlight w:val="none"/>
                <w:lang w:val="en-US" w:eastAsia="zh-CN" w:bidi="ar"/>
              </w:rPr>
              <w:t>国家部门颁发的</w:t>
            </w:r>
            <w:r>
              <w:rPr>
                <w:rFonts w:hint="eastAsia" w:ascii="宋体" w:hAnsi="宋体" w:eastAsia="宋体" w:cs="宋体"/>
                <w:kern w:val="0"/>
                <w:sz w:val="24"/>
                <w:szCs w:val="24"/>
                <w:highlight w:val="none"/>
                <w:lang w:bidi="ar"/>
              </w:rPr>
              <w:t>涉密信息系统集成资格证书</w:t>
            </w:r>
            <w:r>
              <w:rPr>
                <w:rFonts w:hint="eastAsia" w:ascii="宋体" w:hAnsi="宋体" w:cs="宋体"/>
                <w:kern w:val="0"/>
                <w:sz w:val="24"/>
                <w:szCs w:val="24"/>
                <w:highlight w:val="none"/>
                <w:lang w:eastAsia="zh-CN" w:bidi="ar"/>
              </w:rPr>
              <w:t>的</w:t>
            </w:r>
            <w:r>
              <w:rPr>
                <w:rFonts w:hint="eastAsia" w:ascii="宋体" w:hAnsi="宋体" w:eastAsia="宋体" w:cs="宋体"/>
                <w:kern w:val="0"/>
                <w:sz w:val="24"/>
                <w:szCs w:val="24"/>
                <w:highlight w:val="none"/>
                <w:lang w:bidi="ar"/>
              </w:rPr>
              <w:t>，得</w:t>
            </w: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bidi="ar"/>
              </w:rPr>
              <w:t>分</w:t>
            </w:r>
            <w:r>
              <w:rPr>
                <w:rFonts w:hint="eastAsia" w:ascii="宋体" w:hAnsi="宋体" w:cs="宋体"/>
                <w:kern w:val="0"/>
                <w:sz w:val="24"/>
                <w:szCs w:val="24"/>
                <w:highlight w:val="none"/>
                <w:lang w:eastAsia="zh-CN" w:bidi="ar"/>
              </w:rPr>
              <w:t>。</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以上</w:t>
            </w:r>
            <w:r>
              <w:rPr>
                <w:rFonts w:hint="eastAsia" w:ascii="宋体" w:hAnsi="宋体" w:cs="宋体"/>
                <w:kern w:val="0"/>
                <w:sz w:val="24"/>
                <w:szCs w:val="24"/>
                <w:highlight w:val="none"/>
                <w:lang w:eastAsia="zh-CN" w:bidi="ar"/>
              </w:rPr>
              <w:t>三</w:t>
            </w:r>
            <w:r>
              <w:rPr>
                <w:rFonts w:hint="eastAsia" w:ascii="宋体" w:hAnsi="宋体" w:eastAsia="宋体" w:cs="宋体"/>
                <w:kern w:val="0"/>
                <w:sz w:val="24"/>
                <w:szCs w:val="24"/>
                <w:highlight w:val="none"/>
                <w:lang w:bidi="ar"/>
              </w:rPr>
              <w:t>项累计相加满分</w:t>
            </w:r>
            <w:r>
              <w:rPr>
                <w:rFonts w:hint="eastAsia" w:ascii="宋体" w:hAnsi="宋体" w:cs="宋体"/>
                <w:kern w:val="0"/>
                <w:sz w:val="24"/>
                <w:szCs w:val="24"/>
                <w:highlight w:val="none"/>
                <w:lang w:eastAsia="zh-CN" w:bidi="ar"/>
              </w:rPr>
              <w:t>为</w:t>
            </w:r>
            <w:r>
              <w:rPr>
                <w:rFonts w:hint="eastAsia" w:ascii="宋体" w:hAnsi="宋体" w:cs="宋体"/>
                <w:kern w:val="0"/>
                <w:sz w:val="24"/>
                <w:szCs w:val="24"/>
                <w:highlight w:val="none"/>
                <w:lang w:val="en-US" w:eastAsia="zh-CN" w:bidi="ar"/>
              </w:rPr>
              <w:t>6</w:t>
            </w:r>
            <w:r>
              <w:rPr>
                <w:rFonts w:hint="eastAsia" w:ascii="宋体" w:hAnsi="宋体" w:eastAsia="宋体" w:cs="宋体"/>
                <w:kern w:val="0"/>
                <w:sz w:val="24"/>
                <w:szCs w:val="24"/>
                <w:highlight w:val="none"/>
                <w:lang w:bidi="ar"/>
              </w:rPr>
              <w:t>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（二）评审依据：</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提供相关证书扫描件，原件备查。未按要求提供或提供不清晰导致无法判断的不得分。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auto"/>
          </w:tcPr>
          <w:p>
            <w:pPr>
              <w:pStyle w:val="36"/>
              <w:jc w:val="center"/>
              <w:rPr>
                <w:rFonts w:hint="eastAsia" w:ascii="宋体" w:hAnsi="宋体" w:eastAsia="宋体" w:cs="宋体"/>
                <w:sz w:val="24"/>
                <w:szCs w:val="24"/>
                <w:highlight w:val="none"/>
                <w:lang w:eastAsia="zh-CN" w:bidi="ar"/>
              </w:rPr>
            </w:pPr>
            <w:r>
              <w:rPr>
                <w:rFonts w:hint="eastAsia" w:cs="宋体"/>
                <w:sz w:val="24"/>
                <w:szCs w:val="24"/>
                <w:highlight w:val="none"/>
                <w:lang w:val="en-US" w:eastAsia="zh-CN" w:bidi="ar"/>
              </w:rPr>
              <w:t>6</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auto"/>
          </w:tcPr>
          <w:p>
            <w:pPr>
              <w:pStyle w:val="36"/>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服务便利性</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pStyle w:val="36"/>
              <w:jc w:val="center"/>
              <w:rPr>
                <w:rFonts w:hint="eastAsia" w:ascii="宋体" w:hAnsi="宋体" w:eastAsia="宋体" w:cs="宋体"/>
                <w:sz w:val="24"/>
                <w:szCs w:val="24"/>
                <w:highlight w:val="none"/>
                <w:lang w:eastAsia="zh-CN" w:bidi="ar"/>
              </w:rPr>
            </w:pPr>
            <w:r>
              <w:rPr>
                <w:rFonts w:hint="eastAsia" w:cs="宋体"/>
                <w:sz w:val="24"/>
                <w:szCs w:val="24"/>
                <w:highlight w:val="none"/>
                <w:lang w:val="en-US" w:eastAsia="zh-CN" w:bidi="ar"/>
              </w:rPr>
              <w:t>3</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（一）评审内容</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投标人在深圳市市内有办公场所的，得</w:t>
            </w:r>
            <w:r>
              <w:rPr>
                <w:rFonts w:hint="eastAsia" w:ascii="宋体" w:hAnsi="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分；如投标人在上述地区暂无办公场所的，投标人承诺中标后2个月内在深圳市内设立办公场所的，得</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分；其它情况不得分，本项最高得</w:t>
            </w:r>
            <w:r>
              <w:rPr>
                <w:rFonts w:hint="eastAsia" w:ascii="宋体" w:hAnsi="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分，且本项不可累积得分，以得分最优情况计分。</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（二）评审依据：</w:t>
            </w:r>
          </w:p>
          <w:p>
            <w:pPr>
              <w:keepNext w:val="0"/>
              <w:keepLines w:val="0"/>
              <w:pageBreakBefore w:val="0"/>
              <w:widowControl/>
              <w:kinsoku/>
              <w:wordWrap w:val="0"/>
              <w:overflowPunct/>
              <w:topLinePunct w:val="0"/>
              <w:autoSpaceDE/>
              <w:autoSpaceDN/>
              <w:bidi w:val="0"/>
              <w:adjustRightInd/>
              <w:snapToGrid/>
              <w:spacing w:line="360" w:lineRule="atLeast"/>
              <w:jc w:val="both"/>
              <w:textAlignment w:val="top"/>
              <w:rPr>
                <w:rFonts w:hint="eastAsia" w:ascii="宋体" w:hAnsi="宋体" w:eastAsia="宋体" w:cs="宋体"/>
                <w:sz w:val="24"/>
                <w:szCs w:val="24"/>
                <w:highlight w:val="none"/>
                <w:lang w:bidi="ar"/>
              </w:rPr>
            </w:pPr>
            <w:r>
              <w:rPr>
                <w:rFonts w:hint="eastAsia" w:ascii="宋体" w:hAnsi="宋体" w:eastAsia="宋体" w:cs="宋体"/>
                <w:kern w:val="0"/>
                <w:sz w:val="24"/>
                <w:szCs w:val="24"/>
                <w:highlight w:val="none"/>
                <w:lang w:bidi="ar"/>
              </w:rPr>
              <w:t>提供投标人房产证、有效房产买卖合同、有效租赁合同、房屋所有权人出具的有效房屋使用证明等能证明投标人在上述地区有办公场所的材料扫描件或承诺函（承诺函格式</w:t>
            </w:r>
            <w:r>
              <w:rPr>
                <w:rFonts w:hint="eastAsia" w:ascii="宋体" w:hAnsi="宋体" w:cs="宋体"/>
                <w:kern w:val="0"/>
                <w:sz w:val="24"/>
                <w:szCs w:val="24"/>
                <w:highlight w:val="none"/>
                <w:lang w:eastAsia="zh-CN" w:bidi="ar"/>
              </w:rPr>
              <w:t>自拟</w:t>
            </w:r>
            <w:r>
              <w:rPr>
                <w:rFonts w:hint="eastAsia" w:ascii="宋体" w:hAnsi="宋体" w:eastAsia="宋体" w:cs="宋体"/>
                <w:kern w:val="0"/>
                <w:sz w:val="24"/>
                <w:szCs w:val="24"/>
                <w:highlight w:val="none"/>
                <w:lang w:bidi="ar"/>
              </w:rPr>
              <w:t>），原件备查。如未按要求提供证明材料，或所提供的证明材料未能体现上述评分内容的，视为该证明材料无效。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1649" w:type="pct"/>
            <w:gridSpan w:val="4"/>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诚信情况</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rPr>
                <w:rFonts w:hint="default"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E6E0EC" w:themeFill="accent4" w:themeFillTint="32"/>
          </w:tcPr>
          <w:p>
            <w:pPr>
              <w:widowControl/>
              <w:wordWrap w:val="0"/>
              <w:spacing w:line="240" w:lineRule="auto"/>
              <w:jc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序号</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E6E0EC" w:themeFill="accent4" w:themeFillTint="32"/>
          </w:tcPr>
          <w:p>
            <w:pPr>
              <w:widowControl/>
              <w:wordWrap w:val="0"/>
              <w:spacing w:line="240" w:lineRule="auto"/>
              <w:jc w:val="center"/>
              <w:rPr>
                <w:rFonts w:hint="eastAsia" w:ascii="宋体" w:hAnsi="宋体" w:eastAsia="宋体" w:cs="宋体"/>
                <w:b/>
                <w:bCs/>
                <w:kern w:val="0"/>
                <w:sz w:val="21"/>
                <w:szCs w:val="21"/>
                <w:highlight w:val="none"/>
                <w:lang w:eastAsia="zh-CN" w:bidi="ar"/>
              </w:rPr>
            </w:pPr>
            <w:r>
              <w:rPr>
                <w:rFonts w:hint="eastAsia" w:ascii="宋体" w:hAnsi="宋体" w:eastAsia="宋体" w:cs="宋体"/>
                <w:b/>
                <w:bCs/>
                <w:kern w:val="0"/>
                <w:sz w:val="21"/>
                <w:szCs w:val="21"/>
                <w:highlight w:val="none"/>
                <w:lang w:eastAsia="zh-CN" w:bidi="ar"/>
              </w:rPr>
              <w:t>评分因素</w:t>
            </w:r>
          </w:p>
        </w:tc>
        <w:tc>
          <w:tcPr>
            <w:tcW w:w="380" w:type="pct"/>
            <w:tcBorders>
              <w:top w:val="single" w:color="000000" w:sz="8" w:space="0"/>
              <w:left w:val="single" w:color="000000" w:sz="8" w:space="0"/>
              <w:bottom w:val="single" w:color="000000" w:sz="8" w:space="0"/>
              <w:right w:val="single" w:color="000000" w:sz="8" w:space="0"/>
            </w:tcBorders>
            <w:shd w:val="clear" w:color="auto" w:fill="E6E0EC" w:themeFill="accent4" w:themeFillTint="32"/>
          </w:tcPr>
          <w:p>
            <w:pPr>
              <w:widowControl/>
              <w:wordWrap w:val="0"/>
              <w:spacing w:line="240" w:lineRule="auto"/>
              <w:jc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bidi="ar"/>
              </w:rPr>
              <w:t>权重</w:t>
            </w:r>
          </w:p>
        </w:tc>
        <w:tc>
          <w:tcPr>
            <w:tcW w:w="3350" w:type="pct"/>
            <w:tcBorders>
              <w:top w:val="single" w:color="000000" w:sz="8" w:space="0"/>
              <w:left w:val="single" w:color="000000" w:sz="8" w:space="0"/>
              <w:bottom w:val="single" w:color="000000" w:sz="8" w:space="0"/>
              <w:right w:val="single" w:color="000000" w:sz="8" w:space="0"/>
            </w:tcBorders>
            <w:shd w:val="clear" w:color="auto" w:fill="E6E0EC" w:themeFill="accent4" w:themeFillTint="32"/>
          </w:tcPr>
          <w:p>
            <w:pPr>
              <w:widowControl/>
              <w:wordWrap w:val="0"/>
              <w:spacing w:line="240" w:lineRule="auto"/>
              <w:jc w:val="center"/>
              <w:rPr>
                <w:rFonts w:hint="eastAsia" w:ascii="宋体" w:hAnsi="宋体" w:eastAsia="宋体" w:cs="宋体"/>
                <w:b/>
                <w:bCs/>
                <w:kern w:val="0"/>
                <w:sz w:val="21"/>
                <w:szCs w:val="21"/>
                <w:highlight w:val="none"/>
                <w:lang w:eastAsia="zh-CN" w:bidi="ar"/>
              </w:rPr>
            </w:pPr>
            <w:r>
              <w:rPr>
                <w:rFonts w:hint="eastAsia" w:ascii="宋体" w:hAnsi="宋体" w:eastAsia="宋体" w:cs="宋体"/>
                <w:b/>
                <w:bCs/>
                <w:kern w:val="0"/>
                <w:sz w:val="21"/>
                <w:szCs w:val="21"/>
                <w:highlight w:val="none"/>
                <w:lang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93"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1</w:t>
            </w:r>
          </w:p>
        </w:tc>
        <w:tc>
          <w:tcPr>
            <w:tcW w:w="874" w:type="pct"/>
            <w:gridSpan w:val="2"/>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诚信情况</w:t>
            </w:r>
          </w:p>
        </w:tc>
        <w:tc>
          <w:tcPr>
            <w:tcW w:w="380" w:type="pct"/>
            <w:tcBorders>
              <w:top w:val="single" w:color="000000" w:sz="8" w:space="0"/>
              <w:left w:val="single" w:color="000000" w:sz="8" w:space="0"/>
              <w:bottom w:val="single" w:color="000000" w:sz="8" w:space="0"/>
              <w:right w:val="single" w:color="000000" w:sz="8" w:space="0"/>
            </w:tcBorders>
            <w:shd w:val="clear" w:color="auto" w:fill="auto"/>
          </w:tcPr>
          <w:p>
            <w:pPr>
              <w:widowControl/>
              <w:wordWrap w:val="0"/>
              <w:spacing w:line="240" w:lineRule="auto"/>
              <w:jc w:val="center"/>
              <w:textAlignment w:val="top"/>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5</w:t>
            </w:r>
          </w:p>
        </w:tc>
        <w:tc>
          <w:tcPr>
            <w:tcW w:w="3350"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kinsoku/>
              <w:wordWrap w:val="0"/>
              <w:overflowPunct/>
              <w:topLinePunct w:val="0"/>
              <w:autoSpaceDE/>
              <w:autoSpaceDN/>
              <w:bidi w:val="0"/>
              <w:adjustRightInd/>
              <w:snapToGrid w:val="0"/>
              <w:spacing w:line="360" w:lineRule="atLeast"/>
              <w:jc w:val="both"/>
              <w:textAlignment w:val="top"/>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投标人在参与政府采购活动中存在诚信相关问题且在主管部门相关处理措施实施期限内的，本项不得分，否则得满分。投标人无需提供任何证明材料，由工作人员向评审委员会提供相关信息。</w:t>
            </w:r>
          </w:p>
        </w:tc>
      </w:tr>
    </w:tbl>
    <w:p>
      <w:pPr>
        <w:pStyle w:val="2"/>
        <w:rPr>
          <w:rFonts w:hint="eastAsia" w:ascii="宋体" w:hAnsi="宋体" w:eastAsia="宋体" w:cs="宋体"/>
          <w:sz w:val="24"/>
          <w:szCs w:val="24"/>
          <w:highlight w:val="none"/>
        </w:rPr>
      </w:pPr>
    </w:p>
    <w:p>
      <w:pPr>
        <w:pStyle w:val="3"/>
        <w:rPr>
          <w:rFonts w:hint="eastAsia" w:ascii="宋体" w:hAnsi="宋体" w:eastAsia="宋体" w:cs="宋体"/>
          <w:sz w:val="32"/>
          <w:szCs w:val="32"/>
          <w:highlight w:val="none"/>
        </w:rPr>
      </w:pPr>
      <w:r>
        <w:rPr>
          <w:rFonts w:hint="eastAsia" w:ascii="宋体" w:hAnsi="宋体" w:eastAsia="宋体" w:cs="宋体"/>
          <w:sz w:val="32"/>
          <w:szCs w:val="32"/>
          <w:highlight w:val="none"/>
        </w:rPr>
        <w:t>第一章</w:t>
      </w:r>
      <w:bookmarkStart w:id="0" w:name="_Hlk90041304"/>
      <w:r>
        <w:rPr>
          <w:rFonts w:hint="eastAsia" w:ascii="宋体" w:hAnsi="宋体" w:cs="宋体"/>
          <w:sz w:val="32"/>
          <w:szCs w:val="32"/>
          <w:highlight w:val="none"/>
          <w:lang w:val="en-US" w:eastAsia="zh-CN"/>
        </w:rPr>
        <w:t xml:space="preserve">  </w:t>
      </w:r>
      <w:r>
        <w:rPr>
          <w:rFonts w:hint="eastAsia" w:ascii="宋体" w:hAnsi="宋体" w:eastAsia="宋体" w:cs="宋体"/>
          <w:sz w:val="32"/>
          <w:szCs w:val="32"/>
          <w:highlight w:val="none"/>
        </w:rPr>
        <w:t>招标公告</w:t>
      </w:r>
    </w:p>
    <w:p>
      <w:pPr>
        <w:pStyle w:val="15"/>
        <w:numPr>
          <w:ilvl w:val="0"/>
          <w:numId w:val="1"/>
        </w:numPr>
        <w:shd w:val="clear" w:color="auto" w:fill="FFFFFF"/>
        <w:spacing w:before="0" w:beforeAutospacing="0" w:after="150" w:afterAutospacing="0" w:line="500" w:lineRule="exact"/>
        <w:ind w:firstLine="640"/>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项目基本情况</w:t>
      </w:r>
    </w:p>
    <w:p>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项目编号：NSYJ202200</w:t>
      </w:r>
      <w:r>
        <w:rPr>
          <w:rFonts w:hint="eastAsia" w:ascii="宋体" w:hAnsi="宋体" w:cs="宋体"/>
          <w:sz w:val="24"/>
          <w:szCs w:val="24"/>
          <w:highlight w:val="none"/>
          <w:lang w:val="en-US" w:eastAsia="zh-CN"/>
        </w:rPr>
        <w:t>6</w:t>
      </w:r>
    </w:p>
    <w:p>
      <w:pPr>
        <w:widowControl/>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项目名称：2022年南山区应急管理局应急预案演练模拟系统购买</w:t>
      </w:r>
      <w:r>
        <w:rPr>
          <w:rFonts w:hint="eastAsia" w:ascii="宋体" w:hAnsi="宋体" w:eastAsia="宋体" w:cs="宋体"/>
          <w:sz w:val="24"/>
          <w:szCs w:val="24"/>
          <w:highlight w:val="none"/>
          <w:lang w:eastAsia="zh-CN"/>
        </w:rPr>
        <w:t>项目</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cs="宋体"/>
          <w:sz w:val="24"/>
          <w:szCs w:val="24"/>
          <w:highlight w:val="none"/>
          <w:u w:val="single"/>
          <w:lang w:val="en-US" w:eastAsia="zh-CN"/>
        </w:rPr>
        <w:t>85</w:t>
      </w:r>
      <w:r>
        <w:rPr>
          <w:rFonts w:hint="eastAsia" w:ascii="宋体" w:hAnsi="宋体" w:eastAsia="宋体" w:cs="宋体"/>
          <w:sz w:val="24"/>
          <w:szCs w:val="24"/>
          <w:highlight w:val="none"/>
        </w:rPr>
        <w:t>万元</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项目需求：详见项目需求文件</w:t>
      </w:r>
    </w:p>
    <w:p>
      <w:pPr>
        <w:pStyle w:val="15"/>
        <w:numPr>
          <w:ilvl w:val="0"/>
          <w:numId w:val="1"/>
        </w:numPr>
        <w:shd w:val="clear" w:color="auto" w:fill="FFFFFF"/>
        <w:spacing w:before="0" w:beforeAutospacing="0" w:after="150" w:afterAutospacing="0" w:line="500" w:lineRule="exact"/>
        <w:ind w:firstLine="480" w:firstLineChars="200"/>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投标人资格要求</w:t>
      </w:r>
    </w:p>
    <w:p>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投标人必须是具有独立承担民事责任能力的独立法人，或者是经总公司出具愿为其参与投标以及履约等行为承担民事责任承诺书（或授权书）的分支机构（同一家总公司只能授权一家分支机构参与投标，且总公司不能与下属的分支机构同时参与投标）【提供营业执照扫描件，原件备查。若投标人为分支机构的，提供总公司营业执照以及总公司出具的承诺书（或授权书）扫描件，原件备查】</w:t>
      </w:r>
      <w:r>
        <w:rPr>
          <w:rFonts w:hint="eastAsia" w:ascii="宋体" w:hAnsi="宋体" w:cs="宋体"/>
          <w:sz w:val="24"/>
          <w:szCs w:val="24"/>
          <w:highlight w:val="none"/>
          <w:lang w:eastAsia="zh-CN"/>
        </w:rPr>
        <w:t>；</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（二）投标人具备《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lt;www.gsxt.gov.cn&gt;显示的行政处罚信息、列入经营异常名录信息的截图；提供承诺函，承诺函格式详见招标文件“第三章投标文件格式、附件”)；</w:t>
      </w:r>
    </w:p>
    <w:p>
      <w:pPr>
        <w:spacing w:line="46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（三）本项目不接受联合体投标人。</w:t>
      </w:r>
    </w:p>
    <w:p>
      <w:pPr>
        <w:pStyle w:val="15"/>
        <w:numPr>
          <w:ilvl w:val="0"/>
          <w:numId w:val="1"/>
        </w:numPr>
        <w:shd w:val="clear" w:color="auto" w:fill="FFFFFF"/>
        <w:spacing w:before="0" w:beforeAutospacing="0" w:after="150" w:afterAutospacing="0" w:line="500" w:lineRule="exact"/>
        <w:ind w:firstLine="480" w:firstLineChars="200"/>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投标报名方式、投标截止时间、开标时间及地点：</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（一）获取招标文件方式：网上下载。</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（二）投标文件递交截止时间：2022年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日下午17:00（北京时间），所有投标文件递交于深圳市南山区应急管理局。</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（三）报名方式：现场报名。供应商代表应携带营业执照复印件或扫描件、法定代表人授权委托书、企业法人代表身份证复印件、委托人身份证复印件至南山区应急管理局办理报名手续。</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（四）开标地点：深圳市南山区应急管理局。</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（五）开标时间：投标截止后5个工作日内，南山区应急管理局召开评标会议。</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（六）投标人如果有特殊情况需撤标的，请在开标前一天以书面形式通知南山区应急管理局。</w:t>
      </w:r>
    </w:p>
    <w:p>
      <w:pPr>
        <w:pStyle w:val="15"/>
        <w:numPr>
          <w:ilvl w:val="0"/>
          <w:numId w:val="1"/>
        </w:numPr>
        <w:shd w:val="clear" w:color="auto" w:fill="FFFFFF"/>
        <w:spacing w:before="0" w:beforeAutospacing="0" w:after="150" w:afterAutospacing="0" w:line="500" w:lineRule="exact"/>
        <w:ind w:firstLine="480" w:firstLineChars="200"/>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公告期限及答疑事项：</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自2022年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日起至2022年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日止。2022年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rPr>
        <w:t>日下午17:00前凡对招标文件的疑问以书面形式（包括认为招标文件的技术指标或参数存在排他性或歧视性条款）加盖单位公章送达南山区应急管理局，逾期不予受理。南山区应急管理局将通过官网公告的形式发布答疑事项。</w:t>
      </w:r>
    </w:p>
    <w:p>
      <w:pPr>
        <w:pStyle w:val="15"/>
        <w:numPr>
          <w:ilvl w:val="0"/>
          <w:numId w:val="1"/>
        </w:numPr>
        <w:shd w:val="clear" w:color="auto" w:fill="FFFFFF"/>
        <w:spacing w:before="0" w:beforeAutospacing="0" w:after="150" w:afterAutospacing="0" w:line="500" w:lineRule="exact"/>
        <w:ind w:firstLine="480" w:firstLineChars="200"/>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采购人联系方式：</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采购人：深圳市南山区应急管理局</w:t>
      </w:r>
    </w:p>
    <w:p>
      <w:pPr>
        <w:spacing w:line="460" w:lineRule="exact"/>
        <w:ind w:firstLine="480" w:firstLineChars="200"/>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rPr>
        <w:t>地址：深圳市南山区海德三道2050号</w:t>
      </w:r>
      <w:r>
        <w:rPr>
          <w:rFonts w:hint="eastAsia" w:ascii="宋体" w:hAnsi="宋体" w:cs="宋体"/>
          <w:sz w:val="24"/>
          <w:szCs w:val="24"/>
          <w:highlight w:val="none"/>
          <w:lang w:val="en-US" w:eastAsia="zh-CN"/>
        </w:rPr>
        <w:t>308</w:t>
      </w:r>
      <w:r>
        <w:rPr>
          <w:rFonts w:hint="default" w:ascii="宋体" w:hAnsi="宋体" w:cs="宋体"/>
          <w:sz w:val="24"/>
          <w:szCs w:val="24"/>
          <w:highlight w:val="none"/>
          <w:lang w:eastAsia="zh-CN"/>
        </w:rPr>
        <w:t>室</w:t>
      </w:r>
    </w:p>
    <w:p>
      <w:pPr>
        <w:spacing w:line="460" w:lineRule="exact"/>
        <w:ind w:firstLine="480" w:firstLineChars="200"/>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卢婷</w:t>
      </w:r>
    </w:p>
    <w:p>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联系方式：0755-2657</w:t>
      </w:r>
      <w:r>
        <w:rPr>
          <w:rFonts w:hint="eastAsia" w:ascii="宋体" w:hAnsi="宋体" w:eastAsia="宋体" w:cs="宋体"/>
          <w:sz w:val="24"/>
          <w:szCs w:val="24"/>
          <w:highlight w:val="none"/>
          <w:lang w:val="en-US" w:eastAsia="zh-CN"/>
        </w:rPr>
        <w:t>8050</w:t>
      </w:r>
    </w:p>
    <w:p>
      <w:pPr>
        <w:pStyle w:val="2"/>
        <w:rPr>
          <w:rFonts w:hint="eastAsia"/>
          <w:highlight w:val="none"/>
          <w:lang w:val="en-US" w:eastAsia="zh-CN"/>
        </w:rPr>
      </w:pPr>
    </w:p>
    <w:p>
      <w:pPr>
        <w:pStyle w:val="15"/>
        <w:numPr>
          <w:ilvl w:val="0"/>
          <w:numId w:val="1"/>
        </w:numPr>
        <w:shd w:val="clear" w:color="auto" w:fill="FFFFFF"/>
        <w:spacing w:before="0" w:beforeAutospacing="0" w:after="150" w:afterAutospacing="0" w:line="500" w:lineRule="exact"/>
        <w:ind w:firstLine="480" w:firstLineChars="200"/>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招标咨询机构联系方式：</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咨询机构：深圳市祁诺招标咨询有限公司</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许</w:t>
      </w:r>
      <w:r>
        <w:rPr>
          <w:rFonts w:hint="eastAsia" w:ascii="宋体" w:hAnsi="宋体" w:eastAsia="宋体" w:cs="宋体"/>
          <w:sz w:val="24"/>
          <w:szCs w:val="24"/>
          <w:highlight w:val="none"/>
        </w:rPr>
        <w:t>先生</w:t>
      </w:r>
    </w:p>
    <w:p>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联系电话：1</w:t>
      </w:r>
      <w:r>
        <w:rPr>
          <w:rFonts w:hint="eastAsia" w:ascii="宋体" w:hAnsi="宋体" w:eastAsia="宋体" w:cs="宋体"/>
          <w:sz w:val="24"/>
          <w:szCs w:val="24"/>
          <w:highlight w:val="none"/>
          <w:lang w:val="en-US" w:eastAsia="zh-CN"/>
        </w:rPr>
        <w:t>3922819380</w:t>
      </w:r>
    </w:p>
    <w:p>
      <w:pPr>
        <w:spacing w:line="460" w:lineRule="exact"/>
        <w:ind w:firstLine="480" w:firstLineChars="200"/>
        <w:jc w:val="right"/>
        <w:rPr>
          <w:rFonts w:hint="eastAsia" w:ascii="宋体" w:hAnsi="宋体" w:eastAsia="宋体" w:cs="宋体"/>
          <w:sz w:val="24"/>
          <w:szCs w:val="24"/>
          <w:highlight w:val="none"/>
        </w:rPr>
      </w:pPr>
    </w:p>
    <w:p>
      <w:pPr>
        <w:spacing w:line="460" w:lineRule="exact"/>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深圳市南山区应急管理局</w:t>
      </w:r>
    </w:p>
    <w:p>
      <w:pPr>
        <w:spacing w:line="460" w:lineRule="exact"/>
        <w:ind w:firstLine="480" w:firstLineChars="200"/>
        <w:jc w:val="right"/>
        <w:rPr>
          <w:rFonts w:hint="eastAsia" w:ascii="宋体" w:hAnsi="宋体" w:eastAsia="宋体" w:cs="宋体"/>
          <w:sz w:val="24"/>
          <w:szCs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highlight w:val="none"/>
        </w:rPr>
        <w:t>2022年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日</w:t>
      </w:r>
      <w:bookmarkEnd w:id="0"/>
    </w:p>
    <w:p>
      <w:pPr>
        <w:pStyle w:val="3"/>
        <w:rPr>
          <w:rFonts w:hint="eastAsia" w:ascii="宋体" w:hAnsi="宋体" w:eastAsia="宋体" w:cs="宋体"/>
          <w:sz w:val="32"/>
          <w:szCs w:val="32"/>
          <w:highlight w:val="none"/>
        </w:rPr>
      </w:pPr>
      <w:r>
        <w:rPr>
          <w:rFonts w:hint="eastAsia" w:ascii="宋体" w:hAnsi="宋体" w:eastAsia="宋体" w:cs="宋体"/>
          <w:sz w:val="32"/>
          <w:szCs w:val="32"/>
          <w:highlight w:val="none"/>
        </w:rPr>
        <w:t>第二章  项目需求</w:t>
      </w:r>
    </w:p>
    <w:p>
      <w:pPr>
        <w:pStyle w:val="4"/>
        <w:bidi w:val="0"/>
        <w:rPr>
          <w:rFonts w:hint="eastAsia"/>
          <w:highlight w:val="none"/>
        </w:rPr>
      </w:pPr>
      <w:r>
        <w:rPr>
          <w:rFonts w:hint="eastAsia"/>
          <w:highlight w:val="none"/>
        </w:rPr>
        <w:t>一、项目概况</w:t>
      </w:r>
    </w:p>
    <w:p>
      <w:pPr>
        <w:widowControl/>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（一）项目名称：</w:t>
      </w:r>
      <w:r>
        <w:rPr>
          <w:rFonts w:hint="eastAsia" w:ascii="宋体" w:hAnsi="宋体" w:eastAsia="宋体" w:cs="宋体"/>
          <w:sz w:val="24"/>
          <w:szCs w:val="24"/>
          <w:highlight w:val="none"/>
        </w:rPr>
        <w:t>2022年南山区应急管理局应急预案演练模拟系统购买</w:t>
      </w:r>
      <w:r>
        <w:rPr>
          <w:rFonts w:hint="eastAsia" w:ascii="宋体" w:hAnsi="宋体" w:eastAsia="宋体" w:cs="宋体"/>
          <w:sz w:val="24"/>
          <w:szCs w:val="24"/>
          <w:highlight w:val="none"/>
          <w:lang w:eastAsia="zh-CN"/>
        </w:rPr>
        <w:t>项目</w:t>
      </w:r>
    </w:p>
    <w:p>
      <w:pPr>
        <w:widowControl/>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（二）采购人：深圳市南山区应急管理局</w:t>
      </w:r>
    </w:p>
    <w:p>
      <w:pPr>
        <w:widowControl/>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（三）采购方式：公开招标</w:t>
      </w:r>
    </w:p>
    <w:p>
      <w:pPr>
        <w:widowControl/>
        <w:spacing w:line="560" w:lineRule="exact"/>
        <w:ind w:firstLine="480" w:firstLineChars="200"/>
        <w:rPr>
          <w:rFonts w:hint="eastAsia" w:ascii="宋体" w:hAnsi="宋体" w:eastAsia="宋体" w:cs="宋体"/>
          <w:sz w:val="24"/>
          <w:szCs w:val="24"/>
          <w:highlight w:val="none"/>
          <w:lang w:val="en-US" w:eastAsia="zh-CN"/>
        </w:rPr>
      </w:pPr>
      <w:bookmarkStart w:id="1" w:name="_Hlk42181112"/>
      <w:r>
        <w:rPr>
          <w:rFonts w:hint="eastAsia" w:ascii="宋体" w:hAnsi="宋体" w:eastAsia="宋体" w:cs="宋体"/>
          <w:sz w:val="24"/>
          <w:szCs w:val="24"/>
          <w:highlight w:val="none"/>
          <w:lang w:val="en-US" w:eastAsia="zh-CN"/>
        </w:rPr>
        <w:t>（四）</w:t>
      </w:r>
      <w:bookmarkEnd w:id="1"/>
      <w:r>
        <w:rPr>
          <w:rFonts w:hint="eastAsia" w:ascii="宋体" w:hAnsi="宋体" w:eastAsia="宋体" w:cs="宋体"/>
          <w:sz w:val="24"/>
          <w:szCs w:val="24"/>
          <w:highlight w:val="none"/>
          <w:lang w:val="en-US" w:eastAsia="zh-CN"/>
        </w:rPr>
        <w:t>财政限额：</w:t>
      </w:r>
      <w:r>
        <w:rPr>
          <w:rFonts w:hint="eastAsia" w:ascii="宋体" w:hAnsi="宋体" w:cs="宋体"/>
          <w:sz w:val="24"/>
          <w:szCs w:val="24"/>
          <w:highlight w:val="none"/>
          <w:lang w:val="en-US" w:eastAsia="zh-CN"/>
        </w:rPr>
        <w:t>85</w:t>
      </w:r>
      <w:r>
        <w:rPr>
          <w:rFonts w:hint="eastAsia" w:ascii="宋体" w:hAnsi="宋体" w:eastAsia="宋体" w:cs="宋体"/>
          <w:sz w:val="24"/>
          <w:szCs w:val="24"/>
          <w:highlight w:val="none"/>
          <w:lang w:val="en-US" w:eastAsia="zh-CN"/>
        </w:rPr>
        <w:t>万元</w:t>
      </w:r>
    </w:p>
    <w:p>
      <w:pPr>
        <w:widowControl/>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（五）项目服务期限：自签订合同后</w:t>
      </w:r>
      <w:r>
        <w:rPr>
          <w:rFonts w:hint="eastAsia" w:ascii="宋体" w:hAnsi="宋体" w:cs="宋体"/>
          <w:sz w:val="24"/>
          <w:szCs w:val="24"/>
          <w:highlight w:val="none"/>
          <w:lang w:val="en-US" w:eastAsia="zh-CN"/>
        </w:rPr>
        <w:t>120</w:t>
      </w:r>
      <w:r>
        <w:rPr>
          <w:rFonts w:hint="eastAsia" w:ascii="宋体" w:hAnsi="宋体" w:eastAsia="宋体" w:cs="宋体"/>
          <w:sz w:val="24"/>
          <w:szCs w:val="24"/>
          <w:highlight w:val="none"/>
          <w:lang w:val="en-US" w:eastAsia="zh-CN"/>
        </w:rPr>
        <w:t>个</w:t>
      </w:r>
      <w:r>
        <w:rPr>
          <w:rFonts w:hint="eastAsia" w:ascii="宋体" w:hAnsi="宋体" w:cs="宋体"/>
          <w:sz w:val="24"/>
          <w:szCs w:val="24"/>
          <w:highlight w:val="none"/>
          <w:lang w:val="en-US" w:eastAsia="zh-CN"/>
        </w:rPr>
        <w:t>自然日</w:t>
      </w:r>
      <w:r>
        <w:rPr>
          <w:rFonts w:hint="eastAsia" w:ascii="宋体" w:hAnsi="宋体" w:eastAsia="宋体" w:cs="宋体"/>
          <w:sz w:val="24"/>
          <w:szCs w:val="24"/>
          <w:highlight w:val="none"/>
          <w:lang w:val="en-US" w:eastAsia="zh-CN"/>
        </w:rPr>
        <w:t>完成系统开发。项目交付后，提供不少于1年的系统维护服务，合同期满后可根据投标人履约情况，根据双方协商可续签合同，最长不超过三年。</w:t>
      </w:r>
    </w:p>
    <w:p>
      <w:pPr>
        <w:widowControl/>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（六）服务地点：</w:t>
      </w:r>
      <w:r>
        <w:rPr>
          <w:rFonts w:hint="eastAsia" w:ascii="宋体" w:hAnsi="宋体" w:cs="宋体"/>
          <w:sz w:val="24"/>
          <w:szCs w:val="24"/>
          <w:highlight w:val="none"/>
          <w:lang w:val="en-US" w:eastAsia="zh-CN"/>
        </w:rPr>
        <w:t>深圳市南山区</w:t>
      </w:r>
    </w:p>
    <w:p>
      <w:pPr>
        <w:widowControl/>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（七）项目背景：</w:t>
      </w:r>
      <w:r>
        <w:rPr>
          <w:rFonts w:hint="eastAsia" w:ascii="宋体" w:hAnsi="宋体" w:cs="宋体"/>
          <w:sz w:val="24"/>
          <w:szCs w:val="24"/>
          <w:highlight w:val="none"/>
          <w:lang w:val="en-US" w:eastAsia="zh-CN"/>
        </w:rPr>
        <w:t>为加强</w:t>
      </w:r>
      <w:r>
        <w:rPr>
          <w:rFonts w:hint="eastAsia" w:ascii="宋体" w:hAnsi="宋体" w:eastAsia="宋体" w:cs="宋体"/>
          <w:sz w:val="24"/>
          <w:szCs w:val="24"/>
          <w:highlight w:val="none"/>
          <w:lang w:val="en-US" w:eastAsia="zh-CN"/>
        </w:rPr>
        <w:t>应急管理站</w:t>
      </w:r>
      <w:r>
        <w:rPr>
          <w:rFonts w:hint="eastAsia" w:ascii="宋体" w:hAnsi="宋体" w:cs="宋体"/>
          <w:sz w:val="24"/>
          <w:szCs w:val="24"/>
          <w:highlight w:val="none"/>
          <w:lang w:val="en-US" w:eastAsia="zh-CN"/>
        </w:rPr>
        <w:t>消防</w:t>
      </w:r>
      <w:r>
        <w:rPr>
          <w:rFonts w:hint="eastAsia" w:ascii="宋体" w:hAnsi="宋体" w:eastAsia="宋体" w:cs="宋体"/>
          <w:sz w:val="24"/>
          <w:szCs w:val="24"/>
          <w:highlight w:val="none"/>
          <w:lang w:val="en-US" w:eastAsia="zh-CN"/>
        </w:rPr>
        <w:t>队员、森防队员的抢险救援能力，</w:t>
      </w:r>
      <w:r>
        <w:rPr>
          <w:rFonts w:hint="eastAsia" w:ascii="宋体" w:hAnsi="宋体" w:cs="宋体"/>
          <w:sz w:val="24"/>
          <w:szCs w:val="24"/>
          <w:highlight w:val="none"/>
          <w:lang w:val="en-US" w:eastAsia="zh-CN"/>
        </w:rPr>
        <w:t>提升</w:t>
      </w:r>
      <w:r>
        <w:rPr>
          <w:rFonts w:hint="eastAsia" w:ascii="宋体" w:hAnsi="宋体" w:eastAsia="宋体" w:cs="宋体"/>
          <w:sz w:val="24"/>
          <w:szCs w:val="24"/>
          <w:highlight w:val="none"/>
          <w:lang w:val="en-US" w:eastAsia="zh-CN"/>
        </w:rPr>
        <w:t>应急指挥人员的应急处置能力</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拟对南山区</w:t>
      </w:r>
      <w:r>
        <w:rPr>
          <w:rFonts w:hint="eastAsia" w:ascii="宋体" w:hAnsi="宋体" w:cs="宋体"/>
          <w:sz w:val="24"/>
          <w:szCs w:val="24"/>
          <w:highlight w:val="none"/>
          <w:lang w:val="en-US" w:eastAsia="zh-CN"/>
        </w:rPr>
        <w:t>现有</w:t>
      </w:r>
      <w:r>
        <w:rPr>
          <w:rFonts w:hint="eastAsia" w:ascii="宋体" w:hAnsi="宋体" w:eastAsia="宋体" w:cs="宋体"/>
          <w:sz w:val="24"/>
          <w:szCs w:val="24"/>
          <w:highlight w:val="none"/>
          <w:lang w:val="en-US" w:eastAsia="zh-CN"/>
        </w:rPr>
        <w:t>应急预案演练模拟系统进行升级，把</w:t>
      </w:r>
      <w:r>
        <w:rPr>
          <w:rFonts w:hint="default" w:ascii="宋体" w:hAnsi="宋体" w:eastAsia="宋体" w:cs="宋体"/>
          <w:sz w:val="24"/>
          <w:szCs w:val="24"/>
          <w:highlight w:val="none"/>
          <w:lang w:val="en-US" w:eastAsia="zh-CN"/>
        </w:rPr>
        <w:t>三防</w:t>
      </w:r>
      <w:r>
        <w:rPr>
          <w:rFonts w:hint="eastAsia" w:ascii="宋体" w:hAnsi="宋体" w:eastAsia="宋体" w:cs="宋体"/>
          <w:sz w:val="24"/>
          <w:szCs w:val="24"/>
          <w:highlight w:val="none"/>
          <w:lang w:val="en-US" w:eastAsia="zh-CN"/>
        </w:rPr>
        <w:t>应急预案融合到演练系统</w:t>
      </w:r>
      <w:r>
        <w:rPr>
          <w:rFonts w:hint="eastAsia" w:ascii="宋体" w:hAnsi="宋体" w:cs="宋体"/>
          <w:sz w:val="24"/>
          <w:szCs w:val="24"/>
          <w:highlight w:val="none"/>
          <w:lang w:val="en-US" w:eastAsia="zh-CN"/>
        </w:rPr>
        <w:t>中</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并</w:t>
      </w:r>
      <w:r>
        <w:rPr>
          <w:rFonts w:hint="eastAsia" w:ascii="宋体" w:hAnsi="宋体" w:eastAsia="宋体" w:cs="宋体"/>
          <w:sz w:val="24"/>
          <w:szCs w:val="24"/>
          <w:highlight w:val="none"/>
          <w:lang w:val="en-US" w:eastAsia="zh-CN"/>
        </w:rPr>
        <w:t>以3D虚拟场景为基础，</w:t>
      </w:r>
      <w:r>
        <w:rPr>
          <w:rFonts w:hint="eastAsia" w:ascii="宋体" w:hAnsi="宋体" w:eastAsia="宋体" w:cs="宋体"/>
          <w:sz w:val="24"/>
          <w:szCs w:val="24"/>
          <w:highlight w:val="none"/>
          <w:lang w:val="en-US" w:eastAsia="zh-Hans"/>
        </w:rPr>
        <w:t>结合角色扮演及行为互动的游戏模式，开发</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lang w:val="en-US" w:eastAsia="zh-Hans"/>
        </w:rPr>
        <w:t>急</w:t>
      </w:r>
      <w:r>
        <w:rPr>
          <w:rFonts w:hint="eastAsia" w:ascii="宋体" w:hAnsi="宋体" w:eastAsia="宋体" w:cs="宋体"/>
          <w:sz w:val="24"/>
          <w:szCs w:val="24"/>
          <w:highlight w:val="none"/>
          <w:lang w:val="en-US" w:eastAsia="zh-CN"/>
        </w:rPr>
        <w:t>预案</w:t>
      </w:r>
      <w:r>
        <w:rPr>
          <w:rFonts w:hint="eastAsia" w:ascii="宋体" w:hAnsi="宋体" w:eastAsia="宋体" w:cs="宋体"/>
          <w:sz w:val="24"/>
          <w:szCs w:val="24"/>
          <w:highlight w:val="none"/>
          <w:lang w:val="en-US" w:eastAsia="zh-Hans"/>
        </w:rPr>
        <w:t>演练系统，用于</w:t>
      </w:r>
      <w:r>
        <w:rPr>
          <w:rFonts w:hint="eastAsia" w:ascii="宋体" w:hAnsi="宋体" w:eastAsia="宋体" w:cs="宋体"/>
          <w:sz w:val="24"/>
          <w:szCs w:val="24"/>
          <w:highlight w:val="none"/>
          <w:lang w:val="en-US" w:eastAsia="zh-CN"/>
        </w:rPr>
        <w:t>开展突发事件模拟处置训练，</w:t>
      </w:r>
      <w:r>
        <w:rPr>
          <w:rFonts w:hint="eastAsia" w:ascii="宋体" w:hAnsi="宋体" w:cs="宋体"/>
          <w:sz w:val="24"/>
          <w:szCs w:val="24"/>
          <w:highlight w:val="none"/>
          <w:lang w:val="en-US" w:eastAsia="zh-CN"/>
        </w:rPr>
        <w:t>以</w:t>
      </w:r>
      <w:r>
        <w:rPr>
          <w:rFonts w:hint="eastAsia" w:ascii="宋体" w:hAnsi="宋体" w:eastAsia="宋体" w:cs="宋体"/>
          <w:sz w:val="24"/>
          <w:szCs w:val="24"/>
          <w:highlight w:val="none"/>
          <w:lang w:val="en-US" w:eastAsia="zh-CN"/>
        </w:rPr>
        <w:t>提升</w:t>
      </w:r>
      <w:r>
        <w:rPr>
          <w:rFonts w:hint="eastAsia" w:ascii="宋体" w:hAnsi="宋体" w:cs="宋体"/>
          <w:sz w:val="24"/>
          <w:szCs w:val="24"/>
          <w:highlight w:val="none"/>
          <w:lang w:val="en-US" w:eastAsia="zh-CN"/>
        </w:rPr>
        <w:t>参训队员的</w:t>
      </w:r>
      <w:r>
        <w:rPr>
          <w:rFonts w:hint="eastAsia" w:ascii="宋体" w:hAnsi="宋体" w:eastAsia="宋体" w:cs="宋体"/>
          <w:sz w:val="24"/>
          <w:szCs w:val="24"/>
          <w:highlight w:val="none"/>
          <w:lang w:val="en-US" w:eastAsia="zh-CN"/>
        </w:rPr>
        <w:t>避险、自救互救等能力。现采购一家供应商为我单位提供应急预案演练模拟系统开发</w:t>
      </w:r>
      <w:r>
        <w:rPr>
          <w:rFonts w:hint="default" w:ascii="宋体" w:hAnsi="宋体" w:eastAsia="宋体" w:cs="宋体"/>
          <w:sz w:val="24"/>
          <w:szCs w:val="24"/>
          <w:highlight w:val="none"/>
          <w:lang w:val="en-US" w:eastAsia="zh-CN"/>
        </w:rPr>
        <w:t>服务</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（八）服务期限：</w:t>
      </w:r>
      <w:r>
        <w:rPr>
          <w:rFonts w:hint="eastAsia" w:ascii="宋体" w:hAnsi="宋体" w:eastAsia="宋体" w:cs="宋体"/>
          <w:sz w:val="24"/>
          <w:szCs w:val="24"/>
          <w:highlight w:val="none"/>
          <w:lang w:val="en-US" w:eastAsia="zh-CN"/>
        </w:rPr>
        <w:t>自签订合同后</w:t>
      </w:r>
      <w:r>
        <w:rPr>
          <w:rFonts w:hint="eastAsia" w:ascii="宋体" w:hAnsi="宋体" w:cs="宋体"/>
          <w:sz w:val="24"/>
          <w:szCs w:val="24"/>
          <w:highlight w:val="none"/>
          <w:lang w:val="en-US" w:eastAsia="zh-CN"/>
        </w:rPr>
        <w:t>120</w:t>
      </w:r>
      <w:r>
        <w:rPr>
          <w:rFonts w:hint="eastAsia" w:ascii="宋体" w:hAnsi="宋体" w:eastAsia="宋体" w:cs="宋体"/>
          <w:sz w:val="24"/>
          <w:szCs w:val="24"/>
          <w:highlight w:val="none"/>
          <w:lang w:val="en-US" w:eastAsia="zh-CN"/>
        </w:rPr>
        <w:t>个</w:t>
      </w:r>
      <w:r>
        <w:rPr>
          <w:rFonts w:hint="eastAsia" w:ascii="宋体" w:hAnsi="宋体" w:cs="宋体"/>
          <w:sz w:val="24"/>
          <w:szCs w:val="24"/>
          <w:highlight w:val="none"/>
          <w:lang w:val="en-US" w:eastAsia="zh-CN"/>
        </w:rPr>
        <w:t>自然日</w:t>
      </w:r>
      <w:r>
        <w:rPr>
          <w:rFonts w:hint="eastAsia" w:ascii="宋体" w:hAnsi="宋体" w:eastAsia="宋体" w:cs="宋体"/>
          <w:sz w:val="24"/>
          <w:szCs w:val="24"/>
          <w:highlight w:val="none"/>
          <w:lang w:val="en-US" w:eastAsia="zh-CN"/>
        </w:rPr>
        <w:t>内完成系统开发。项目交付后，提供不少于1年的系统维护服务。</w:t>
      </w:r>
    </w:p>
    <w:p>
      <w:pPr>
        <w:pStyle w:val="4"/>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二、</w:t>
      </w:r>
      <w:r>
        <w:rPr>
          <w:rFonts w:hint="eastAsia" w:ascii="宋体" w:hAnsi="宋体" w:eastAsia="宋体" w:cs="宋体"/>
          <w:sz w:val="32"/>
          <w:szCs w:val="32"/>
          <w:highlight w:val="none"/>
          <w:lang w:val="en-US" w:eastAsia="zh-CN"/>
        </w:rPr>
        <w:t>技术要求</w:t>
      </w:r>
    </w:p>
    <w:p>
      <w:pPr>
        <w:widowControl/>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现有设备清单如下：</w:t>
      </w:r>
    </w:p>
    <w:tbl>
      <w:tblPr>
        <w:tblStyle w:val="18"/>
        <w:tblpPr w:leftFromText="180" w:rightFromText="180" w:vertAnchor="text" w:horzAnchor="page" w:tblpX="1843" w:tblpY="611"/>
        <w:tblOverlap w:val="never"/>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02"/>
        <w:gridCol w:w="895"/>
        <w:gridCol w:w="1040"/>
        <w:gridCol w:w="3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20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设备名称</w:t>
            </w:r>
          </w:p>
        </w:tc>
        <w:tc>
          <w:tcPr>
            <w:tcW w:w="8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04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357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0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rPr>
              <w:t>服务器（工作站）</w:t>
            </w:r>
          </w:p>
        </w:tc>
        <w:tc>
          <w:tcPr>
            <w:tcW w:w="8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4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3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CPU：I7-9700KF</w:t>
            </w: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内存：DDR4 16G</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显卡：P4000 8G显存</w:t>
            </w: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硬盘：500G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val="en-US" w:eastAsia="zh-CN"/>
              </w:rPr>
              <w:t>组员</w:t>
            </w:r>
            <w:r>
              <w:rPr>
                <w:rFonts w:hint="eastAsia" w:ascii="宋体" w:hAnsi="宋体" w:eastAsia="宋体" w:cs="宋体"/>
                <w:b w:val="0"/>
                <w:bCs w:val="0"/>
                <w:kern w:val="0"/>
                <w:sz w:val="24"/>
                <w:szCs w:val="24"/>
                <w:highlight w:val="none"/>
              </w:rPr>
              <w:t>客户</w:t>
            </w:r>
            <w:r>
              <w:rPr>
                <w:rFonts w:hint="eastAsia" w:ascii="宋体" w:hAnsi="宋体" w:eastAsia="宋体" w:cs="宋体"/>
                <w:b w:val="0"/>
                <w:bCs w:val="0"/>
                <w:kern w:val="0"/>
                <w:sz w:val="24"/>
                <w:szCs w:val="24"/>
                <w:highlight w:val="none"/>
                <w:lang w:val="en-US" w:eastAsia="zh-CN"/>
              </w:rPr>
              <w:t>机</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3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DELL品牌机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CPU：I5-9500</w:t>
            </w: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内存：8G DDR4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硬盘：128GSSD+1T机械硬盘</w:t>
            </w: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显卡：GTX 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val="en-US" w:eastAsia="zh-CN"/>
              </w:rPr>
              <w:t>指挥台客户机</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DELL品牌机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CPU：I5-9500</w:t>
            </w: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内存：8G DDR4</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硬盘：128GSSD+1T机械硬盘</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显卡：GTX 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rPr>
              <w:t>大屏</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3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5*3</w:t>
            </w:r>
            <w:r>
              <w:rPr>
                <w:rFonts w:hint="eastAsia" w:ascii="宋体" w:hAnsi="宋体" w:eastAsia="宋体" w:cs="宋体"/>
                <w:b w:val="0"/>
                <w:bCs w:val="0"/>
                <w:sz w:val="24"/>
                <w:szCs w:val="24"/>
                <w:highlight w:val="none"/>
              </w:rPr>
              <w:t>液晶拼接大屏1套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rPr>
              <w:t>大屏控制器</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台</w:t>
            </w:r>
          </w:p>
        </w:tc>
        <w:tc>
          <w:tcPr>
            <w:tcW w:w="3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屏幕分辨率：9420*1246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备注：</w:t>
            </w:r>
            <w:r>
              <w:rPr>
                <w:rFonts w:hint="eastAsia"/>
                <w:highlight w:val="none"/>
              </w:rPr>
              <w:t>中标供应商可利用现有硬件设备部署运行软件系统，也可自行补充提供必要的硬件设备。</w:t>
            </w:r>
          </w:p>
        </w:tc>
      </w:tr>
    </w:tbl>
    <w:p>
      <w:pPr>
        <w:pStyle w:val="37"/>
        <w:numPr>
          <w:ilvl w:val="0"/>
          <w:numId w:val="0"/>
        </w:numPr>
        <w:ind w:leftChars="0"/>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37"/>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eastAsia"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服务项目需求清单明细</w:t>
      </w:r>
    </w:p>
    <w:tbl>
      <w:tblPr>
        <w:tblStyle w:val="18"/>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201"/>
        <w:gridCol w:w="894"/>
        <w:gridCol w:w="1039"/>
        <w:gridCol w:w="3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sz w:val="24"/>
                <w:szCs w:val="24"/>
                <w:highlight w:val="none"/>
              </w:rPr>
            </w:pPr>
            <w:r>
              <w:rPr>
                <w:b/>
                <w:sz w:val="24"/>
                <w:szCs w:val="24"/>
                <w:highlight w:val="none"/>
              </w:rPr>
              <w:t>序号</w:t>
            </w:r>
          </w:p>
        </w:tc>
        <w:tc>
          <w:tcPr>
            <w:tcW w:w="220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sz w:val="24"/>
                <w:szCs w:val="24"/>
                <w:highlight w:val="none"/>
              </w:rPr>
            </w:pPr>
            <w:r>
              <w:rPr>
                <w:b/>
                <w:sz w:val="24"/>
                <w:szCs w:val="24"/>
                <w:highlight w:val="none"/>
              </w:rPr>
              <w:t>服务名称</w:t>
            </w:r>
          </w:p>
        </w:tc>
        <w:tc>
          <w:tcPr>
            <w:tcW w:w="89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sz w:val="24"/>
                <w:szCs w:val="24"/>
                <w:highlight w:val="none"/>
              </w:rPr>
            </w:pPr>
            <w:r>
              <w:rPr>
                <w:b/>
                <w:sz w:val="24"/>
                <w:szCs w:val="24"/>
                <w:highlight w:val="none"/>
              </w:rPr>
              <w:t>数量</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sz w:val="24"/>
                <w:szCs w:val="24"/>
                <w:highlight w:val="none"/>
              </w:rPr>
            </w:pPr>
            <w:r>
              <w:rPr>
                <w:b/>
                <w:sz w:val="24"/>
                <w:szCs w:val="24"/>
                <w:highlight w:val="none"/>
              </w:rPr>
              <w:t>单位</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sz w:val="24"/>
                <w:szCs w:val="24"/>
                <w:highlight w:val="none"/>
              </w:rPr>
            </w:pPr>
            <w:r>
              <w:rPr>
                <w:rFonts w:hint="eastAsia" w:ascii="宋体" w:hAnsi="宋体"/>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szCs w:val="24"/>
                <w:highlight w:val="none"/>
              </w:rPr>
            </w:pPr>
            <w:r>
              <w:rPr>
                <w:rFonts w:ascii="宋体" w:hAnsi="宋体"/>
                <w:sz w:val="24"/>
                <w:szCs w:val="24"/>
                <w:highlight w:val="none"/>
              </w:rPr>
              <w:t>1</w:t>
            </w:r>
          </w:p>
        </w:tc>
        <w:tc>
          <w:tcPr>
            <w:tcW w:w="220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val="0"/>
                <w:kern w:val="0"/>
                <w:sz w:val="24"/>
                <w:szCs w:val="24"/>
                <w:highlight w:val="none"/>
              </w:rPr>
              <w:t>南山区应急管理局应急</w:t>
            </w:r>
            <w:r>
              <w:rPr>
                <w:rFonts w:hint="eastAsia" w:ascii="宋体" w:hAnsi="宋体" w:eastAsia="宋体" w:cs="宋体"/>
                <w:b w:val="0"/>
                <w:bCs w:val="0"/>
                <w:kern w:val="0"/>
                <w:sz w:val="24"/>
                <w:szCs w:val="24"/>
                <w:highlight w:val="none"/>
                <w:lang w:eastAsia="zh-CN"/>
              </w:rPr>
              <w:t>预案</w:t>
            </w:r>
            <w:r>
              <w:rPr>
                <w:rFonts w:hint="eastAsia" w:ascii="宋体" w:hAnsi="宋体" w:eastAsia="宋体" w:cs="宋体"/>
                <w:b w:val="0"/>
                <w:bCs w:val="0"/>
                <w:kern w:val="0"/>
                <w:sz w:val="24"/>
                <w:szCs w:val="24"/>
                <w:highlight w:val="none"/>
              </w:rPr>
              <w:t>演练</w:t>
            </w:r>
            <w:r>
              <w:rPr>
                <w:rFonts w:hint="eastAsia" w:ascii="宋体" w:hAnsi="宋体" w:eastAsia="宋体" w:cs="宋体"/>
                <w:b w:val="0"/>
                <w:bCs w:val="0"/>
                <w:kern w:val="0"/>
                <w:sz w:val="24"/>
                <w:szCs w:val="24"/>
                <w:highlight w:val="none"/>
                <w:lang w:eastAsia="zh-CN"/>
              </w:rPr>
              <w:t>模拟</w:t>
            </w:r>
            <w:r>
              <w:rPr>
                <w:rFonts w:hint="eastAsia" w:ascii="宋体" w:hAnsi="宋体" w:eastAsia="宋体" w:cs="宋体"/>
                <w:b w:val="0"/>
                <w:bCs w:val="0"/>
                <w:kern w:val="0"/>
                <w:sz w:val="24"/>
                <w:szCs w:val="24"/>
                <w:highlight w:val="none"/>
              </w:rPr>
              <w:t>系统</w:t>
            </w:r>
          </w:p>
        </w:tc>
        <w:tc>
          <w:tcPr>
            <w:tcW w:w="89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val="0"/>
                <w:kern w:val="0"/>
                <w:sz w:val="24"/>
                <w:szCs w:val="24"/>
                <w:highlight w:val="none"/>
              </w:rPr>
              <w:t>完成系统需求调研、分析，业务梳理、需求文档编写，需求报告评审及反馈修改等；完成系统框架、客户端、服务端及UI原型设计；完成系统场景搭建、功能开发及代码编写；提供系统测试服务。提供软件1年免费修复、迭代、完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95"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szCs w:val="24"/>
                <w:highlight w:val="none"/>
                <w:lang w:val="en-US" w:eastAsia="zh-CN"/>
              </w:rPr>
            </w:pPr>
            <w:r>
              <w:rPr>
                <w:rFonts w:hint="eastAsia" w:ascii="宋体" w:hAnsi="宋体" w:cs="宋体"/>
                <w:b/>
                <w:bCs/>
                <w:color w:val="000000"/>
                <w:sz w:val="24"/>
                <w:szCs w:val="24"/>
                <w:highlight w:val="none"/>
              </w:rPr>
              <w:t>应用系统开发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6"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sz w:val="24"/>
                <w:szCs w:val="24"/>
                <w:highlight w:val="none"/>
              </w:rPr>
            </w:pPr>
            <w:r>
              <w:rPr>
                <w:rFonts w:hint="eastAsia"/>
                <w:kern w:val="2"/>
                <w:sz w:val="24"/>
                <w:szCs w:val="24"/>
                <w:highlight w:val="none"/>
                <w:lang w:eastAsia="zh-CN"/>
              </w:rPr>
              <w:t>（</w:t>
            </w:r>
            <w:r>
              <w:rPr>
                <w:rFonts w:hint="eastAsia"/>
                <w:kern w:val="2"/>
                <w:sz w:val="24"/>
                <w:szCs w:val="24"/>
                <w:highlight w:val="none"/>
                <w:lang w:val="en-US" w:eastAsia="zh-CN"/>
              </w:rPr>
              <w:t>一</w:t>
            </w:r>
            <w:r>
              <w:rPr>
                <w:rFonts w:hint="eastAsia"/>
                <w:kern w:val="2"/>
                <w:sz w:val="24"/>
                <w:szCs w:val="24"/>
                <w:highlight w:val="none"/>
                <w:lang w:eastAsia="zh-CN"/>
              </w:rPr>
              <w:t>）</w:t>
            </w:r>
            <w:r>
              <w:rPr>
                <w:rFonts w:hint="eastAsia"/>
                <w:kern w:val="2"/>
                <w:sz w:val="24"/>
                <w:szCs w:val="24"/>
                <w:highlight w:val="none"/>
                <w:lang w:val="en-US" w:eastAsia="zh-CN"/>
              </w:rPr>
              <w:t>学习管理</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p>
        </w:tc>
        <w:tc>
          <w:tcPr>
            <w:tcW w:w="220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b/>
                <w:bCs/>
                <w:kern w:val="0"/>
                <w:sz w:val="24"/>
                <w:szCs w:val="24"/>
                <w:highlight w:val="none"/>
              </w:rPr>
            </w:pPr>
            <w:r>
              <w:rPr>
                <w:rFonts w:hint="eastAsia"/>
                <w:sz w:val="24"/>
                <w:szCs w:val="24"/>
                <w:highlight w:val="none"/>
                <w:lang w:val="en-US" w:eastAsia="zh-CN"/>
              </w:rPr>
              <w:t>学习分类</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项</w:t>
            </w:r>
          </w:p>
        </w:tc>
        <w:tc>
          <w:tcPr>
            <w:tcW w:w="3749"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p>
        </w:tc>
        <w:tc>
          <w:tcPr>
            <w:tcW w:w="220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b/>
                <w:bCs/>
                <w:kern w:val="0"/>
                <w:sz w:val="24"/>
                <w:szCs w:val="24"/>
                <w:highlight w:val="none"/>
              </w:rPr>
            </w:pPr>
            <w:r>
              <w:rPr>
                <w:rFonts w:hint="eastAsia"/>
                <w:sz w:val="24"/>
                <w:szCs w:val="24"/>
                <w:highlight w:val="none"/>
                <w:lang w:val="en-US" w:eastAsia="zh-CN"/>
              </w:rPr>
              <w:t>学习流程</w:t>
            </w:r>
          </w:p>
        </w:tc>
        <w:tc>
          <w:tcPr>
            <w:tcW w:w="894"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p>
        </w:tc>
        <w:tc>
          <w:tcPr>
            <w:tcW w:w="220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b/>
                <w:bCs/>
                <w:kern w:val="0"/>
                <w:sz w:val="24"/>
                <w:szCs w:val="24"/>
                <w:highlight w:val="none"/>
              </w:rPr>
            </w:pPr>
            <w:r>
              <w:rPr>
                <w:rFonts w:hint="eastAsia"/>
                <w:sz w:val="24"/>
                <w:szCs w:val="24"/>
                <w:highlight w:val="none"/>
                <w:lang w:val="en-US" w:eastAsia="zh-CN"/>
              </w:rPr>
              <w:t>科普教育</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6"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sz w:val="24"/>
                <w:szCs w:val="24"/>
                <w:highlight w:val="none"/>
              </w:rPr>
            </w:pPr>
            <w:r>
              <w:rPr>
                <w:rFonts w:hint="eastAsia"/>
                <w:kern w:val="2"/>
                <w:sz w:val="24"/>
                <w:szCs w:val="24"/>
                <w:highlight w:val="none"/>
                <w:lang w:eastAsia="zh-CN"/>
              </w:rPr>
              <w:t>（</w:t>
            </w:r>
            <w:r>
              <w:rPr>
                <w:rFonts w:hint="eastAsia"/>
                <w:kern w:val="2"/>
                <w:sz w:val="24"/>
                <w:szCs w:val="24"/>
                <w:highlight w:val="none"/>
                <w:lang w:val="en-US" w:eastAsia="zh-CN"/>
              </w:rPr>
              <w:t>二</w:t>
            </w:r>
            <w:r>
              <w:rPr>
                <w:rFonts w:hint="eastAsia"/>
                <w:kern w:val="2"/>
                <w:sz w:val="24"/>
                <w:szCs w:val="24"/>
                <w:highlight w:val="none"/>
                <w:lang w:eastAsia="zh-CN"/>
              </w:rPr>
              <w:t>）</w:t>
            </w:r>
            <w:r>
              <w:rPr>
                <w:rFonts w:hint="eastAsia"/>
                <w:kern w:val="2"/>
                <w:sz w:val="24"/>
                <w:szCs w:val="24"/>
                <w:highlight w:val="none"/>
                <w:lang w:val="en-US" w:eastAsia="zh-CN"/>
              </w:rPr>
              <w:t>模型管理</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1</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rPr>
              <w:t>地形场景的展示</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2</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rPr>
              <w:t>角色模型展示</w:t>
            </w:r>
          </w:p>
        </w:tc>
        <w:tc>
          <w:tcPr>
            <w:tcW w:w="894"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3</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rPr>
              <w:t>道具模型管理</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4</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rPr>
              <w:t>动作管理</w:t>
            </w:r>
          </w:p>
        </w:tc>
        <w:tc>
          <w:tcPr>
            <w:tcW w:w="894"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5</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rPr>
              <w:t>演练动画展示</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6"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sz w:val="24"/>
                <w:szCs w:val="24"/>
                <w:highlight w:val="none"/>
              </w:rPr>
            </w:pPr>
            <w:r>
              <w:rPr>
                <w:rFonts w:hint="eastAsia"/>
                <w:kern w:val="2"/>
                <w:sz w:val="24"/>
                <w:szCs w:val="24"/>
                <w:highlight w:val="none"/>
                <w:lang w:eastAsia="zh-CN"/>
              </w:rPr>
              <w:t>（</w:t>
            </w:r>
            <w:r>
              <w:rPr>
                <w:rFonts w:hint="eastAsia"/>
                <w:kern w:val="2"/>
                <w:sz w:val="24"/>
                <w:szCs w:val="24"/>
                <w:highlight w:val="none"/>
                <w:lang w:val="en-US" w:eastAsia="zh-CN"/>
              </w:rPr>
              <w:t>三</w:t>
            </w:r>
            <w:r>
              <w:rPr>
                <w:rFonts w:hint="eastAsia"/>
                <w:kern w:val="2"/>
                <w:sz w:val="24"/>
                <w:szCs w:val="24"/>
                <w:highlight w:val="none"/>
                <w:lang w:eastAsia="zh-CN"/>
              </w:rPr>
              <w:t>）</w:t>
            </w:r>
            <w:r>
              <w:rPr>
                <w:rFonts w:hint="eastAsia"/>
                <w:kern w:val="2"/>
                <w:sz w:val="24"/>
                <w:szCs w:val="24"/>
                <w:highlight w:val="none"/>
              </w:rPr>
              <w:t>训练</w:t>
            </w:r>
            <w:r>
              <w:rPr>
                <w:rFonts w:hint="eastAsia"/>
                <w:kern w:val="2"/>
                <w:sz w:val="24"/>
                <w:szCs w:val="24"/>
                <w:highlight w:val="none"/>
                <w:lang w:val="en-US" w:eastAsia="zh-CN"/>
              </w:rPr>
              <w:t>管理</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1</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lang w:val="en-US" w:eastAsia="zh-CN"/>
              </w:rPr>
              <w:t>场景管理</w:t>
            </w:r>
          </w:p>
        </w:tc>
        <w:tc>
          <w:tcPr>
            <w:tcW w:w="894"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2</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lang w:val="en-US" w:eastAsia="zh-CN"/>
              </w:rPr>
              <w:t>训练管理</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6"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sz w:val="24"/>
                <w:szCs w:val="24"/>
                <w:highlight w:val="none"/>
              </w:rPr>
            </w:pPr>
            <w:r>
              <w:rPr>
                <w:rFonts w:hint="eastAsia"/>
                <w:kern w:val="2"/>
                <w:sz w:val="24"/>
                <w:szCs w:val="24"/>
                <w:highlight w:val="none"/>
                <w:lang w:eastAsia="zh-CN"/>
              </w:rPr>
              <w:t>（</w:t>
            </w:r>
            <w:r>
              <w:rPr>
                <w:rFonts w:hint="eastAsia"/>
                <w:kern w:val="2"/>
                <w:sz w:val="24"/>
                <w:szCs w:val="24"/>
                <w:highlight w:val="none"/>
                <w:lang w:val="en-US" w:eastAsia="zh-CN"/>
              </w:rPr>
              <w:t>四</w:t>
            </w:r>
            <w:r>
              <w:rPr>
                <w:rFonts w:hint="eastAsia"/>
                <w:kern w:val="2"/>
                <w:sz w:val="24"/>
                <w:szCs w:val="24"/>
                <w:highlight w:val="none"/>
                <w:lang w:eastAsia="zh-CN"/>
              </w:rPr>
              <w:t>）</w:t>
            </w:r>
            <w:r>
              <w:rPr>
                <w:rFonts w:hint="eastAsia"/>
                <w:kern w:val="2"/>
                <w:sz w:val="24"/>
                <w:szCs w:val="24"/>
                <w:highlight w:val="none"/>
                <w:lang w:val="en-US" w:eastAsia="zh-CN"/>
              </w:rPr>
              <w:t>评估管理</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1</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rPr>
              <w:t>自动评估</w:t>
            </w:r>
          </w:p>
        </w:tc>
        <w:tc>
          <w:tcPr>
            <w:tcW w:w="894"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2</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rPr>
              <w:t>关键点解析</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6"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sz w:val="24"/>
                <w:szCs w:val="24"/>
                <w:highlight w:val="none"/>
              </w:rPr>
            </w:pPr>
            <w:r>
              <w:rPr>
                <w:rFonts w:hint="eastAsia"/>
                <w:kern w:val="2"/>
                <w:sz w:val="24"/>
                <w:szCs w:val="24"/>
                <w:highlight w:val="none"/>
                <w:lang w:eastAsia="zh-CN"/>
              </w:rPr>
              <w:t>（</w:t>
            </w:r>
            <w:r>
              <w:rPr>
                <w:rFonts w:hint="eastAsia"/>
                <w:kern w:val="2"/>
                <w:sz w:val="24"/>
                <w:szCs w:val="24"/>
                <w:highlight w:val="none"/>
                <w:lang w:val="en-US" w:eastAsia="zh-CN"/>
              </w:rPr>
              <w:t>五</w:t>
            </w:r>
            <w:r>
              <w:rPr>
                <w:rFonts w:hint="eastAsia"/>
                <w:kern w:val="2"/>
                <w:sz w:val="24"/>
                <w:szCs w:val="24"/>
                <w:highlight w:val="none"/>
                <w:lang w:eastAsia="zh-CN"/>
              </w:rPr>
              <w:t>）</w:t>
            </w:r>
            <w:r>
              <w:rPr>
                <w:rFonts w:hint="eastAsia"/>
                <w:kern w:val="2"/>
                <w:sz w:val="24"/>
                <w:szCs w:val="24"/>
                <w:highlight w:val="none"/>
                <w:lang w:val="en-US" w:eastAsia="zh-CN"/>
              </w:rPr>
              <w:t>复盘管理</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1</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lang w:val="en-US" w:eastAsia="zh-CN"/>
              </w:rPr>
              <w:t>事件记录</w:t>
            </w:r>
          </w:p>
        </w:tc>
        <w:tc>
          <w:tcPr>
            <w:tcW w:w="894"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2</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lang w:val="en-US" w:eastAsia="zh-CN"/>
              </w:rPr>
              <w:t>日志记录</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6"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sz w:val="24"/>
                <w:szCs w:val="24"/>
                <w:highlight w:val="none"/>
              </w:rPr>
            </w:pPr>
            <w:r>
              <w:rPr>
                <w:rFonts w:hint="eastAsia"/>
                <w:kern w:val="2"/>
                <w:sz w:val="24"/>
                <w:szCs w:val="24"/>
                <w:highlight w:val="none"/>
                <w:lang w:eastAsia="zh-CN"/>
              </w:rPr>
              <w:t>（</w:t>
            </w:r>
            <w:r>
              <w:rPr>
                <w:rFonts w:hint="eastAsia"/>
                <w:kern w:val="2"/>
                <w:sz w:val="24"/>
                <w:szCs w:val="24"/>
                <w:highlight w:val="none"/>
                <w:lang w:val="en-US" w:eastAsia="zh-CN"/>
              </w:rPr>
              <w:t>六</w:t>
            </w:r>
            <w:r>
              <w:rPr>
                <w:rFonts w:hint="eastAsia"/>
                <w:kern w:val="2"/>
                <w:sz w:val="24"/>
                <w:szCs w:val="24"/>
                <w:highlight w:val="none"/>
                <w:lang w:eastAsia="zh-CN"/>
              </w:rPr>
              <w:t>）</w:t>
            </w:r>
            <w:r>
              <w:rPr>
                <w:rFonts w:hint="eastAsia"/>
                <w:kern w:val="2"/>
                <w:sz w:val="24"/>
                <w:szCs w:val="24"/>
                <w:highlight w:val="none"/>
                <w:lang w:val="en-US" w:eastAsia="zh-CN"/>
              </w:rPr>
              <w:t>预案管理</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1</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rPr>
              <w:t>预案流程管理</w:t>
            </w:r>
          </w:p>
        </w:tc>
        <w:tc>
          <w:tcPr>
            <w:tcW w:w="894"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2</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rPr>
              <w:t>预案配置</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6"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sz w:val="24"/>
                <w:szCs w:val="24"/>
                <w:highlight w:val="none"/>
              </w:rPr>
            </w:pPr>
            <w:r>
              <w:rPr>
                <w:rFonts w:hint="eastAsia"/>
                <w:kern w:val="2"/>
                <w:sz w:val="24"/>
                <w:szCs w:val="24"/>
                <w:highlight w:val="none"/>
                <w:lang w:eastAsia="zh-CN"/>
              </w:rPr>
              <w:t>（</w:t>
            </w:r>
            <w:r>
              <w:rPr>
                <w:rFonts w:hint="eastAsia"/>
                <w:kern w:val="2"/>
                <w:sz w:val="24"/>
                <w:szCs w:val="24"/>
                <w:highlight w:val="none"/>
                <w:lang w:val="en-US" w:eastAsia="zh-CN"/>
              </w:rPr>
              <w:t>七</w:t>
            </w:r>
            <w:r>
              <w:rPr>
                <w:rFonts w:hint="eastAsia"/>
                <w:kern w:val="2"/>
                <w:sz w:val="24"/>
                <w:szCs w:val="24"/>
                <w:highlight w:val="none"/>
                <w:lang w:eastAsia="zh-CN"/>
              </w:rPr>
              <w:t>）</w:t>
            </w:r>
            <w:r>
              <w:rPr>
                <w:rFonts w:hint="eastAsia"/>
                <w:kern w:val="2"/>
                <w:sz w:val="24"/>
                <w:szCs w:val="24"/>
                <w:highlight w:val="none"/>
                <w:lang w:val="en-US" w:eastAsia="zh-CN"/>
              </w:rPr>
              <w:t>角色管理</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1</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lang w:val="en-US" w:eastAsia="zh-CN"/>
              </w:rPr>
              <w:t>角色配置</w:t>
            </w:r>
          </w:p>
        </w:tc>
        <w:tc>
          <w:tcPr>
            <w:tcW w:w="894"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2</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lang w:val="en-US" w:eastAsia="zh-CN"/>
              </w:rPr>
              <w:t>角色展示</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6"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sz w:val="24"/>
                <w:szCs w:val="24"/>
                <w:highlight w:val="none"/>
              </w:rPr>
            </w:pPr>
            <w:r>
              <w:rPr>
                <w:rFonts w:hint="eastAsia"/>
                <w:kern w:val="2"/>
                <w:sz w:val="24"/>
                <w:szCs w:val="24"/>
                <w:highlight w:val="none"/>
                <w:lang w:eastAsia="zh-CN"/>
              </w:rPr>
              <w:t>（</w:t>
            </w:r>
            <w:r>
              <w:rPr>
                <w:rFonts w:hint="eastAsia"/>
                <w:kern w:val="2"/>
                <w:sz w:val="24"/>
                <w:szCs w:val="24"/>
                <w:highlight w:val="none"/>
                <w:lang w:val="en-US" w:eastAsia="zh-CN"/>
              </w:rPr>
              <w:t>八</w:t>
            </w:r>
            <w:r>
              <w:rPr>
                <w:rFonts w:hint="eastAsia"/>
                <w:kern w:val="2"/>
                <w:sz w:val="24"/>
                <w:szCs w:val="24"/>
                <w:highlight w:val="none"/>
                <w:lang w:eastAsia="zh-CN"/>
              </w:rPr>
              <w:t>）</w:t>
            </w:r>
            <w:r>
              <w:rPr>
                <w:rFonts w:hint="eastAsia"/>
                <w:kern w:val="2"/>
                <w:sz w:val="24"/>
                <w:szCs w:val="24"/>
                <w:highlight w:val="none"/>
                <w:lang w:val="en-US" w:eastAsia="zh-CN"/>
              </w:rPr>
              <w:t>权限管理</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1</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lang w:val="en-US" w:eastAsia="zh-CN"/>
              </w:rPr>
              <w:t>用户管理</w:t>
            </w:r>
          </w:p>
        </w:tc>
        <w:tc>
          <w:tcPr>
            <w:tcW w:w="894"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2</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lang w:val="en-US" w:eastAsia="zh-CN"/>
              </w:rPr>
              <w:t>权限管理</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846"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sz w:val="24"/>
                <w:szCs w:val="24"/>
                <w:highlight w:val="none"/>
                <w:lang w:val="en-US" w:eastAsia="zh-CN"/>
              </w:rPr>
            </w:pPr>
            <w:r>
              <w:rPr>
                <w:rFonts w:hint="eastAsia"/>
                <w:kern w:val="2"/>
                <w:sz w:val="24"/>
                <w:szCs w:val="24"/>
                <w:highlight w:val="none"/>
                <w:lang w:eastAsia="zh-CN"/>
              </w:rPr>
              <w:t>（</w:t>
            </w:r>
            <w:r>
              <w:rPr>
                <w:rFonts w:hint="eastAsia"/>
                <w:kern w:val="2"/>
                <w:sz w:val="24"/>
                <w:szCs w:val="24"/>
                <w:highlight w:val="none"/>
                <w:lang w:val="en-US" w:eastAsia="zh-CN"/>
              </w:rPr>
              <w:t>九</w:t>
            </w:r>
            <w:r>
              <w:rPr>
                <w:rFonts w:hint="eastAsia"/>
                <w:kern w:val="2"/>
                <w:sz w:val="24"/>
                <w:szCs w:val="24"/>
                <w:highlight w:val="none"/>
                <w:lang w:eastAsia="zh-CN"/>
              </w:rPr>
              <w:t>）</w:t>
            </w:r>
            <w:r>
              <w:rPr>
                <w:rFonts w:hint="eastAsia"/>
                <w:kern w:val="2"/>
                <w:sz w:val="24"/>
                <w:szCs w:val="24"/>
                <w:highlight w:val="none"/>
                <w:lang w:val="en-US" w:eastAsia="zh-CN"/>
              </w:rPr>
              <w:t>系统管理</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1</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lang w:val="en-US" w:eastAsia="zh-CN"/>
              </w:rPr>
              <w:t>基本信息管理</w:t>
            </w:r>
          </w:p>
        </w:tc>
        <w:tc>
          <w:tcPr>
            <w:tcW w:w="894"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ascii="宋体" w:hAnsi="宋体"/>
                <w:sz w:val="24"/>
                <w:szCs w:val="24"/>
                <w:highlight w:val="none"/>
              </w:rPr>
            </w:pPr>
            <w:r>
              <w:rPr>
                <w:rFonts w:hint="eastAsia"/>
                <w:kern w:val="2"/>
                <w:sz w:val="24"/>
                <w:szCs w:val="24"/>
                <w:highlight w:val="none"/>
                <w:lang w:val="en-US" w:eastAsia="zh-CN"/>
              </w:rPr>
              <w:t>2</w:t>
            </w:r>
          </w:p>
        </w:tc>
        <w:tc>
          <w:tcPr>
            <w:tcW w:w="2201"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kern w:val="0"/>
                <w:sz w:val="24"/>
                <w:szCs w:val="24"/>
                <w:highlight w:val="none"/>
              </w:rPr>
            </w:pPr>
            <w:r>
              <w:rPr>
                <w:rFonts w:hint="eastAsia"/>
                <w:kern w:val="2"/>
                <w:sz w:val="24"/>
                <w:szCs w:val="24"/>
                <w:highlight w:val="none"/>
                <w:lang w:val="en-US" w:eastAsia="zh-CN"/>
              </w:rPr>
              <w:t>系统配置</w:t>
            </w:r>
          </w:p>
        </w:tc>
        <w:tc>
          <w:tcPr>
            <w:tcW w:w="894"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w:t>
            </w:r>
          </w:p>
        </w:tc>
        <w:tc>
          <w:tcPr>
            <w:tcW w:w="103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项</w:t>
            </w:r>
          </w:p>
        </w:tc>
        <w:tc>
          <w:tcPr>
            <w:tcW w:w="374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95" w:type="dxa"/>
            <w:gridSpan w:val="5"/>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sz w:val="24"/>
                <w:szCs w:val="24"/>
                <w:highlight w:val="none"/>
              </w:rPr>
            </w:pPr>
            <w:r>
              <w:rPr>
                <w:rFonts w:hint="default" w:ascii="宋体" w:hAnsi="宋体"/>
                <w:sz w:val="24"/>
                <w:szCs w:val="24"/>
                <w:highlight w:val="none"/>
              </w:rPr>
              <w:t>备注：供应商在满足上述系统开发需求的基础上，可进一步补充和细化服务项目，提升系统设计全面性和有效性。</w:t>
            </w:r>
          </w:p>
        </w:tc>
      </w:tr>
    </w:tbl>
    <w:p>
      <w:pPr>
        <w:pStyle w:val="37"/>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eastAsia"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项目具体技术要求</w:t>
      </w:r>
    </w:p>
    <w:tbl>
      <w:tblPr>
        <w:tblStyle w:val="18"/>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65"/>
        <w:gridCol w:w="2850"/>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仿宋_GB2312"/>
                <w:sz w:val="24"/>
                <w:szCs w:val="24"/>
                <w:highlight w:val="none"/>
              </w:rPr>
            </w:pPr>
            <w:r>
              <w:rPr>
                <w:rFonts w:ascii="宋体" w:hAnsi="宋体"/>
                <w:b/>
                <w:sz w:val="24"/>
                <w:szCs w:val="24"/>
                <w:highlight w:val="none"/>
              </w:rPr>
              <w:t>序号</w:t>
            </w:r>
          </w:p>
        </w:tc>
        <w:tc>
          <w:tcPr>
            <w:tcW w:w="126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仿宋_GB2312"/>
                <w:sz w:val="24"/>
                <w:szCs w:val="24"/>
                <w:highlight w:val="none"/>
              </w:rPr>
            </w:pPr>
            <w:r>
              <w:rPr>
                <w:rFonts w:ascii="宋体" w:hAnsi="宋体"/>
                <w:b/>
                <w:sz w:val="24"/>
                <w:szCs w:val="24"/>
                <w:highlight w:val="none"/>
              </w:rPr>
              <w:t>服务名称</w:t>
            </w:r>
          </w:p>
        </w:tc>
        <w:tc>
          <w:tcPr>
            <w:tcW w:w="285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仿宋_GB2312"/>
                <w:sz w:val="24"/>
                <w:szCs w:val="24"/>
                <w:highlight w:val="none"/>
              </w:rPr>
            </w:pPr>
            <w:r>
              <w:rPr>
                <w:rFonts w:hint="eastAsia" w:ascii="宋体" w:hAnsi="宋体"/>
                <w:b/>
                <w:sz w:val="24"/>
                <w:szCs w:val="24"/>
                <w:highlight w:val="none"/>
              </w:rPr>
              <w:t>具体内容</w:t>
            </w:r>
          </w:p>
        </w:tc>
        <w:tc>
          <w:tcPr>
            <w:tcW w:w="371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仿宋_GB2312"/>
                <w:sz w:val="24"/>
                <w:szCs w:val="24"/>
                <w:highlight w:val="none"/>
              </w:rPr>
            </w:pPr>
            <w:r>
              <w:rPr>
                <w:rFonts w:hint="eastAsia" w:ascii="宋体" w:hAnsi="宋体"/>
                <w:b/>
                <w:sz w:val="24"/>
                <w:szCs w:val="24"/>
                <w:highlight w:val="none"/>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2" w:type="dxa"/>
            <w:gridSpan w:val="4"/>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b/>
                <w:sz w:val="24"/>
                <w:szCs w:val="24"/>
                <w:highlight w:val="none"/>
                <w:lang w:val="en-US" w:eastAsia="zh-CN"/>
              </w:rPr>
            </w:pPr>
            <w:r>
              <w:rPr>
                <w:rFonts w:hint="eastAsia" w:ascii="宋体" w:hAnsi="宋体"/>
                <w:b/>
                <w:sz w:val="24"/>
                <w:szCs w:val="24"/>
                <w:highlight w:val="none"/>
                <w:lang w:val="en-US" w:eastAsia="zh-CN"/>
              </w:rPr>
              <w:t>一 需求分析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sz w:val="24"/>
                <w:szCs w:val="24"/>
                <w:highlight w:val="none"/>
                <w:lang w:val="en-US" w:eastAsia="zh-CN"/>
              </w:rPr>
            </w:pPr>
            <w:r>
              <w:rPr>
                <w:rFonts w:hint="eastAsia" w:ascii="宋体" w:hAnsi="宋体"/>
                <w:b w:val="0"/>
                <w:bCs/>
                <w:sz w:val="24"/>
                <w:szCs w:val="24"/>
                <w:highlight w:val="none"/>
                <w:lang w:val="en-US" w:eastAsia="zh-CN"/>
              </w:rPr>
              <w:t>1</w:t>
            </w:r>
          </w:p>
        </w:tc>
        <w:tc>
          <w:tcPr>
            <w:tcW w:w="126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sz w:val="24"/>
                <w:szCs w:val="24"/>
                <w:highlight w:val="none"/>
                <w:lang w:val="en-US" w:eastAsia="zh-CN"/>
              </w:rPr>
            </w:pPr>
            <w:r>
              <w:rPr>
                <w:rFonts w:hint="eastAsia" w:ascii="宋体" w:hAnsi="宋体" w:eastAsia="宋体" w:cs="宋体"/>
                <w:b w:val="0"/>
                <w:bCs w:val="0"/>
                <w:kern w:val="0"/>
                <w:sz w:val="24"/>
                <w:szCs w:val="24"/>
                <w:highlight w:val="none"/>
                <w:lang w:val="en-US" w:eastAsia="zh-CN" w:bidi="ar-SA"/>
              </w:rPr>
              <w:t>需求分析</w:t>
            </w:r>
          </w:p>
        </w:tc>
        <w:tc>
          <w:tcPr>
            <w:tcW w:w="2850"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sz w:val="24"/>
                <w:szCs w:val="24"/>
                <w:highlight w:val="none"/>
              </w:rPr>
            </w:pPr>
            <w:r>
              <w:rPr>
                <w:rFonts w:hint="eastAsia" w:ascii="宋体" w:hAnsi="宋体" w:eastAsia="宋体" w:cs="宋体"/>
                <w:b w:val="0"/>
                <w:bCs w:val="0"/>
                <w:kern w:val="0"/>
                <w:sz w:val="24"/>
                <w:szCs w:val="24"/>
                <w:highlight w:val="none"/>
                <w:lang w:val="en-US" w:eastAsia="zh-CN" w:bidi="ar-SA"/>
              </w:rPr>
              <w:t>完成</w:t>
            </w:r>
            <w:r>
              <w:rPr>
                <w:rFonts w:hint="eastAsia" w:ascii="宋体" w:hAnsi="宋体" w:cs="宋体"/>
                <w:b w:val="0"/>
                <w:bCs w:val="0"/>
                <w:kern w:val="0"/>
                <w:sz w:val="24"/>
                <w:szCs w:val="24"/>
                <w:highlight w:val="none"/>
                <w:lang w:val="en-US" w:eastAsia="zh-CN" w:bidi="ar-SA"/>
              </w:rPr>
              <w:t>市场</w:t>
            </w:r>
            <w:r>
              <w:rPr>
                <w:rFonts w:hint="eastAsia" w:ascii="宋体" w:hAnsi="宋体" w:eastAsia="宋体" w:cs="宋体"/>
                <w:b w:val="0"/>
                <w:bCs w:val="0"/>
                <w:kern w:val="0"/>
                <w:sz w:val="24"/>
                <w:szCs w:val="24"/>
                <w:highlight w:val="none"/>
                <w:lang w:val="en-US" w:eastAsia="zh-CN" w:bidi="ar-SA"/>
              </w:rPr>
              <w:t>调研</w:t>
            </w:r>
            <w:r>
              <w:rPr>
                <w:rFonts w:hint="eastAsia" w:ascii="宋体" w:hAnsi="宋体" w:cs="宋体"/>
                <w:b w:val="0"/>
                <w:bCs w:val="0"/>
                <w:kern w:val="0"/>
                <w:sz w:val="24"/>
                <w:szCs w:val="24"/>
                <w:highlight w:val="none"/>
                <w:lang w:val="en-US" w:eastAsia="zh-CN" w:bidi="ar-SA"/>
              </w:rPr>
              <w:t>，</w:t>
            </w:r>
            <w:r>
              <w:rPr>
                <w:rFonts w:hint="eastAsia" w:ascii="宋体" w:hAnsi="宋体" w:eastAsia="宋体" w:cs="宋体"/>
                <w:b w:val="0"/>
                <w:bCs w:val="0"/>
                <w:kern w:val="0"/>
                <w:sz w:val="24"/>
                <w:szCs w:val="24"/>
                <w:highlight w:val="none"/>
                <w:lang w:val="en-US" w:eastAsia="zh-CN" w:bidi="ar-SA"/>
              </w:rPr>
              <w:t>完成项目需求分析及评估，形成《需求文档》。</w:t>
            </w:r>
          </w:p>
        </w:tc>
        <w:tc>
          <w:tcPr>
            <w:tcW w:w="3710"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sz w:val="24"/>
                <w:szCs w:val="24"/>
                <w:highlight w:val="none"/>
              </w:rPr>
            </w:pPr>
            <w:r>
              <w:rPr>
                <w:rFonts w:hint="eastAsia" w:ascii="宋体" w:hAnsi="宋体" w:cs="宋体"/>
                <w:b w:val="0"/>
                <w:bCs w:val="0"/>
                <w:kern w:val="0"/>
                <w:sz w:val="24"/>
                <w:szCs w:val="24"/>
                <w:highlight w:val="none"/>
                <w:lang w:val="en-US" w:eastAsia="zh-CN" w:bidi="ar-SA"/>
              </w:rPr>
              <w:t>满足</w:t>
            </w:r>
            <w:r>
              <w:rPr>
                <w:rFonts w:hint="eastAsia" w:ascii="宋体" w:hAnsi="宋体" w:eastAsia="宋体" w:cs="宋体"/>
                <w:b w:val="0"/>
                <w:bCs w:val="0"/>
                <w:kern w:val="0"/>
                <w:sz w:val="24"/>
                <w:szCs w:val="24"/>
                <w:highlight w:val="none"/>
                <w:lang w:val="en-US" w:eastAsia="zh-CN" w:bidi="ar-SA"/>
              </w:rPr>
              <w:t>以南山区三防应急演练预案为背景，梳理所有涉及单位及部门的职能、范围、业务流程</w:t>
            </w:r>
            <w:r>
              <w:rPr>
                <w:rFonts w:hint="eastAsia" w:ascii="宋体" w:hAnsi="宋体" w:cs="宋体"/>
                <w:b w:val="0"/>
                <w:bCs w:val="0"/>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2" w:type="dxa"/>
            <w:gridSpan w:val="4"/>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b/>
                <w:sz w:val="24"/>
                <w:szCs w:val="24"/>
                <w:highlight w:val="none"/>
                <w:lang w:val="en-US" w:eastAsia="zh-CN"/>
              </w:rPr>
            </w:pPr>
            <w:r>
              <w:rPr>
                <w:rFonts w:hint="eastAsia" w:ascii="宋体" w:hAnsi="宋体"/>
                <w:b/>
                <w:sz w:val="24"/>
                <w:szCs w:val="24"/>
                <w:highlight w:val="none"/>
                <w:lang w:val="en-US" w:eastAsia="zh-CN"/>
              </w:rPr>
              <w:t>二 系统设计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sz w:val="24"/>
                <w:szCs w:val="24"/>
                <w:highlight w:val="none"/>
                <w:lang w:val="en-US" w:eastAsia="zh-CN"/>
              </w:rPr>
            </w:pPr>
            <w:r>
              <w:rPr>
                <w:rFonts w:hint="eastAsia" w:ascii="宋体" w:hAnsi="宋体"/>
                <w:b w:val="0"/>
                <w:bCs/>
                <w:sz w:val="24"/>
                <w:szCs w:val="24"/>
                <w:highlight w:val="none"/>
                <w:lang w:val="en-US" w:eastAsia="zh-CN"/>
              </w:rPr>
              <w:t>2</w:t>
            </w:r>
          </w:p>
        </w:tc>
        <w:tc>
          <w:tcPr>
            <w:tcW w:w="126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软件架构设计</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b/>
                <w:sz w:val="24"/>
                <w:szCs w:val="24"/>
                <w:highlight w:val="none"/>
                <w:lang w:val="en-US" w:eastAsia="zh-CN"/>
              </w:rPr>
            </w:pPr>
            <w:r>
              <w:rPr>
                <w:rFonts w:hint="eastAsia" w:ascii="宋体" w:hAnsi="宋体" w:cs="宋体"/>
                <w:b w:val="0"/>
                <w:bCs w:val="0"/>
                <w:kern w:val="0"/>
                <w:sz w:val="24"/>
                <w:szCs w:val="24"/>
                <w:highlight w:val="none"/>
              </w:rPr>
              <w:t>完成服务端软件框架搭建，平台服务器架构设计</w:t>
            </w:r>
          </w:p>
        </w:tc>
        <w:tc>
          <w:tcPr>
            <w:tcW w:w="3710"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b/>
                <w:sz w:val="24"/>
                <w:szCs w:val="24"/>
                <w:highlight w:val="none"/>
                <w:lang w:val="en-US" w:eastAsia="zh-CN"/>
              </w:rPr>
            </w:pPr>
            <w:r>
              <w:rPr>
                <w:rFonts w:hint="eastAsia" w:ascii="宋体" w:hAnsi="宋体" w:cs="宋体"/>
                <w:b w:val="0"/>
                <w:bCs w:val="0"/>
                <w:kern w:val="0"/>
                <w:sz w:val="24"/>
                <w:szCs w:val="24"/>
                <w:highlight w:val="none"/>
              </w:rPr>
              <w:t>要求系统后续可加载不同演练预案</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lang w:val="en-US" w:eastAsia="zh-CN"/>
              </w:rPr>
              <w:t>可扩展对其它平台的接口。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val="0"/>
                <w:bCs/>
                <w:sz w:val="24"/>
                <w:szCs w:val="24"/>
                <w:highlight w:val="none"/>
                <w:lang w:val="en-US" w:eastAsia="zh-CN"/>
              </w:rPr>
            </w:pPr>
            <w:r>
              <w:rPr>
                <w:rFonts w:hint="eastAsia" w:ascii="宋体" w:hAnsi="宋体"/>
                <w:b w:val="0"/>
                <w:bCs/>
                <w:sz w:val="24"/>
                <w:szCs w:val="24"/>
                <w:highlight w:val="none"/>
                <w:lang w:val="en-US" w:eastAsia="zh-CN"/>
              </w:rPr>
              <w:t>3</w:t>
            </w:r>
          </w:p>
        </w:tc>
        <w:tc>
          <w:tcPr>
            <w:tcW w:w="126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软件UI设计</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b w:val="0"/>
                <w:bCs w:val="0"/>
                <w:kern w:val="0"/>
                <w:sz w:val="24"/>
                <w:szCs w:val="24"/>
                <w:highlight w:val="none"/>
                <w:lang w:eastAsia="zh-CN"/>
              </w:rPr>
            </w:pPr>
            <w:r>
              <w:rPr>
                <w:rFonts w:hint="eastAsia" w:ascii="宋体" w:hAnsi="宋体" w:cs="宋体"/>
                <w:b w:val="0"/>
                <w:bCs w:val="0"/>
                <w:kern w:val="0"/>
                <w:sz w:val="24"/>
                <w:szCs w:val="24"/>
                <w:highlight w:val="none"/>
              </w:rPr>
              <w:t>完成软件UI原型及视觉效果</w:t>
            </w:r>
            <w:r>
              <w:rPr>
                <w:rFonts w:hint="eastAsia" w:ascii="宋体" w:hAnsi="宋体" w:cs="宋体"/>
                <w:b w:val="0"/>
                <w:bCs w:val="0"/>
                <w:kern w:val="0"/>
                <w:sz w:val="24"/>
                <w:szCs w:val="24"/>
                <w:highlight w:val="none"/>
                <w:lang w:eastAsia="zh-CN"/>
              </w:rPr>
              <w:t>设计</w:t>
            </w:r>
          </w:p>
        </w:tc>
        <w:tc>
          <w:tcPr>
            <w:tcW w:w="3710"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b/>
                <w:sz w:val="24"/>
                <w:szCs w:val="24"/>
                <w:highlight w:val="none"/>
                <w:lang w:val="en-US" w:eastAsia="zh-CN"/>
              </w:rPr>
            </w:pPr>
            <w:r>
              <w:rPr>
                <w:rFonts w:hint="eastAsia" w:ascii="宋体" w:hAnsi="宋体" w:cs="宋体"/>
                <w:b w:val="0"/>
                <w:bCs w:val="0"/>
                <w:kern w:val="0"/>
                <w:sz w:val="24"/>
                <w:szCs w:val="24"/>
                <w:highlight w:val="none"/>
                <w:lang w:val="en-US" w:eastAsia="zh-CN"/>
              </w:rPr>
              <w:t>满足游戏</w:t>
            </w:r>
            <w:r>
              <w:rPr>
                <w:rFonts w:hint="eastAsia" w:ascii="宋体" w:hAnsi="宋体" w:cs="宋体"/>
                <w:b w:val="0"/>
                <w:bCs w:val="0"/>
                <w:kern w:val="0"/>
                <w:sz w:val="24"/>
                <w:szCs w:val="24"/>
                <w:highlight w:val="none"/>
              </w:rPr>
              <w:t>界面设计</w:t>
            </w:r>
            <w:r>
              <w:rPr>
                <w:rFonts w:hint="eastAsia" w:ascii="宋体" w:hAnsi="宋体" w:cs="宋体"/>
                <w:b w:val="0"/>
                <w:bCs w:val="0"/>
                <w:kern w:val="0"/>
                <w:sz w:val="24"/>
                <w:szCs w:val="24"/>
                <w:highlight w:val="none"/>
                <w:lang w:val="en-US" w:eastAsia="zh-CN"/>
              </w:rPr>
              <w:t>和操作习惯要求</w:t>
            </w:r>
            <w:r>
              <w:rPr>
                <w:rFonts w:hint="eastAsia" w:ascii="宋体" w:hAnsi="宋体" w:cs="宋体"/>
                <w:b w:val="0"/>
                <w:bCs w:val="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2" w:type="dxa"/>
            <w:gridSpan w:val="4"/>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b/>
                <w:sz w:val="24"/>
                <w:szCs w:val="24"/>
                <w:highlight w:val="none"/>
                <w:lang w:val="en-US" w:eastAsia="zh-CN"/>
              </w:rPr>
            </w:pPr>
            <w:r>
              <w:rPr>
                <w:rFonts w:hint="eastAsia" w:ascii="宋体" w:hAnsi="宋体"/>
                <w:b/>
                <w:sz w:val="24"/>
                <w:szCs w:val="24"/>
                <w:highlight w:val="none"/>
                <w:lang w:val="en-US" w:eastAsia="zh-CN"/>
              </w:rPr>
              <w:t>三 系统开发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2" w:type="dxa"/>
            <w:gridSpan w:val="3"/>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eastAsia="宋体"/>
                <w:kern w:val="2"/>
                <w:sz w:val="24"/>
                <w:szCs w:val="24"/>
                <w:highlight w:val="none"/>
                <w:lang w:val="en-US" w:eastAsia="zh-CN"/>
              </w:rPr>
            </w:pPr>
            <w:r>
              <w:rPr>
                <w:rFonts w:hint="eastAsia"/>
                <w:kern w:val="2"/>
                <w:sz w:val="24"/>
                <w:szCs w:val="24"/>
                <w:highlight w:val="none"/>
                <w:lang w:eastAsia="zh-CN"/>
              </w:rPr>
              <w:t>（</w:t>
            </w:r>
            <w:r>
              <w:rPr>
                <w:rFonts w:hint="eastAsia"/>
                <w:kern w:val="2"/>
                <w:sz w:val="24"/>
                <w:szCs w:val="24"/>
                <w:highlight w:val="none"/>
                <w:lang w:val="en-US" w:eastAsia="zh-CN"/>
              </w:rPr>
              <w:t>一</w:t>
            </w:r>
            <w:r>
              <w:rPr>
                <w:rFonts w:hint="eastAsia"/>
                <w:kern w:val="2"/>
                <w:sz w:val="24"/>
                <w:szCs w:val="24"/>
                <w:highlight w:val="none"/>
                <w:lang w:eastAsia="zh-CN"/>
              </w:rPr>
              <w:t>）</w:t>
            </w:r>
            <w:r>
              <w:rPr>
                <w:rFonts w:hint="eastAsia"/>
                <w:kern w:val="2"/>
                <w:sz w:val="24"/>
                <w:szCs w:val="24"/>
                <w:highlight w:val="none"/>
                <w:lang w:val="en-US" w:eastAsia="zh-CN"/>
              </w:rPr>
              <w:t>学习管理</w:t>
            </w:r>
          </w:p>
        </w:tc>
        <w:tc>
          <w:tcPr>
            <w:tcW w:w="3710" w:type="dxa"/>
            <w:vAlign w:val="center"/>
          </w:tcPr>
          <w:p>
            <w:pPr>
              <w:pStyle w:val="2"/>
              <w:keepNext w:val="0"/>
              <w:keepLines w:val="0"/>
              <w:pageBreakBefore w:val="0"/>
              <w:kinsoku/>
              <w:wordWrap/>
              <w:overflowPunct/>
              <w:topLinePunct w:val="0"/>
              <w:autoSpaceDE/>
              <w:autoSpaceDN/>
              <w:bidi w:val="0"/>
              <w:adjustRightInd/>
              <w:snapToGrid/>
              <w:spacing w:line="400" w:lineRule="exact"/>
              <w:jc w:val="both"/>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仿宋_GB2312"/>
                <w:b w:val="0"/>
                <w:bCs w:val="0"/>
                <w:sz w:val="24"/>
                <w:szCs w:val="24"/>
                <w:highlight w:val="none"/>
                <w:lang w:val="en-US" w:eastAsia="zh-CN"/>
              </w:rPr>
            </w:pPr>
            <w:r>
              <w:rPr>
                <w:rFonts w:hint="eastAsia" w:ascii="宋体" w:hAnsi="宋体" w:cs="仿宋_GB2312"/>
                <w:b w:val="0"/>
                <w:bCs w:val="0"/>
                <w:sz w:val="24"/>
                <w:szCs w:val="24"/>
                <w:highlight w:val="none"/>
                <w:lang w:val="en-US" w:eastAsia="zh-CN"/>
              </w:rPr>
              <w:t>1</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学习分类</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各角色职能的学习</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kern w:val="2"/>
                <w:sz w:val="24"/>
                <w:szCs w:val="24"/>
                <w:highlight w:val="none"/>
                <w:lang w:val="en-US" w:eastAsia="zh-CN"/>
              </w:rPr>
            </w:pPr>
            <w:r>
              <w:rPr>
                <w:rFonts w:hint="eastAsia"/>
                <w:kern w:val="2"/>
                <w:sz w:val="24"/>
                <w:szCs w:val="24"/>
                <w:highlight w:val="none"/>
                <w:lang w:val="en-US" w:eastAsia="zh-CN"/>
              </w:rPr>
              <w:t>满足可查看图片，文本和视频的学习要求，系统可上传要学习的文件，同时可在实操演练系统中提供学习内容及新手指引，学习者可根据指引完成相关内容的学习。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仿宋_GB2312"/>
                <w:b w:val="0"/>
                <w:bCs w:val="0"/>
                <w:sz w:val="24"/>
                <w:szCs w:val="24"/>
                <w:highlight w:val="none"/>
                <w:lang w:val="en-US" w:eastAsia="zh-CN"/>
              </w:rPr>
            </w:pPr>
            <w:r>
              <w:rPr>
                <w:rFonts w:hint="eastAsia" w:ascii="宋体" w:hAnsi="宋体" w:cs="仿宋_GB2312"/>
                <w:b w:val="0"/>
                <w:bCs w:val="0"/>
                <w:sz w:val="24"/>
                <w:szCs w:val="24"/>
                <w:highlight w:val="none"/>
                <w:lang w:val="en-US" w:eastAsia="zh-CN"/>
              </w:rPr>
              <w:t>2</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学习流程</w:t>
            </w:r>
          </w:p>
        </w:tc>
        <w:tc>
          <w:tcPr>
            <w:tcW w:w="2850" w:type="dxa"/>
            <w:vAlign w:val="center"/>
          </w:tcPr>
          <w:p>
            <w:pPr>
              <w:pStyle w:val="37"/>
              <w:keepNext w:val="0"/>
              <w:keepLines w:val="0"/>
              <w:pageBreakBefore w:val="0"/>
              <w:numPr>
                <w:ilvl w:val="0"/>
                <w:numId w:val="0"/>
              </w:numPr>
              <w:tabs>
                <w:tab w:val="left" w:pos="692"/>
              </w:tabs>
              <w:kinsoku/>
              <w:wordWrap/>
              <w:overflowPunct/>
              <w:topLinePunct w:val="0"/>
              <w:autoSpaceDE/>
              <w:autoSpaceDN/>
              <w:bidi w:val="0"/>
              <w:adjustRightInd/>
              <w:snapToGrid/>
              <w:spacing w:line="400" w:lineRule="exact"/>
              <w:ind w:leftChars="0"/>
              <w:textAlignment w:val="auto"/>
              <w:rPr>
                <w:rFonts w:hint="eastAsia" w:ascii="宋体" w:hAnsi="宋体" w:eastAsia="宋体" w:cs="宋体"/>
                <w:kern w:val="0"/>
                <w:sz w:val="24"/>
                <w:szCs w:val="24"/>
                <w:highlight w:val="none"/>
                <w:lang w:eastAsia="zh-CN"/>
              </w:rPr>
            </w:pPr>
            <w:r>
              <w:rPr>
                <w:rFonts w:hint="eastAsia"/>
                <w:kern w:val="2"/>
                <w:sz w:val="24"/>
                <w:szCs w:val="24"/>
                <w:highlight w:val="none"/>
              </w:rPr>
              <w:t>各职能角色学习当前岗位的处置流程</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rPr>
            </w:pPr>
            <w:r>
              <w:rPr>
                <w:rFonts w:hint="eastAsia"/>
                <w:kern w:val="2"/>
                <w:sz w:val="24"/>
                <w:szCs w:val="24"/>
                <w:highlight w:val="none"/>
                <w:lang w:val="en-US" w:eastAsia="zh-CN"/>
              </w:rPr>
              <w:t>满足可查看图片，文本和视频的学习要求，系统可上传要学习的文件。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87"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仿宋_GB2312"/>
                <w:b w:val="0"/>
                <w:bCs w:val="0"/>
                <w:sz w:val="24"/>
                <w:szCs w:val="24"/>
                <w:highlight w:val="none"/>
                <w:lang w:val="en-US" w:eastAsia="zh-CN"/>
              </w:rPr>
            </w:pPr>
            <w:r>
              <w:rPr>
                <w:rFonts w:hint="eastAsia" w:ascii="宋体" w:hAnsi="宋体" w:cs="仿宋_GB2312"/>
                <w:b w:val="0"/>
                <w:bCs w:val="0"/>
                <w:sz w:val="24"/>
                <w:szCs w:val="24"/>
                <w:highlight w:val="none"/>
                <w:lang w:val="en-US" w:eastAsia="zh-CN"/>
              </w:rPr>
              <w:t>3</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科普教育</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kern w:val="0"/>
                <w:sz w:val="24"/>
                <w:szCs w:val="24"/>
                <w:highlight w:val="none"/>
                <w:lang w:val="en-US" w:eastAsia="zh-CN"/>
              </w:rPr>
            </w:pPr>
            <w:r>
              <w:rPr>
                <w:rFonts w:hint="eastAsia"/>
                <w:kern w:val="2"/>
                <w:sz w:val="24"/>
                <w:szCs w:val="24"/>
                <w:highlight w:val="none"/>
              </w:rPr>
              <w:t>科普教育</w:t>
            </w:r>
            <w:r>
              <w:rPr>
                <w:rFonts w:hint="eastAsia"/>
                <w:kern w:val="2"/>
                <w:sz w:val="24"/>
                <w:szCs w:val="24"/>
                <w:highlight w:val="none"/>
                <w:lang w:val="en-US" w:eastAsia="zh-CN"/>
              </w:rPr>
              <w:t>学习</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满足可查看图片，文本和视频的学习，系统可上传要学习的文件。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2" w:type="dxa"/>
            <w:gridSpan w:val="3"/>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cs="宋体"/>
                <w:kern w:val="0"/>
                <w:sz w:val="24"/>
                <w:szCs w:val="24"/>
                <w:highlight w:val="none"/>
                <w:lang w:val="en-US" w:eastAsia="zh-CN"/>
              </w:rPr>
            </w:pPr>
            <w:r>
              <w:rPr>
                <w:rFonts w:hint="eastAsia"/>
                <w:kern w:val="2"/>
                <w:sz w:val="24"/>
                <w:szCs w:val="24"/>
                <w:highlight w:val="none"/>
                <w:lang w:eastAsia="zh-CN"/>
              </w:rPr>
              <w:t>（</w:t>
            </w:r>
            <w:r>
              <w:rPr>
                <w:rFonts w:hint="eastAsia"/>
                <w:kern w:val="2"/>
                <w:sz w:val="24"/>
                <w:szCs w:val="24"/>
                <w:highlight w:val="none"/>
                <w:lang w:val="en-US" w:eastAsia="zh-CN"/>
              </w:rPr>
              <w:t>二</w:t>
            </w:r>
            <w:r>
              <w:rPr>
                <w:rFonts w:hint="eastAsia"/>
                <w:kern w:val="2"/>
                <w:sz w:val="24"/>
                <w:szCs w:val="24"/>
                <w:highlight w:val="none"/>
                <w:lang w:eastAsia="zh-CN"/>
              </w:rPr>
              <w:t>）</w:t>
            </w:r>
            <w:r>
              <w:rPr>
                <w:rFonts w:hint="eastAsia"/>
                <w:kern w:val="2"/>
                <w:sz w:val="24"/>
                <w:szCs w:val="24"/>
                <w:highlight w:val="none"/>
                <w:lang w:val="en-US" w:eastAsia="zh-CN"/>
              </w:rPr>
              <w:t>模型管理</w:t>
            </w:r>
          </w:p>
        </w:tc>
        <w:tc>
          <w:tcPr>
            <w:tcW w:w="3710"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1</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地形场景的展示</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kern w:val="2"/>
                <w:sz w:val="24"/>
                <w:szCs w:val="24"/>
                <w:highlight w:val="none"/>
                <w:lang w:eastAsia="zh-CN"/>
              </w:rPr>
            </w:pPr>
            <w:r>
              <w:rPr>
                <w:rFonts w:hint="eastAsia"/>
                <w:kern w:val="2"/>
                <w:sz w:val="24"/>
                <w:szCs w:val="24"/>
                <w:highlight w:val="none"/>
              </w:rPr>
              <w:t>选择演练的3D场景，可根据演练的项目进行定</w:t>
            </w:r>
            <w:r>
              <w:rPr>
                <w:rFonts w:hint="eastAsia"/>
                <w:kern w:val="2"/>
                <w:sz w:val="24"/>
                <w:szCs w:val="24"/>
                <w:highlight w:val="none"/>
                <w:lang w:val="en-US" w:eastAsia="zh-CN"/>
              </w:rPr>
              <w:t>义</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rPr>
              <w:t>地形场景模型</w:t>
            </w:r>
            <w:r>
              <w:rPr>
                <w:rFonts w:hint="eastAsia"/>
                <w:kern w:val="2"/>
                <w:sz w:val="24"/>
                <w:szCs w:val="24"/>
                <w:highlight w:val="none"/>
                <w:lang w:val="en-US" w:eastAsia="zh-CN"/>
              </w:rPr>
              <w:t>满足</w:t>
            </w:r>
            <w:r>
              <w:rPr>
                <w:rFonts w:hint="eastAsia"/>
                <w:kern w:val="2"/>
                <w:sz w:val="24"/>
                <w:szCs w:val="24"/>
                <w:highlight w:val="none"/>
              </w:rPr>
              <w:t>以深圳市南山区为背景，</w:t>
            </w:r>
            <w:r>
              <w:rPr>
                <w:rFonts w:hint="eastAsia"/>
                <w:kern w:val="2"/>
                <w:sz w:val="24"/>
                <w:szCs w:val="24"/>
                <w:highlight w:val="none"/>
                <w:lang w:val="en-US" w:eastAsia="zh-CN"/>
              </w:rPr>
              <w:t>选择其中一个具有代表性的事发地点作为专项场景建模（</w:t>
            </w:r>
            <w:r>
              <w:rPr>
                <w:rFonts w:hint="eastAsia"/>
                <w:kern w:val="2"/>
                <w:sz w:val="24"/>
                <w:szCs w:val="24"/>
                <w:highlight w:val="none"/>
              </w:rPr>
              <w:t>以事发地点为半径500米范围内的场景）</w:t>
            </w:r>
            <w:r>
              <w:rPr>
                <w:rFonts w:hint="eastAsia"/>
                <w:kern w:val="2"/>
                <w:sz w:val="24"/>
                <w:szCs w:val="24"/>
                <w:highlight w:val="none"/>
                <w:lang w:eastAsia="zh-CN"/>
              </w:rPr>
              <w:t>，</w:t>
            </w:r>
            <w:r>
              <w:rPr>
                <w:rFonts w:hint="eastAsia"/>
                <w:kern w:val="2"/>
                <w:sz w:val="24"/>
                <w:szCs w:val="24"/>
                <w:highlight w:val="none"/>
                <w:lang w:val="en-US" w:eastAsia="zh-CN"/>
              </w:rPr>
              <w:t>场景可模拟灾害的发生状态。</w:t>
            </w:r>
          </w:p>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default" w:eastAsia="宋体"/>
                <w:kern w:val="2"/>
                <w:sz w:val="24"/>
                <w:szCs w:val="24"/>
                <w:highlight w:val="none"/>
                <w:lang w:val="en-US" w:eastAsia="zh-CN"/>
              </w:rPr>
            </w:pPr>
            <w:r>
              <w:rPr>
                <w:rFonts w:hint="eastAsia"/>
                <w:kern w:val="2"/>
                <w:sz w:val="24"/>
                <w:szCs w:val="24"/>
                <w:highlight w:val="none"/>
                <w:lang w:val="en-US" w:eastAsia="zh-CN"/>
              </w:rPr>
              <w:t>满足可扩展场景需求。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2</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角色模型展示</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根据演练流程对各个角色做相应的调配</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kern w:val="2"/>
                <w:sz w:val="24"/>
                <w:szCs w:val="24"/>
                <w:highlight w:val="none"/>
                <w:lang w:val="en-US" w:eastAsia="zh-CN"/>
              </w:rPr>
            </w:pPr>
            <w:r>
              <w:rPr>
                <w:rFonts w:hint="eastAsia"/>
                <w:kern w:val="2"/>
                <w:sz w:val="24"/>
                <w:szCs w:val="24"/>
                <w:highlight w:val="none"/>
                <w:lang w:val="en-US" w:eastAsia="zh-CN"/>
              </w:rPr>
              <w:t>依照演练流程需求，创建不同的角色人物模型，角色模型具备明显的职业特征。角色人员进入演练流程后，以第一人称视角展现，可以实时看到其它角色的行动，同时在界面上显示操作按键和对应的操作信息等。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3</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道具模型管理</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kern w:val="2"/>
                <w:sz w:val="24"/>
                <w:szCs w:val="24"/>
                <w:highlight w:val="none"/>
                <w:lang w:eastAsia="zh-CN"/>
              </w:rPr>
            </w:pPr>
            <w:r>
              <w:rPr>
                <w:rFonts w:hint="eastAsia"/>
                <w:kern w:val="2"/>
                <w:sz w:val="24"/>
                <w:szCs w:val="24"/>
                <w:highlight w:val="none"/>
              </w:rPr>
              <w:t>对演练过程中所需的道具模型进行调用和管理</w:t>
            </w:r>
            <w:r>
              <w:rPr>
                <w:rFonts w:hint="eastAsia"/>
                <w:kern w:val="2"/>
                <w:sz w:val="24"/>
                <w:szCs w:val="24"/>
                <w:highlight w:val="none"/>
                <w:lang w:eastAsia="zh-CN"/>
              </w:rPr>
              <w:t>，</w:t>
            </w:r>
            <w:r>
              <w:rPr>
                <w:rFonts w:hint="eastAsia"/>
                <w:kern w:val="2"/>
                <w:sz w:val="24"/>
                <w:szCs w:val="24"/>
                <w:highlight w:val="none"/>
              </w:rPr>
              <w:t>包括车辆模型、专业工具设施模型等</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kern w:val="2"/>
                <w:sz w:val="24"/>
                <w:szCs w:val="24"/>
                <w:highlight w:val="none"/>
                <w:lang w:val="en-US" w:eastAsia="zh-CN"/>
              </w:rPr>
            </w:pPr>
            <w:r>
              <w:rPr>
                <w:rFonts w:hint="eastAsia"/>
                <w:kern w:val="2"/>
                <w:sz w:val="24"/>
                <w:szCs w:val="24"/>
                <w:highlight w:val="none"/>
                <w:lang w:val="en-US" w:eastAsia="zh-CN"/>
              </w:rPr>
              <w:t>满足创建演练流程中所有需要的道具模型，包括各车辆、障碍物、警戒线、大型救援机械、施工工具、医护工具、清理工具、通讯发电工具等。这些工具模型在系统中都依照类别进行分类，用户可根据流程的需要从中挑选使用，参训角色可对场景中有关道具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4</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动作管理</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kern w:val="2"/>
                <w:sz w:val="24"/>
                <w:szCs w:val="24"/>
                <w:highlight w:val="none"/>
                <w:lang w:eastAsia="zh-CN"/>
              </w:rPr>
            </w:pPr>
            <w:r>
              <w:rPr>
                <w:rFonts w:hint="eastAsia"/>
                <w:kern w:val="2"/>
                <w:sz w:val="24"/>
                <w:szCs w:val="24"/>
                <w:highlight w:val="none"/>
              </w:rPr>
              <w:t>对演练过程中各个角色调用对应的动作</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有角色必然配有动作，除了基本的动作外，例如站立、谈话、行走、跑动、下蹲等，还专门创建一些职业性动作，例如医护、挖掘、指挥、交通、通讯等。基本动作是每个角色都具备的，职业动作根据不同的角色进行分类，同时也可根据演练流程进行调用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5</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演练动画展示</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演练动画展示可以全程观摩各个角色在场景中的所有举动，有利于观察预案的效果和学习</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kern w:val="2"/>
                <w:sz w:val="24"/>
                <w:szCs w:val="24"/>
                <w:highlight w:val="none"/>
                <w:lang w:val="en-US" w:eastAsia="zh-CN"/>
              </w:rPr>
            </w:pPr>
            <w:r>
              <w:rPr>
                <w:rFonts w:hint="eastAsia"/>
                <w:kern w:val="2"/>
                <w:sz w:val="24"/>
                <w:szCs w:val="24"/>
                <w:highlight w:val="none"/>
                <w:lang w:val="en-US" w:eastAsia="zh-CN"/>
              </w:rPr>
              <w:t>满足以第三人称视角</w:t>
            </w:r>
            <w:r>
              <w:rPr>
                <w:rFonts w:hint="eastAsia"/>
                <w:kern w:val="2"/>
                <w:sz w:val="24"/>
                <w:szCs w:val="24"/>
                <w:highlight w:val="none"/>
                <w:lang w:eastAsia="zh-CN"/>
              </w:rPr>
              <w:t>全程观摩各个角色在场景中的所有</w:t>
            </w:r>
            <w:r>
              <w:rPr>
                <w:rFonts w:hint="eastAsia"/>
                <w:kern w:val="2"/>
                <w:sz w:val="24"/>
                <w:szCs w:val="24"/>
                <w:highlight w:val="none"/>
                <w:lang w:val="en-US" w:eastAsia="zh-CN"/>
              </w:rPr>
              <w:t>行动的要求</w:t>
            </w:r>
            <w:r>
              <w:rPr>
                <w:rFonts w:hint="eastAsia"/>
                <w:kern w:val="2"/>
                <w:sz w:val="24"/>
                <w:szCs w:val="24"/>
                <w:highlight w:val="none"/>
                <w:lang w:eastAsia="zh-CN"/>
              </w:rPr>
              <w:t>，有利于观察预案的效果和学习，</w:t>
            </w:r>
            <w:r>
              <w:rPr>
                <w:rFonts w:hint="eastAsia"/>
                <w:kern w:val="2"/>
                <w:sz w:val="24"/>
                <w:szCs w:val="24"/>
                <w:highlight w:val="none"/>
                <w:lang w:val="en-US" w:eastAsia="zh-CN"/>
              </w:rPr>
              <w:t>同时也可以回放。动画以分辨率1920*1080、帧率30帧每秒的高清画质呈现。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2" w:type="dxa"/>
            <w:gridSpan w:val="3"/>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lang w:eastAsia="zh-CN"/>
              </w:rPr>
              <w:t>（</w:t>
            </w:r>
            <w:r>
              <w:rPr>
                <w:rFonts w:hint="eastAsia"/>
                <w:kern w:val="2"/>
                <w:sz w:val="24"/>
                <w:szCs w:val="24"/>
                <w:highlight w:val="none"/>
                <w:lang w:val="en-US" w:eastAsia="zh-CN"/>
              </w:rPr>
              <w:t>三</w:t>
            </w:r>
            <w:r>
              <w:rPr>
                <w:rFonts w:hint="eastAsia"/>
                <w:kern w:val="2"/>
                <w:sz w:val="24"/>
                <w:szCs w:val="24"/>
                <w:highlight w:val="none"/>
                <w:lang w:eastAsia="zh-CN"/>
              </w:rPr>
              <w:t>）</w:t>
            </w:r>
            <w:r>
              <w:rPr>
                <w:rFonts w:hint="eastAsia"/>
                <w:kern w:val="2"/>
                <w:sz w:val="24"/>
                <w:szCs w:val="24"/>
                <w:highlight w:val="none"/>
              </w:rPr>
              <w:t>训练</w:t>
            </w:r>
            <w:r>
              <w:rPr>
                <w:rFonts w:hint="eastAsia"/>
                <w:kern w:val="2"/>
                <w:sz w:val="24"/>
                <w:szCs w:val="24"/>
                <w:highlight w:val="none"/>
                <w:lang w:val="en-US" w:eastAsia="zh-CN"/>
              </w:rPr>
              <w:t>管理</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1</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场景管理</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选择不同的预案模块</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满足不同预案模块的选择。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2</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训练管理</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kern w:val="2"/>
                <w:sz w:val="24"/>
                <w:szCs w:val="24"/>
                <w:highlight w:val="none"/>
                <w:lang w:eastAsia="zh-CN"/>
              </w:rPr>
            </w:pPr>
            <w:r>
              <w:rPr>
                <w:rFonts w:hint="eastAsia"/>
                <w:kern w:val="2"/>
                <w:sz w:val="24"/>
                <w:szCs w:val="24"/>
                <w:highlight w:val="none"/>
              </w:rPr>
              <w:t>不同的角色登录系统，进行应急处置、流程及操作的训练</w:t>
            </w:r>
            <w:r>
              <w:rPr>
                <w:rFonts w:hint="eastAsia"/>
                <w:kern w:val="2"/>
                <w:sz w:val="24"/>
                <w:szCs w:val="24"/>
                <w:highlight w:val="none"/>
                <w:lang w:eastAsia="zh-CN"/>
              </w:rPr>
              <w:t>；</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w:t>
            </w:r>
            <w:r>
              <w:rPr>
                <w:rFonts w:hint="eastAsia"/>
                <w:kern w:val="2"/>
                <w:sz w:val="24"/>
                <w:szCs w:val="24"/>
                <w:highlight w:val="none"/>
                <w:lang w:eastAsia="zh-CN"/>
              </w:rPr>
              <w:t>支持单人单机和多人多机两种模式：</w:t>
            </w:r>
            <w:r>
              <w:rPr>
                <w:rFonts w:hint="eastAsia"/>
                <w:kern w:val="2"/>
                <w:sz w:val="24"/>
                <w:szCs w:val="24"/>
                <w:highlight w:val="none"/>
                <w:lang w:val="en-US" w:eastAsia="zh-CN"/>
              </w:rPr>
              <w:t>单人模式下与电脑智能AI角色互动完成训练；多人模式下支持</w:t>
            </w:r>
            <w:r>
              <w:rPr>
                <w:rFonts w:hint="default"/>
                <w:kern w:val="2"/>
                <w:sz w:val="24"/>
                <w:szCs w:val="24"/>
                <w:highlight w:val="none"/>
                <w:lang w:val="en-US" w:eastAsia="zh-CN"/>
              </w:rPr>
              <w:t>不少于20人的</w:t>
            </w:r>
            <w:r>
              <w:rPr>
                <w:rFonts w:hint="eastAsia"/>
                <w:kern w:val="2"/>
                <w:sz w:val="24"/>
                <w:szCs w:val="24"/>
                <w:highlight w:val="none"/>
                <w:lang w:val="en-US" w:eastAsia="zh-CN"/>
              </w:rPr>
              <w:t>多个岗位人员在场景内协同训练，多个岗位的人员可在同一个场景中自主活动及操作，通过不同的人物指令，实现场景人物互动，每个操作者做出的操作和指令均可真实地反应在场景中。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2" w:type="dxa"/>
            <w:gridSpan w:val="3"/>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lang w:eastAsia="zh-CN"/>
              </w:rPr>
              <w:t>（</w:t>
            </w:r>
            <w:r>
              <w:rPr>
                <w:rFonts w:hint="eastAsia"/>
                <w:kern w:val="2"/>
                <w:sz w:val="24"/>
                <w:szCs w:val="24"/>
                <w:highlight w:val="none"/>
                <w:lang w:val="en-US" w:eastAsia="zh-CN"/>
              </w:rPr>
              <w:t>四</w:t>
            </w:r>
            <w:r>
              <w:rPr>
                <w:rFonts w:hint="eastAsia"/>
                <w:kern w:val="2"/>
                <w:sz w:val="24"/>
                <w:szCs w:val="24"/>
                <w:highlight w:val="none"/>
                <w:lang w:eastAsia="zh-CN"/>
              </w:rPr>
              <w:t>）</w:t>
            </w:r>
            <w:r>
              <w:rPr>
                <w:rFonts w:hint="eastAsia"/>
                <w:kern w:val="2"/>
                <w:sz w:val="24"/>
                <w:szCs w:val="24"/>
                <w:highlight w:val="none"/>
                <w:lang w:val="en-US" w:eastAsia="zh-CN"/>
              </w:rPr>
              <w:t>评估管理</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1</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自动评估</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系统根据预案的流程对人员的操作步骤、流程准确度、操作规范性进行评估并给出打分结果</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满足训练完成后，系统自动弹出得分。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2</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kern w:val="2"/>
                <w:sz w:val="24"/>
                <w:szCs w:val="24"/>
                <w:highlight w:val="none"/>
                <w:lang w:eastAsia="zh-CN"/>
              </w:rPr>
            </w:pPr>
            <w:r>
              <w:rPr>
                <w:rFonts w:hint="eastAsia"/>
                <w:kern w:val="2"/>
                <w:sz w:val="24"/>
                <w:szCs w:val="24"/>
                <w:highlight w:val="none"/>
              </w:rPr>
              <w:t>关键点解析</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eastAsia="宋体"/>
                <w:kern w:val="2"/>
                <w:sz w:val="24"/>
                <w:szCs w:val="24"/>
                <w:highlight w:val="none"/>
                <w:lang w:eastAsia="zh-CN"/>
              </w:rPr>
            </w:pPr>
            <w:r>
              <w:rPr>
                <w:rFonts w:hint="eastAsia"/>
                <w:kern w:val="2"/>
                <w:sz w:val="24"/>
                <w:szCs w:val="24"/>
                <w:highlight w:val="none"/>
              </w:rPr>
              <w:t>系统对预案演练过程中的重要节点/关键点进行重点回放、解析</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满足系统自动评估时，针对参训角色在预案演练过程中流程不符合要求的地方给出提示。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2" w:type="dxa"/>
            <w:gridSpan w:val="3"/>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lang w:eastAsia="zh-CN"/>
              </w:rPr>
              <w:t>（</w:t>
            </w:r>
            <w:r>
              <w:rPr>
                <w:rFonts w:hint="eastAsia"/>
                <w:kern w:val="2"/>
                <w:sz w:val="24"/>
                <w:szCs w:val="24"/>
                <w:highlight w:val="none"/>
                <w:lang w:val="en-US" w:eastAsia="zh-CN"/>
              </w:rPr>
              <w:t>五</w:t>
            </w:r>
            <w:r>
              <w:rPr>
                <w:rFonts w:hint="eastAsia"/>
                <w:kern w:val="2"/>
                <w:sz w:val="24"/>
                <w:szCs w:val="24"/>
                <w:highlight w:val="none"/>
                <w:lang w:eastAsia="zh-CN"/>
              </w:rPr>
              <w:t>）</w:t>
            </w:r>
            <w:r>
              <w:rPr>
                <w:rFonts w:hint="eastAsia"/>
                <w:kern w:val="2"/>
                <w:sz w:val="24"/>
                <w:szCs w:val="24"/>
                <w:highlight w:val="none"/>
                <w:lang w:val="en-US" w:eastAsia="zh-CN"/>
              </w:rPr>
              <w:t>复盘管理</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1</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事件记录</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lang w:eastAsia="zh-CN"/>
              </w:rPr>
              <w:t>复盘事件的详细记录，含时间和处置步骤等</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系统对受训人员演练过程进行记录，并能回放整个演练过程，包括所有的事件细节、处理过程、通讯语音录音等。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2</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日志记录</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lang w:eastAsia="zh-CN"/>
              </w:rPr>
              <w:t>系统人员，操作人员等的日志记录</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满足可查看1年的日志记录。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2" w:type="dxa"/>
            <w:gridSpan w:val="3"/>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lang w:eastAsia="zh-CN"/>
              </w:rPr>
              <w:t>（</w:t>
            </w:r>
            <w:r>
              <w:rPr>
                <w:rFonts w:hint="eastAsia"/>
                <w:kern w:val="2"/>
                <w:sz w:val="24"/>
                <w:szCs w:val="24"/>
                <w:highlight w:val="none"/>
                <w:lang w:val="en-US" w:eastAsia="zh-CN"/>
              </w:rPr>
              <w:t>六</w:t>
            </w:r>
            <w:r>
              <w:rPr>
                <w:rFonts w:hint="eastAsia"/>
                <w:kern w:val="2"/>
                <w:sz w:val="24"/>
                <w:szCs w:val="24"/>
                <w:highlight w:val="none"/>
                <w:lang w:eastAsia="zh-CN"/>
              </w:rPr>
              <w:t>）</w:t>
            </w:r>
            <w:r>
              <w:rPr>
                <w:rFonts w:hint="eastAsia"/>
                <w:kern w:val="2"/>
                <w:sz w:val="24"/>
                <w:szCs w:val="24"/>
                <w:highlight w:val="none"/>
                <w:lang w:val="en-US" w:eastAsia="zh-CN"/>
              </w:rPr>
              <w:t>预案管理</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1</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预案流程管理</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lang w:val="en-US" w:eastAsia="zh-CN"/>
              </w:rPr>
              <w:t>预案</w:t>
            </w:r>
            <w:r>
              <w:rPr>
                <w:rFonts w:hint="eastAsia"/>
                <w:kern w:val="2"/>
                <w:sz w:val="24"/>
                <w:szCs w:val="24"/>
                <w:highlight w:val="none"/>
              </w:rPr>
              <w:t>流程的修改、预案的增减</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满足系统可以扩展预案的接口。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2</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预案配置</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对预案模式的选择</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满足对预案流程可选配或简化选择的要求。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2" w:type="dxa"/>
            <w:gridSpan w:val="3"/>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lang w:eastAsia="zh-CN"/>
              </w:rPr>
              <w:t>（</w:t>
            </w:r>
            <w:r>
              <w:rPr>
                <w:rFonts w:hint="eastAsia"/>
                <w:kern w:val="2"/>
                <w:sz w:val="24"/>
                <w:szCs w:val="24"/>
                <w:highlight w:val="none"/>
                <w:lang w:val="en-US" w:eastAsia="zh-CN"/>
              </w:rPr>
              <w:t>七</w:t>
            </w:r>
            <w:r>
              <w:rPr>
                <w:rFonts w:hint="eastAsia"/>
                <w:kern w:val="2"/>
                <w:sz w:val="24"/>
                <w:szCs w:val="24"/>
                <w:highlight w:val="none"/>
                <w:lang w:eastAsia="zh-CN"/>
              </w:rPr>
              <w:t>）</w:t>
            </w:r>
            <w:r>
              <w:rPr>
                <w:rFonts w:hint="eastAsia"/>
                <w:kern w:val="2"/>
                <w:sz w:val="24"/>
                <w:szCs w:val="24"/>
                <w:highlight w:val="none"/>
                <w:lang w:val="en-US" w:eastAsia="zh-CN"/>
              </w:rPr>
              <w:t>角色管理</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1</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角色配置</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系统默认具备</w:t>
            </w:r>
            <w:r>
              <w:rPr>
                <w:rFonts w:hint="eastAsia"/>
                <w:kern w:val="2"/>
                <w:sz w:val="24"/>
                <w:szCs w:val="24"/>
                <w:highlight w:val="none"/>
                <w:lang w:val="en-US" w:eastAsia="zh-CN"/>
              </w:rPr>
              <w:t>多</w:t>
            </w:r>
            <w:r>
              <w:rPr>
                <w:rFonts w:hint="eastAsia"/>
                <w:kern w:val="2"/>
                <w:sz w:val="24"/>
                <w:szCs w:val="24"/>
                <w:highlight w:val="none"/>
              </w:rPr>
              <w:t>种角色，可自由选择、配置及管理</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根据在应对灾害时职责和能力的不同，可自定义参训角色。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2</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角色信息</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kern w:val="2"/>
                <w:sz w:val="24"/>
                <w:szCs w:val="24"/>
                <w:highlight w:val="none"/>
                <w:lang w:eastAsia="zh-CN"/>
              </w:rPr>
            </w:pPr>
            <w:r>
              <w:rPr>
                <w:rFonts w:hint="eastAsia"/>
                <w:kern w:val="2"/>
                <w:sz w:val="24"/>
                <w:szCs w:val="24"/>
                <w:highlight w:val="none"/>
              </w:rPr>
              <w:t>每个角色的工作职能、技能、职责等各项信息的</w:t>
            </w:r>
            <w:r>
              <w:rPr>
                <w:rFonts w:hint="eastAsia"/>
                <w:kern w:val="2"/>
                <w:sz w:val="24"/>
                <w:szCs w:val="24"/>
                <w:highlight w:val="none"/>
                <w:lang w:val="en-US" w:eastAsia="zh-CN"/>
              </w:rPr>
              <w:t>展示</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满足移动鼠标到角色可展示角色的详细信息，不同角色具有不同的能力和权限，通过角色的特点、人物形象、装备配备等能直接体现对应的角色职责。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2" w:type="dxa"/>
            <w:gridSpan w:val="3"/>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lang w:eastAsia="zh-CN"/>
              </w:rPr>
              <w:t>（</w:t>
            </w:r>
            <w:r>
              <w:rPr>
                <w:rFonts w:hint="eastAsia"/>
                <w:kern w:val="2"/>
                <w:sz w:val="24"/>
                <w:szCs w:val="24"/>
                <w:highlight w:val="none"/>
                <w:lang w:val="en-US" w:eastAsia="zh-CN"/>
              </w:rPr>
              <w:t>八</w:t>
            </w:r>
            <w:r>
              <w:rPr>
                <w:rFonts w:hint="eastAsia"/>
                <w:kern w:val="2"/>
                <w:sz w:val="24"/>
                <w:szCs w:val="24"/>
                <w:highlight w:val="none"/>
                <w:lang w:eastAsia="zh-CN"/>
              </w:rPr>
              <w:t>）</w:t>
            </w:r>
            <w:r>
              <w:rPr>
                <w:rFonts w:hint="eastAsia"/>
                <w:kern w:val="2"/>
                <w:sz w:val="24"/>
                <w:szCs w:val="24"/>
                <w:highlight w:val="none"/>
                <w:lang w:val="en-US" w:eastAsia="zh-CN"/>
              </w:rPr>
              <w:t>权限管理</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1</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用户管理</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登录人员及系统维护人员的管理，可进行新增、修改、删除及查询的操作</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满足系统正常运行的基本操作。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2</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权限管理</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对用户的权限和密码进行设置及重置等操作</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满足权限管理的设定。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2" w:type="dxa"/>
            <w:gridSpan w:val="3"/>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lang w:eastAsia="zh-CN"/>
              </w:rPr>
              <w:t>（</w:t>
            </w:r>
            <w:r>
              <w:rPr>
                <w:rFonts w:hint="eastAsia"/>
                <w:kern w:val="2"/>
                <w:sz w:val="24"/>
                <w:szCs w:val="24"/>
                <w:highlight w:val="none"/>
                <w:lang w:val="en-US" w:eastAsia="zh-CN"/>
              </w:rPr>
              <w:t>九</w:t>
            </w:r>
            <w:r>
              <w:rPr>
                <w:rFonts w:hint="eastAsia"/>
                <w:kern w:val="2"/>
                <w:sz w:val="24"/>
                <w:szCs w:val="24"/>
                <w:highlight w:val="none"/>
                <w:lang w:eastAsia="zh-CN"/>
              </w:rPr>
              <w:t>）</w:t>
            </w:r>
            <w:r>
              <w:rPr>
                <w:rFonts w:hint="eastAsia"/>
                <w:kern w:val="2"/>
                <w:sz w:val="24"/>
                <w:szCs w:val="24"/>
                <w:highlight w:val="none"/>
                <w:lang w:val="en-US" w:eastAsia="zh-CN"/>
              </w:rPr>
              <w:t>系统管理</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1</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系统基本信息管理</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系统基本信息的设定和维护</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满足系统基本数据的维护。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kern w:val="2"/>
                <w:sz w:val="24"/>
                <w:szCs w:val="24"/>
                <w:highlight w:val="none"/>
                <w:lang w:val="en-US" w:eastAsia="zh-CN"/>
              </w:rPr>
            </w:pPr>
            <w:r>
              <w:rPr>
                <w:rFonts w:hint="eastAsia"/>
                <w:kern w:val="2"/>
                <w:sz w:val="24"/>
                <w:szCs w:val="24"/>
                <w:highlight w:val="none"/>
                <w:lang w:val="en-US" w:eastAsia="zh-CN"/>
              </w:rPr>
              <w:t>2</w:t>
            </w:r>
          </w:p>
        </w:tc>
        <w:tc>
          <w:tcPr>
            <w:tcW w:w="1265"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系统配置</w:t>
            </w:r>
          </w:p>
        </w:tc>
        <w:tc>
          <w:tcPr>
            <w:tcW w:w="285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eastAsia="zh-CN"/>
              </w:rPr>
            </w:pPr>
            <w:r>
              <w:rPr>
                <w:rFonts w:hint="eastAsia"/>
                <w:kern w:val="2"/>
                <w:sz w:val="24"/>
                <w:szCs w:val="24"/>
                <w:highlight w:val="none"/>
              </w:rPr>
              <w:t>对不同场景功能的设定和配置</w:t>
            </w:r>
          </w:p>
        </w:tc>
        <w:tc>
          <w:tcPr>
            <w:tcW w:w="3710" w:type="dxa"/>
            <w:vAlign w:val="center"/>
          </w:tcPr>
          <w:p>
            <w:pPr>
              <w:pStyle w:val="37"/>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kern w:val="2"/>
                <w:sz w:val="24"/>
                <w:szCs w:val="24"/>
                <w:highlight w:val="none"/>
                <w:lang w:val="en-US" w:eastAsia="zh-CN"/>
              </w:rPr>
            </w:pPr>
            <w:r>
              <w:rPr>
                <w:rFonts w:hint="eastAsia"/>
                <w:kern w:val="2"/>
                <w:sz w:val="24"/>
                <w:szCs w:val="24"/>
                <w:highlight w:val="none"/>
                <w:lang w:val="en-US" w:eastAsia="zh-CN"/>
              </w:rPr>
              <w:t>满足扩展多个预案训练模块时，可选择开放模块使用。</w:t>
            </w:r>
          </w:p>
        </w:tc>
      </w:tr>
    </w:tbl>
    <w:p>
      <w:pPr>
        <w:pStyle w:val="4"/>
        <w:spacing w:before="240" w:after="24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三</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商务</w:t>
      </w:r>
      <w:r>
        <w:rPr>
          <w:rFonts w:hint="eastAsia" w:ascii="宋体" w:hAnsi="宋体" w:eastAsia="宋体" w:cs="宋体"/>
          <w:sz w:val="32"/>
          <w:szCs w:val="32"/>
          <w:highlight w:val="none"/>
        </w:rPr>
        <w:t>要求</w:t>
      </w:r>
    </w:p>
    <w:p>
      <w:pPr>
        <w:pStyle w:val="4"/>
        <w:ind w:firstLine="482" w:firstLineChars="200"/>
        <w:jc w:val="both"/>
        <w:rPr>
          <w:rFonts w:hint="eastAsia" w:ascii="宋体" w:hAnsi="宋体" w:eastAsia="宋体" w:cs="宋体"/>
          <w:b/>
          <w:bCs/>
          <w:color w:val="FF0000"/>
          <w:kern w:val="2"/>
          <w:sz w:val="24"/>
          <w:szCs w:val="24"/>
          <w:highlight w:val="none"/>
          <w:lang w:val="en-US" w:eastAsia="zh-CN" w:bidi="ar-SA"/>
        </w:rPr>
      </w:pPr>
      <w:bookmarkStart w:id="2" w:name="_Hlk89868969"/>
      <w:r>
        <w:rPr>
          <w:rFonts w:hint="eastAsia" w:ascii="宋体" w:hAnsi="宋体" w:eastAsia="宋体" w:cs="宋体"/>
          <w:b/>
          <w:bCs/>
          <w:color w:val="FF0000"/>
          <w:kern w:val="2"/>
          <w:sz w:val="24"/>
          <w:szCs w:val="24"/>
          <w:highlight w:val="none"/>
          <w:lang w:val="en-US" w:eastAsia="zh-CN" w:bidi="ar-SA"/>
        </w:rPr>
        <w:t>（1）服务期要求：本项目服务（完工）期限为自合同签订之日起或合同约定之日起120个自然日。项目验收后，提供不少于1年的系统维护服务，提供承诺函，未提供承诺函视为没有实质性满足招标文件需求，承诺函格式自拟。</w:t>
      </w:r>
    </w:p>
    <w:p>
      <w:pPr>
        <w:pStyle w:val="4"/>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（2）付款方式：按照合同约定进行付款。</w:t>
      </w:r>
    </w:p>
    <w:p>
      <w:pPr>
        <w:pStyle w:val="4"/>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（3）验收要求：系统开发完成后，由供应商预先内部自检，自检通过后，向采购方提出初验申请；经采购方初验通过后，需上线试运行至少满14天，试运行期间符合采购方的要求，进行最终验收。</w:t>
      </w:r>
    </w:p>
    <w:p>
      <w:pPr>
        <w:pStyle w:val="4"/>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（4）培训要求：项目交付前，需对采购方指定的人员提供不少于16小时的系统使用培训，</w:t>
      </w:r>
      <w:r>
        <w:rPr>
          <w:rFonts w:hint="eastAsia" w:ascii="宋体" w:hAnsi="宋体" w:eastAsia="宋体" w:cs="宋体"/>
          <w:b w:val="0"/>
          <w:sz w:val="24"/>
          <w:szCs w:val="24"/>
          <w:highlight w:val="none"/>
        </w:rPr>
        <w:t>使其能对系统熟练的操作和日常的维护以及能对一般系统故障进行处置</w:t>
      </w:r>
      <w:r>
        <w:rPr>
          <w:rFonts w:hint="eastAsia" w:ascii="宋体" w:hAnsi="宋体" w:eastAsia="宋体" w:cs="宋体"/>
          <w:b w:val="0"/>
          <w:sz w:val="24"/>
          <w:szCs w:val="24"/>
          <w:highlight w:val="none"/>
          <w:lang w:eastAsia="zh-CN"/>
        </w:rPr>
        <w:t>。</w:t>
      </w:r>
    </w:p>
    <w:p>
      <w:pPr>
        <w:pStyle w:val="4"/>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5）售后服务：项目交付后，提供不少于1年的系统维护服务，系统维护服务期满后无条件配合采购人，向采购人委托的维护供应商进行技术交接，同步提交必要的技术文档，包括打包模型，系统源代码等技术内容，系统维护服务期内提供相关技术支持（相关费用已包含在投标报价中）。</w:t>
      </w:r>
    </w:p>
    <w:p>
      <w:pPr>
        <w:pStyle w:val="4"/>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6）维护响应及故障解决时间要求：提供7*24小时免费热线支持与E-mail支持，或通过网络远程通讯和远程控制的技术手段进行远程现场服务，一旦发生系统故障，投标人保证在接到通知30分钟内做出明确响应和安排。若远程不能解决问题，须在2小时内赶到现场进行处理。根据要求到达现场提供问题解决方案和支持服务，包括各种系统故障、各种突发事件采取的应急措施、免费升级、功能完善、性能调优、技术咨询等。</w:t>
      </w:r>
    </w:p>
    <w:p>
      <w:pPr>
        <w:pStyle w:val="4"/>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（7）人员要求：系统维护服务期间，中标人应为本项目至少配备一名专门的售后服务人员，服务人员具有一年以上相关工作经验，善于沟通，</w:t>
      </w:r>
      <w:r>
        <w:rPr>
          <w:rFonts w:hint="default" w:ascii="宋体" w:hAnsi="宋体" w:eastAsia="宋体" w:cs="宋体"/>
          <w:b w:val="0"/>
          <w:kern w:val="2"/>
          <w:sz w:val="24"/>
          <w:szCs w:val="24"/>
          <w:highlight w:val="none"/>
          <w:lang w:val="en-US" w:eastAsia="zh-CN" w:bidi="ar-SA"/>
        </w:rPr>
        <w:t>能积极配合采购单位</w:t>
      </w:r>
      <w:r>
        <w:rPr>
          <w:rFonts w:hint="eastAsia" w:ascii="宋体" w:hAnsi="宋体" w:eastAsia="宋体" w:cs="宋体"/>
          <w:b w:val="0"/>
          <w:kern w:val="2"/>
          <w:sz w:val="24"/>
          <w:szCs w:val="24"/>
          <w:highlight w:val="none"/>
          <w:lang w:val="en-US" w:eastAsia="zh-CN" w:bidi="ar-SA"/>
        </w:rPr>
        <w:t>完成</w:t>
      </w:r>
      <w:r>
        <w:rPr>
          <w:rFonts w:hint="default" w:ascii="宋体" w:hAnsi="宋体" w:eastAsia="宋体" w:cs="宋体"/>
          <w:b w:val="0"/>
          <w:kern w:val="2"/>
          <w:sz w:val="24"/>
          <w:szCs w:val="24"/>
          <w:highlight w:val="none"/>
          <w:lang w:val="en-US" w:eastAsia="zh-CN" w:bidi="ar-SA"/>
        </w:rPr>
        <w:t>工作。</w:t>
      </w:r>
      <w:r>
        <w:rPr>
          <w:rFonts w:hint="eastAsia" w:ascii="宋体" w:hAnsi="宋体" w:eastAsia="宋体" w:cs="宋体"/>
          <w:b w:val="0"/>
          <w:kern w:val="2"/>
          <w:sz w:val="24"/>
          <w:szCs w:val="24"/>
          <w:highlight w:val="none"/>
          <w:lang w:val="en-US" w:eastAsia="zh-CN" w:bidi="ar-SA"/>
        </w:rPr>
        <w:t>上岗前须严格按照疫情防控要求执行、健康码、核酸检测报告（按照疫情期间具体要求），并通过中标人的安全教育和与岗位相关的业务技能培训，接受采购方的监督。</w:t>
      </w:r>
    </w:p>
    <w:p>
      <w:pPr>
        <w:pStyle w:val="4"/>
        <w:ind w:firstLine="480" w:firstLineChars="200"/>
        <w:rPr>
          <w:rFonts w:hint="eastAsia" w:ascii="宋体" w:hAnsi="宋体" w:eastAsia="宋体" w:cs="宋体"/>
          <w:b w:val="0"/>
          <w:sz w:val="24"/>
          <w:highlight w:val="none"/>
        </w:rPr>
      </w:pPr>
      <w:r>
        <w:rPr>
          <w:rFonts w:hint="eastAsia" w:ascii="宋体" w:hAnsi="宋体" w:eastAsia="宋体" w:cs="宋体"/>
          <w:b w:val="0"/>
          <w:kern w:val="2"/>
          <w:sz w:val="24"/>
          <w:szCs w:val="24"/>
          <w:highlight w:val="none"/>
          <w:lang w:val="en-US" w:eastAsia="zh-CN" w:bidi="ar-SA"/>
        </w:rPr>
        <w:t>（8）版权归属：</w:t>
      </w:r>
      <w:r>
        <w:rPr>
          <w:rFonts w:hint="eastAsia" w:ascii="宋体" w:hAnsi="宋体" w:eastAsia="宋体" w:cs="宋体"/>
          <w:b w:val="0"/>
          <w:sz w:val="24"/>
          <w:highlight w:val="none"/>
        </w:rPr>
        <w:t>所有提交给甲方的服务文件及相关的资料的最后文本，包括为履行技术服务范围所编制的图纸、计划资料</w:t>
      </w:r>
      <w:r>
        <w:rPr>
          <w:rFonts w:hint="eastAsia" w:ascii="宋体" w:hAnsi="宋体" w:eastAsia="宋体" w:cs="宋体"/>
          <w:b w:val="0"/>
          <w:sz w:val="24"/>
          <w:highlight w:val="none"/>
          <w:lang w:eastAsia="zh-CN"/>
        </w:rPr>
        <w:t>和系统代码</w:t>
      </w:r>
      <w:r>
        <w:rPr>
          <w:rFonts w:hint="eastAsia" w:ascii="宋体" w:hAnsi="宋体" w:eastAsia="宋体" w:cs="宋体"/>
          <w:b w:val="0"/>
          <w:sz w:val="24"/>
          <w:highlight w:val="none"/>
        </w:rPr>
        <w:t>等，都属于甲方的财产。</w:t>
      </w:r>
      <w:r>
        <w:rPr>
          <w:rFonts w:hint="eastAsia" w:ascii="宋体" w:hAnsi="宋体" w:eastAsia="宋体" w:cs="宋体"/>
          <w:b w:val="0"/>
          <w:sz w:val="24"/>
          <w:szCs w:val="24"/>
          <w:highlight w:val="none"/>
        </w:rPr>
        <w:t>乙</w:t>
      </w:r>
      <w:r>
        <w:rPr>
          <w:rFonts w:hint="eastAsia" w:ascii="宋体" w:hAnsi="宋体" w:eastAsia="宋体" w:cs="宋体"/>
          <w:b w:val="0"/>
          <w:sz w:val="24"/>
          <w:highlight w:val="none"/>
        </w:rPr>
        <w:t>方未经甲方的书面同意，不得将上述资料用于与本服务项目之外的任何项目。合同履行完毕，未经甲方的书面同意，</w:t>
      </w:r>
      <w:r>
        <w:rPr>
          <w:rFonts w:hint="eastAsia" w:ascii="宋体" w:hAnsi="宋体" w:eastAsia="宋体" w:cs="宋体"/>
          <w:b w:val="0"/>
          <w:sz w:val="24"/>
          <w:szCs w:val="24"/>
          <w:highlight w:val="none"/>
        </w:rPr>
        <w:t>乙</w:t>
      </w:r>
      <w:r>
        <w:rPr>
          <w:rFonts w:hint="eastAsia" w:ascii="宋体" w:hAnsi="宋体" w:eastAsia="宋体" w:cs="宋体"/>
          <w:b w:val="0"/>
          <w:sz w:val="24"/>
          <w:highlight w:val="none"/>
        </w:rPr>
        <w:t>方不得保存在履行合同过程中所获得或接触到的任何</w:t>
      </w:r>
      <w:r>
        <w:rPr>
          <w:rFonts w:hint="eastAsia" w:ascii="宋体" w:hAnsi="宋体" w:eastAsia="宋体" w:cs="宋体"/>
          <w:b w:val="0"/>
          <w:sz w:val="24"/>
          <w:szCs w:val="24"/>
          <w:highlight w:val="none"/>
        </w:rPr>
        <w:t>内部数据资料。</w:t>
      </w:r>
    </w:p>
    <w:p>
      <w:pPr>
        <w:rPr>
          <w:rFonts w:hint="default"/>
          <w:highlight w:val="none"/>
          <w:lang w:val="en-US" w:eastAsia="zh-CN"/>
        </w:rPr>
      </w:pPr>
    </w:p>
    <w:p>
      <w:pPr>
        <w:pStyle w:val="4"/>
        <w:bidi w:val="0"/>
        <w:rPr>
          <w:rFonts w:hint="eastAsia"/>
          <w:highlight w:val="none"/>
        </w:rPr>
      </w:pPr>
      <w:r>
        <w:rPr>
          <w:rFonts w:hint="eastAsia"/>
          <w:highlight w:val="none"/>
          <w:lang w:eastAsia="zh-CN"/>
        </w:rPr>
        <w:t>四</w:t>
      </w:r>
      <w:r>
        <w:rPr>
          <w:rFonts w:hint="eastAsia"/>
          <w:highlight w:val="none"/>
        </w:rPr>
        <w:t>、投标报价要求</w:t>
      </w:r>
    </w:p>
    <w:p>
      <w:pPr>
        <w:pStyle w:val="4"/>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pStyle w:val="4"/>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2、投标人应根据本企业的成本自行决定报价，但不得以低于其企业成本的报价投标。</w:t>
      </w:r>
    </w:p>
    <w:p>
      <w:pPr>
        <w:pStyle w:val="4"/>
        <w:ind w:firstLine="480" w:firstLineChars="200"/>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3、本项目财政控制金额为人民币</w:t>
      </w:r>
      <w:r>
        <w:rPr>
          <w:rFonts w:hint="eastAsia" w:ascii="宋体" w:hAnsi="宋体" w:eastAsia="宋体" w:cs="宋体"/>
          <w:b w:val="0"/>
          <w:kern w:val="2"/>
          <w:sz w:val="24"/>
          <w:szCs w:val="24"/>
          <w:highlight w:val="none"/>
          <w:u w:val="single"/>
          <w:lang w:val="en-US" w:eastAsia="zh-CN" w:bidi="ar-SA"/>
        </w:rPr>
        <w:t>85</w:t>
      </w:r>
      <w:r>
        <w:rPr>
          <w:rFonts w:hint="eastAsia" w:ascii="宋体" w:hAnsi="宋体" w:eastAsia="宋体" w:cs="宋体"/>
          <w:b w:val="0"/>
          <w:kern w:val="2"/>
          <w:sz w:val="24"/>
          <w:szCs w:val="24"/>
          <w:highlight w:val="none"/>
          <w:lang w:val="en-US" w:eastAsia="zh-CN" w:bidi="ar-SA"/>
        </w:rPr>
        <w:t>万元，投标人的投标报价高于财政控制金额为无效投标。</w:t>
      </w:r>
    </w:p>
    <w:bookmarkEnd w:id="2"/>
    <w:p>
      <w:pPr>
        <w:rPr>
          <w:rFonts w:hint="eastAsia" w:ascii="宋体" w:hAnsi="宋体" w:eastAsia="宋体" w:cs="宋体"/>
          <w:sz w:val="24"/>
          <w:szCs w:val="24"/>
          <w:highlight w:val="none"/>
        </w:rPr>
      </w:pPr>
    </w:p>
    <w:p>
      <w:pPr>
        <w:pStyle w:val="4"/>
        <w:bidi w:val="0"/>
        <w:rPr>
          <w:rFonts w:hint="eastAsia"/>
          <w:highlight w:val="none"/>
        </w:rPr>
      </w:pPr>
      <w:r>
        <w:rPr>
          <w:rFonts w:hint="eastAsia"/>
          <w:highlight w:val="none"/>
          <w:lang w:eastAsia="zh-CN"/>
        </w:rPr>
        <w:t>五</w:t>
      </w:r>
      <w:r>
        <w:rPr>
          <w:rFonts w:hint="eastAsia"/>
          <w:highlight w:val="none"/>
        </w:rPr>
        <w:t>、评标方法和中标数量</w:t>
      </w:r>
    </w:p>
    <w:p>
      <w:pPr>
        <w:widowControl/>
        <w:spacing w:line="5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（一）本项目采用评定结合方法进行评定标，评审方法为：综合评分法。</w:t>
      </w:r>
    </w:p>
    <w:p>
      <w:pPr>
        <w:widowControl/>
        <w:spacing w:line="560" w:lineRule="exact"/>
        <w:ind w:firstLine="480" w:firstLineChars="200"/>
        <w:jc w:val="left"/>
        <w:rPr>
          <w:rFonts w:hint="eastAsia" w:ascii="宋体" w:hAnsi="宋体" w:eastAsia="宋体" w:cs="宋体"/>
          <w:kern w:val="0"/>
          <w:sz w:val="24"/>
          <w:szCs w:val="24"/>
          <w:highlight w:val="none"/>
          <w:lang w:eastAsia="zh-CN"/>
        </w:rPr>
        <w:sectPr>
          <w:pgSz w:w="11906" w:h="16838"/>
          <w:pgMar w:top="1440" w:right="1797" w:bottom="1440" w:left="1797" w:header="851" w:footer="992" w:gutter="0"/>
          <w:cols w:space="425" w:num="1"/>
          <w:docGrid w:linePitch="312" w:charSpace="0"/>
        </w:sectPr>
      </w:pPr>
      <w:r>
        <w:rPr>
          <w:rFonts w:hint="eastAsia" w:ascii="宋体" w:hAnsi="宋体" w:eastAsia="宋体" w:cs="宋体"/>
          <w:kern w:val="0"/>
          <w:sz w:val="24"/>
          <w:szCs w:val="24"/>
          <w:highlight w:val="none"/>
        </w:rPr>
        <w:t>（二）综合评分法。按照投标文件要求进行评审，综合得分从高到低进行排序，排名前N+2名的投标人，作为候选中标供应商。若通过资格性及符合性审查的供应商少于3家，则本项目</w:t>
      </w:r>
      <w:r>
        <w:rPr>
          <w:rFonts w:hint="eastAsia" w:ascii="宋体" w:hAnsi="宋体" w:eastAsia="宋体" w:cs="宋体"/>
          <w:kern w:val="0"/>
          <w:sz w:val="24"/>
          <w:szCs w:val="24"/>
          <w:highlight w:val="none"/>
          <w:lang w:eastAsia="zh-CN"/>
        </w:rPr>
        <w:t>失败。</w:t>
      </w:r>
    </w:p>
    <w:p>
      <w:pPr>
        <w:pStyle w:val="3"/>
        <w:bidi w:val="0"/>
        <w:rPr>
          <w:rFonts w:hint="eastAsia"/>
          <w:highlight w:val="none"/>
        </w:rPr>
      </w:pPr>
      <w:r>
        <w:rPr>
          <w:rFonts w:hint="eastAsia"/>
          <w:highlight w:val="none"/>
        </w:rPr>
        <w:t>第三章  投标文件格式、附件</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投标人需提交密封的投标文件，内含</w:t>
      </w: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份</w:t>
      </w:r>
      <w:r>
        <w:rPr>
          <w:rFonts w:hint="eastAsia" w:ascii="宋体" w:hAnsi="宋体" w:eastAsia="宋体" w:cs="宋体"/>
          <w:sz w:val="24"/>
          <w:szCs w:val="24"/>
          <w:highlight w:val="none"/>
        </w:rPr>
        <w:t>，其中正本一份（附电子文档一份）和副本</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份，投标文件的副本可采用正本的复印件。每套投标文件须清楚地标明“正本”“副本”。若副本与正本不符，以正本为准。</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特别提醒：投标文件需按照投标文件组成进行编制，需包含目录指引、页码。</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w:t>
      </w:r>
    </w:p>
    <w:p>
      <w:pPr>
        <w:numPr>
          <w:ilvl w:val="0"/>
          <w:numId w:val="4"/>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投标人资格要求</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政府采购投标及履约</w:t>
      </w:r>
      <w:r>
        <w:rPr>
          <w:rFonts w:hint="eastAsia" w:ascii="宋体" w:hAnsi="宋体" w:eastAsia="宋体" w:cs="宋体"/>
          <w:sz w:val="24"/>
          <w:szCs w:val="24"/>
          <w:highlight w:val="none"/>
        </w:rPr>
        <w:t>承诺函</w:t>
      </w:r>
    </w:p>
    <w:p>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投标函</w:t>
      </w:r>
    </w:p>
    <w:p>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）非联合体投标声明函</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）法定代表人证明书</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）法定代表人授权委托书</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）技术部分</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综合实力部分</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）分项报价表</w:t>
      </w:r>
    </w:p>
    <w:p>
      <w:pPr>
        <w:spacing w:line="560" w:lineRule="exact"/>
        <w:ind w:firstLine="480" w:firstLineChars="200"/>
        <w:rPr>
          <w:rFonts w:hint="eastAsia" w:ascii="宋体" w:hAnsi="宋体" w:cs="宋体"/>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招标文件要求的</w:t>
      </w:r>
      <w:r>
        <w:rPr>
          <w:rFonts w:hint="eastAsia" w:ascii="宋体" w:hAnsi="宋体" w:cs="宋体"/>
          <w:sz w:val="24"/>
          <w:szCs w:val="24"/>
          <w:highlight w:val="none"/>
          <w:lang w:eastAsia="zh-CN"/>
        </w:rPr>
        <w:t>服务</w:t>
      </w:r>
      <w:r>
        <w:rPr>
          <w:rFonts w:hint="eastAsia" w:ascii="宋体" w:hAnsi="宋体" w:cs="宋体"/>
          <w:sz w:val="24"/>
          <w:szCs w:val="24"/>
          <w:highlight w:val="none"/>
          <w:lang w:val="en-US" w:eastAsia="zh-CN"/>
        </w:rPr>
        <w:t>(完工）</w:t>
      </w:r>
      <w:r>
        <w:rPr>
          <w:rFonts w:hint="eastAsia" w:ascii="宋体" w:hAnsi="宋体" w:cs="宋体"/>
          <w:sz w:val="24"/>
          <w:szCs w:val="24"/>
          <w:highlight w:val="none"/>
          <w:lang w:eastAsia="zh-CN"/>
        </w:rPr>
        <w:t>期限及售后服务</w:t>
      </w:r>
      <w:r>
        <w:rPr>
          <w:rFonts w:hint="eastAsia" w:ascii="宋体" w:hAnsi="宋体" w:eastAsia="宋体" w:cs="宋体"/>
          <w:sz w:val="24"/>
          <w:szCs w:val="24"/>
          <w:highlight w:val="none"/>
          <w:lang w:eastAsia="zh-CN"/>
        </w:rPr>
        <w:t>承诺函</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）其它招标文件要求的内容及投标人认为需要补充的内容</w:t>
      </w:r>
    </w:p>
    <w:p>
      <w:pPr>
        <w:spacing w:line="560" w:lineRule="exact"/>
        <w:ind w:firstLine="480" w:firstLineChars="200"/>
        <w:rPr>
          <w:rFonts w:hint="eastAsia" w:ascii="宋体" w:hAnsi="宋体" w:eastAsia="宋体" w:cs="宋体"/>
          <w:sz w:val="24"/>
          <w:szCs w:val="24"/>
          <w:highlight w:val="none"/>
        </w:rPr>
      </w:pP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4"/>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资格</w:t>
      </w:r>
      <w:r>
        <w:rPr>
          <w:rFonts w:hint="eastAsia" w:ascii="宋体" w:hAnsi="宋体" w:eastAsia="宋体" w:cs="宋体"/>
          <w:sz w:val="24"/>
          <w:szCs w:val="24"/>
          <w:highlight w:val="none"/>
        </w:rPr>
        <w:t>要求</w:t>
      </w:r>
    </w:p>
    <w:p>
      <w:pPr>
        <w:spacing w:line="5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资格证明材料必须至少包含招标公告中“投标人资格要求”中的相关证明材料（均要求提供证明材料扫描件，原件备查）</w:t>
      </w:r>
      <w:r>
        <w:rPr>
          <w:rFonts w:hint="eastAsia" w:ascii="宋体" w:hAnsi="宋体" w:eastAsia="宋体" w:cs="宋体"/>
          <w:sz w:val="24"/>
          <w:szCs w:val="24"/>
          <w:highlight w:val="none"/>
          <w:lang w:eastAsia="zh-CN"/>
        </w:rPr>
        <w:t>。</w:t>
      </w:r>
    </w:p>
    <w:p>
      <w:pPr>
        <w:ind w:firstLine="480" w:firstLineChars="200"/>
        <w:rPr>
          <w:rFonts w:hint="eastAsia" w:ascii="宋体" w:hAnsi="宋体" w:eastAsia="宋体" w:cs="宋体"/>
          <w:sz w:val="24"/>
          <w:szCs w:val="24"/>
          <w:highlight w:val="none"/>
        </w:rPr>
      </w:pPr>
    </w:p>
    <w:p>
      <w:pPr>
        <w:pStyle w:val="4"/>
        <w:rPr>
          <w:rFonts w:hint="eastAsia" w:ascii="宋体" w:hAnsi="宋体" w:eastAsia="宋体" w:cs="宋体"/>
          <w:b w:val="0"/>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政府采购投标及履约</w:t>
      </w:r>
      <w:r>
        <w:rPr>
          <w:rFonts w:hint="eastAsia" w:ascii="宋体" w:hAnsi="宋体" w:eastAsia="宋体" w:cs="宋体"/>
          <w:sz w:val="24"/>
          <w:szCs w:val="24"/>
          <w:highlight w:val="none"/>
        </w:rPr>
        <w:t>承诺函</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深圳市南山区应急管理局</w:t>
      </w:r>
    </w:p>
    <w:p>
      <w:pPr>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我单位承诺：</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我单位参与本项目投标前三年内，在经营活动中没有重大违法记录。</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我单位参与本项目政府采购活动时不存在被有关部门禁止参与政府采购活动且在有效期内的情况。</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我单位参与本项目近三年内（投标人成立不足三年的可从成立之日起算），我单位、单位法定代表人均无行贿犯罪记录。</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我单位未被列入失信被执行人、重大税收违法案件当事人名单、政府采购严重违法失信行为记录名单。</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我单位不存在“单位负责人为同一人或者存在直接控股、管理关系的不同供应商，参加同一合同项下的政府采购活动”的情形。</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我单位未为本项目提供整体设计、规范编制或者项目管理、监理、检测等服务。</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具备《中华人民共和国政府采购法》第二十二条规定的供应商参加政府采购活动应当具备的条件：（一）具有独立承担民事责任的能力；（二）具有良好的商业信誉和健全的财务会计制度；（三）具有履行合同所必需的设备和专业技术能力；（四）有依法缴纳税收和社会保障资金的良好记录。</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对本招标项目所提供的货物或服务未侵犯知识产权。</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参与该项目投标，严格遵守政府采购相关法律，投标做到诚实，不造假，不围标、串标、陪标。我单位已清楚，如违反上述要求，其投标将作废，被没收投标保证金，被列入不良记录名单并在网上曝光，同时将被提请政府采购监督管理部门给予一定年限内禁止参与政府采购活动或其他处罚。</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如果中标，做到守信，不偷工减料，不非法转包、分包，依照本项目招标文件需求内容、签署的采购合同及本单位在投标中所作的一切承诺履约。项目验收达到全部指标合格，力争优良。</w:t>
      </w:r>
    </w:p>
    <w:p>
      <w:pPr>
        <w:numPr>
          <w:ilvl w:val="0"/>
          <w:numId w:val="5"/>
        </w:num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以上承诺，如有违反，愿依照国家相关法律处理，并承担由此给采购人带来的损失。</w:t>
      </w:r>
    </w:p>
    <w:p>
      <w:pPr>
        <w:spacing w:line="360" w:lineRule="auto"/>
        <w:ind w:firstLine="645"/>
        <w:rPr>
          <w:rFonts w:hint="eastAsia" w:ascii="宋体" w:hAnsi="宋体" w:eastAsia="宋体" w:cs="宋体"/>
          <w:sz w:val="24"/>
          <w:szCs w:val="24"/>
          <w:highlight w:val="none"/>
        </w:rPr>
      </w:pPr>
    </w:p>
    <w:p>
      <w:pPr>
        <w:pStyle w:val="10"/>
        <w:ind w:firstLine="480" w:firstLineChars="200"/>
        <w:jc w:val="center"/>
        <w:rPr>
          <w:rFonts w:hint="eastAsia" w:ascii="宋体" w:hAnsi="宋体" w:eastAsia="宋体" w:cs="宋体"/>
          <w:b w:val="0"/>
          <w:sz w:val="24"/>
          <w:szCs w:val="24"/>
          <w:highlight w:val="none"/>
        </w:rPr>
      </w:pPr>
      <w:r>
        <w:rPr>
          <w:rFonts w:hint="eastAsia" w:cs="宋体"/>
          <w:b w:val="0"/>
          <w:sz w:val="24"/>
          <w:szCs w:val="24"/>
          <w:highlight w:val="none"/>
          <w:lang w:val="en-US" w:eastAsia="zh-CN"/>
        </w:rPr>
        <w:t xml:space="preserve">                                 </w:t>
      </w:r>
      <w:r>
        <w:rPr>
          <w:rFonts w:hint="eastAsia" w:ascii="宋体" w:hAnsi="宋体" w:eastAsia="宋体" w:cs="宋体"/>
          <w:b w:val="0"/>
          <w:sz w:val="24"/>
          <w:szCs w:val="24"/>
          <w:highlight w:val="none"/>
        </w:rPr>
        <w:t xml:space="preserve">投标单位：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日期：  年  月  日</w:t>
      </w:r>
    </w:p>
    <w:p>
      <w:pPr>
        <w:spacing w:line="540" w:lineRule="exact"/>
        <w:ind w:firstLine="645"/>
        <w:rPr>
          <w:rFonts w:hint="eastAsia" w:ascii="宋体" w:hAnsi="宋体" w:eastAsia="宋体" w:cs="宋体"/>
          <w:color w:val="000000"/>
          <w:sz w:val="24"/>
          <w:szCs w:val="24"/>
          <w:highlight w:val="none"/>
        </w:rPr>
      </w:pPr>
    </w:p>
    <w:p>
      <w:pPr>
        <w:spacing w:line="54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注意事项：投标人必须严格按照上述格式及内容提供承诺函，否则视为没有实质性满足招标文件要求。</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pPr>
        <w:pStyle w:val="4"/>
        <w:rPr>
          <w:rFonts w:hint="eastAsia" w:ascii="宋体" w:hAnsi="宋体" w:eastAsia="宋体" w:cs="宋体"/>
          <w:b w:val="0"/>
          <w:sz w:val="24"/>
          <w:szCs w:val="24"/>
          <w:highlight w:val="none"/>
        </w:rPr>
      </w:pP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、投标函</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致：深圳市南山区应急管理局</w:t>
      </w:r>
    </w:p>
    <w:p>
      <w:pPr>
        <w:spacing w:line="5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1、根据已收到贵方的项目名称为</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rPr>
        <w:t>的采购文件，遵照</w:t>
      </w:r>
      <w:r>
        <w:rPr>
          <w:rFonts w:hint="eastAsia" w:ascii="宋体" w:hAnsi="宋体" w:eastAsia="宋体" w:cs="宋体"/>
          <w:color w:val="000000"/>
          <w:kern w:val="0"/>
          <w:sz w:val="24"/>
          <w:szCs w:val="24"/>
          <w:highlight w:val="none"/>
        </w:rPr>
        <w:t>《中华人民共和国政府采购法》《深圳经济特区政府采购条例》《深圳经济特区政府采购条例实施细则》和有关规定，我单位经研究上述采购文件的专用条款及通用条款后，我方愿</w:t>
      </w:r>
      <w:r>
        <w:rPr>
          <w:rFonts w:hint="eastAsia" w:ascii="宋体" w:hAnsi="宋体" w:eastAsia="宋体" w:cs="宋体"/>
          <w:color w:val="000000"/>
          <w:sz w:val="24"/>
          <w:szCs w:val="24"/>
          <w:highlight w:val="none"/>
        </w:rPr>
        <w:t>以投标文件编制《开标一览表》中填写的投标报价并按采购文件要求承包上述项目并修补其任何缺陷。</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2、除非另外达成协议并生效，贵方的中标通知书和本投标文件将构成约束我们双方的合同。</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3、我方理解贵方将不受必须接受你们所收到的最低标价或其它任何投</w:t>
      </w:r>
      <w:bookmarkStart w:id="3" w:name="_GoBack"/>
      <w:bookmarkEnd w:id="3"/>
      <w:r>
        <w:rPr>
          <w:rFonts w:hint="eastAsia" w:ascii="宋体" w:hAnsi="宋体" w:eastAsia="宋体" w:cs="宋体"/>
          <w:sz w:val="24"/>
          <w:szCs w:val="24"/>
          <w:highlight w:val="none"/>
        </w:rPr>
        <w:t>标文件的约束。</w:t>
      </w:r>
    </w:p>
    <w:p>
      <w:pPr>
        <w:spacing w:line="540" w:lineRule="exact"/>
        <w:rPr>
          <w:rFonts w:hint="eastAsia" w:ascii="宋体" w:hAnsi="宋体" w:eastAsia="宋体" w:cs="宋体"/>
          <w:sz w:val="24"/>
          <w:szCs w:val="24"/>
          <w:highlight w:val="none"/>
        </w:rPr>
      </w:pPr>
    </w:p>
    <w:p>
      <w:pPr>
        <w:spacing w:line="540" w:lineRule="exact"/>
        <w:ind w:left="617" w:leftChars="257"/>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    单位地址：</w:t>
      </w:r>
    </w:p>
    <w:p>
      <w:pPr>
        <w:spacing w:line="540" w:lineRule="exact"/>
        <w:ind w:left="617" w:leftChars="257"/>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法定代表人或其委托代理人：</w:t>
      </w:r>
    </w:p>
    <w:p>
      <w:pPr>
        <w:spacing w:line="540" w:lineRule="exact"/>
        <w:ind w:left="617" w:leftChars="257"/>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邮政编码：  电话：  传真：</w:t>
      </w:r>
    </w:p>
    <w:p>
      <w:pPr>
        <w:spacing w:line="540" w:lineRule="exact"/>
        <w:ind w:left="617" w:leftChars="257"/>
        <w:rPr>
          <w:rFonts w:hint="eastAsia" w:ascii="宋体" w:hAnsi="宋体" w:eastAsia="宋体" w:cs="宋体"/>
          <w:sz w:val="24"/>
          <w:szCs w:val="24"/>
          <w:highlight w:val="none"/>
        </w:rPr>
      </w:pPr>
      <w:r>
        <w:rPr>
          <w:rFonts w:hint="eastAsia" w:ascii="宋体" w:hAnsi="宋体" w:eastAsia="宋体" w:cs="宋体"/>
          <w:sz w:val="24"/>
          <w:szCs w:val="24"/>
          <w:highlight w:val="none"/>
        </w:rPr>
        <w:t>开户银行名称：</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开户银行账号：</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spacing w:line="540" w:lineRule="exact"/>
        <w:ind w:left="617" w:leftChars="257"/>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开户银行地址：</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开户银行电话：</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spacing w:line="540" w:lineRule="exact"/>
        <w:ind w:left="617" w:leftChars="257"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pPr>
        <w:pStyle w:val="4"/>
        <w:numPr>
          <w:ilvl w:val="0"/>
          <w:numId w:val="6"/>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非联合体投标声明函</w:t>
      </w:r>
    </w:p>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rPr>
        <w:t>深圳市南山区应急管理局</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我司就参加</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项目（项目编号：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）采购活动作出如下郑重声明:</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我公司郑重承诺，我公司参加本次招标活动，具备独立实施能力，属于非联合体投标。</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如违反上述保证，或本声明陈述与事实不符，经查实，本公司愿意接受公开通报，承担由此带来的法律后果。</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特此声明。</w:t>
      </w:r>
    </w:p>
    <w:p>
      <w:pPr>
        <w:spacing w:line="5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w:t>
      </w:r>
    </w:p>
    <w:p>
      <w:pPr>
        <w:spacing w:line="540" w:lineRule="exact"/>
        <w:ind w:firstLine="480" w:firstLineChars="200"/>
        <w:jc w:val="left"/>
        <w:rPr>
          <w:rFonts w:hint="eastAsia" w:ascii="宋体" w:hAnsi="宋体" w:eastAsia="宋体" w:cs="宋体"/>
          <w:sz w:val="24"/>
          <w:szCs w:val="24"/>
          <w:highlight w:val="none"/>
          <w:lang w:val="en-US" w:eastAsia="zh-CN"/>
        </w:rPr>
      </w:pPr>
    </w:p>
    <w:p>
      <w:pPr>
        <w:spacing w:line="540" w:lineRule="exact"/>
        <w:ind w:firstLine="480" w:firstLineChars="200"/>
        <w:jc w:val="left"/>
        <w:rPr>
          <w:rFonts w:hint="eastAsia" w:ascii="宋体" w:hAnsi="宋体" w:eastAsia="宋体" w:cs="宋体"/>
          <w:sz w:val="24"/>
          <w:szCs w:val="24"/>
          <w:highlight w:val="none"/>
          <w:lang w:val="en-US" w:eastAsia="zh-CN"/>
        </w:rPr>
      </w:pPr>
    </w:p>
    <w:p>
      <w:pPr>
        <w:spacing w:line="540" w:lineRule="exact"/>
        <w:ind w:firstLine="480" w:firstLineChars="200"/>
        <w:jc w:val="left"/>
        <w:rPr>
          <w:rFonts w:hint="eastAsia" w:ascii="宋体" w:hAnsi="宋体" w:eastAsia="宋体" w:cs="宋体"/>
          <w:sz w:val="24"/>
          <w:szCs w:val="24"/>
          <w:highlight w:val="none"/>
          <w:lang w:val="en-US" w:eastAsia="zh-CN"/>
        </w:rPr>
      </w:pPr>
    </w:p>
    <w:p>
      <w:pPr>
        <w:spacing w:line="540" w:lineRule="exact"/>
        <w:ind w:firstLine="480" w:firstLineChars="200"/>
        <w:jc w:val="left"/>
        <w:rPr>
          <w:rFonts w:hint="eastAsia" w:ascii="宋体" w:hAnsi="宋体" w:eastAsia="宋体" w:cs="宋体"/>
          <w:sz w:val="24"/>
          <w:szCs w:val="24"/>
          <w:highlight w:val="none"/>
          <w:lang w:val="en-US" w:eastAsia="zh-CN"/>
        </w:rPr>
      </w:pPr>
    </w:p>
    <w:p>
      <w:pPr>
        <w:spacing w:line="540" w:lineRule="exact"/>
        <w:ind w:firstLine="4080" w:firstLineChars="17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投标人名称：</w:t>
      </w:r>
    </w:p>
    <w:p>
      <w:pPr>
        <w:spacing w:line="540" w:lineRule="exact"/>
        <w:ind w:firstLine="4800" w:firstLineChars="20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pPr>
        <w:pStyle w:val="4"/>
        <w:rPr>
          <w:rFonts w:hint="eastAsia" w:ascii="宋体" w:hAnsi="宋体" w:eastAsia="宋体" w:cs="宋体"/>
          <w:b w:val="0"/>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、法定代表人证明书</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同志，现任我单位职务，为法定代表人(负责人)，特此证明。</w:t>
      </w:r>
    </w:p>
    <w:p>
      <w:pPr>
        <w:spacing w:line="540" w:lineRule="exact"/>
        <w:ind w:firstLine="480" w:firstLineChars="200"/>
        <w:rPr>
          <w:rFonts w:hint="eastAsia" w:ascii="宋体" w:hAnsi="宋体" w:eastAsia="宋体" w:cs="宋体"/>
          <w:sz w:val="24"/>
          <w:szCs w:val="24"/>
          <w:highlight w:val="none"/>
        </w:rPr>
      </w:pP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有效日期：         签发日期：         单位盖章：</w:t>
      </w:r>
    </w:p>
    <w:p>
      <w:pPr>
        <w:spacing w:line="540" w:lineRule="exact"/>
        <w:ind w:firstLine="480" w:firstLineChars="200"/>
        <w:rPr>
          <w:rFonts w:hint="eastAsia" w:ascii="宋体" w:hAnsi="宋体" w:eastAsia="宋体" w:cs="宋体"/>
          <w:sz w:val="24"/>
          <w:szCs w:val="24"/>
          <w:highlight w:val="none"/>
        </w:rPr>
      </w:pP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营业执照号码：                 经济性质：</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主营：</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兼营：</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1、法定代表人（负责人）为企业事业单位、国家机关、社会团体的主要行政负责人。</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0" distR="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026" name="圆角矩形 1"/>
                <wp:cNvGraphicFramePr/>
                <a:graphic xmlns:a="http://schemas.openxmlformats.org/drawingml/2006/main">
                  <a:graphicData uri="http://schemas.microsoft.com/office/word/2010/wordprocessingShape">
                    <wps:wsp>
                      <wps:cNvSpPr/>
                      <wps:spPr>
                        <a:xfrm>
                          <a:off x="0" y="0"/>
                          <a:ext cx="3237865" cy="1795779"/>
                        </a:xfrm>
                        <a:prstGeom prst="roundRect">
                          <a:avLst>
                            <a:gd name="adj" fmla="val 16667"/>
                          </a:avLst>
                        </a:prstGeom>
                        <a:solidFill>
                          <a:srgbClr val="FFFFFF"/>
                        </a:solidFill>
                        <a:ln w="9525" cap="rnd" cmpd="sng">
                          <a:solidFill>
                            <a:srgbClr val="000000"/>
                          </a:solidFill>
                          <a:prstDash val="sysDot"/>
                          <a:round/>
                          <a:headEnd type="none" w="med" len="med"/>
                          <a:tailEnd type="none" w="med" len="med"/>
                        </a:ln>
                      </wps:spPr>
                      <wps:txbx>
                        <w:txbxContent>
                          <w:p/>
                          <w:p/>
                          <w:p/>
                          <w:p/>
                          <w:p>
                            <w:pPr>
                              <w:jc w:val="center"/>
                            </w:pPr>
                            <w:r>
                              <w:rPr>
                                <w:rFonts w:hint="eastAsia"/>
                              </w:rPr>
                              <w:t>附：法定代表人身份证扫描件</w:t>
                            </w:r>
                          </w:p>
                        </w:txbxContent>
                      </wps:txbx>
                      <wps:bodyPr upright="1"/>
                    </wps:wsp>
                  </a:graphicData>
                </a:graphic>
              </wp:anchor>
            </w:drawing>
          </mc:Choice>
          <mc:Fallback>
            <w:pict>
              <v:roundrect id="圆角矩形 1"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8mFV42gAAAAsBAAAPAAAAAAAA&#10;AAEAIAAAACIAAABkcnMvZG93bnJldi54bWxQSwECFAAUAAAACACHTuJAj2z57xACAAAWBAAADgAA&#10;AAAAAAABACAAAAApAQAAZHJzL2Uyb0RvYy54bWxQSwUGAAAAAAYABgBZAQAAqwUAAAAA&#10;">
                <v:fill on="t" focussize="0,0"/>
                <v:stroke color="#000000" joinstyle="round" dashstyle="1 1" endcap="round"/>
                <v:imagedata o:title=""/>
                <o:lock v:ext="edit" aspectratio="f"/>
                <v:textbox>
                  <w:txbxContent>
                    <w:p/>
                    <w:p/>
                    <w:p/>
                    <w:p/>
                    <w:p>
                      <w:pPr>
                        <w:jc w:val="center"/>
                      </w:pPr>
                      <w:r>
                        <w:rPr>
                          <w:rFonts w:hint="eastAsia"/>
                        </w:rPr>
                        <w:t>附：法定代表人身份证扫描件</w:t>
                      </w:r>
                    </w:p>
                  </w:txbxContent>
                </v:textbox>
              </v:roundrect>
            </w:pict>
          </mc:Fallback>
        </mc:AlternateContent>
      </w:r>
      <w:r>
        <w:rPr>
          <w:rFonts w:hint="eastAsia" w:ascii="宋体" w:hAnsi="宋体" w:eastAsia="宋体" w:cs="宋体"/>
          <w:sz w:val="24"/>
          <w:szCs w:val="24"/>
          <w:highlight w:val="none"/>
        </w:rPr>
        <w:t>2、内容必须填写真实、清楚，涂改无效，不得转让、买卖。</w:t>
      </w:r>
    </w:p>
    <w:p>
      <w:pPr>
        <w:widowControl/>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4"/>
        <w:rPr>
          <w:rFonts w:hint="eastAsia" w:ascii="宋体" w:hAnsi="宋体" w:eastAsia="宋体" w:cs="宋体"/>
          <w:b w:val="0"/>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、法定代表人授权委托书</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委托书声明：我（姓名）系（投标人名称）的法定代表人（负责人），现授权委托（单位名称）的（姓名）为我公司签署本项目已递交的投标文件的法定代表人（负责人）的授权委托代理人，代理人全权代表我所签署的本项目已递交的投标文件内容我均承认。</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代理人无转委托权，特此委托。</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详细通讯地址：</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移动电话：</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p>
    <w:p>
      <w:pPr>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授权委托日期：         年     月       日</w:t>
      </w:r>
      <w:r>
        <w:rPr>
          <w:rFonts w:hint="eastAsia" w:ascii="宋体" w:hAnsi="宋体" w:eastAsia="宋体" w:cs="宋体"/>
          <w:sz w:val="24"/>
          <w:szCs w:val="24"/>
          <w:highlight w:val="none"/>
        </w:rPr>
        <mc:AlternateContent>
          <mc:Choice Requires="wps">
            <w:drawing>
              <wp:anchor distT="0" distB="0" distL="0" distR="0" simplePos="0" relativeHeight="251660288" behindDoc="0" locked="0" layoutInCell="1" allowOverlap="1">
                <wp:simplePos x="0" y="0"/>
                <wp:positionH relativeFrom="column">
                  <wp:posOffset>979170</wp:posOffset>
                </wp:positionH>
                <wp:positionV relativeFrom="paragraph">
                  <wp:posOffset>708660</wp:posOffset>
                </wp:positionV>
                <wp:extent cx="3237865" cy="1795780"/>
                <wp:effectExtent l="4445" t="4445" r="15240" b="9525"/>
                <wp:wrapNone/>
                <wp:docPr id="1027" name="圆角矩形 4"/>
                <wp:cNvGraphicFramePr/>
                <a:graphic xmlns:a="http://schemas.openxmlformats.org/drawingml/2006/main">
                  <a:graphicData uri="http://schemas.microsoft.com/office/word/2010/wordprocessingShape">
                    <wps:wsp>
                      <wps:cNvSpPr/>
                      <wps:spPr>
                        <a:xfrm>
                          <a:off x="0" y="0"/>
                          <a:ext cx="3237864" cy="1795779"/>
                        </a:xfrm>
                        <a:prstGeom prst="roundRect">
                          <a:avLst>
                            <a:gd name="adj" fmla="val 16667"/>
                          </a:avLst>
                        </a:prstGeom>
                        <a:solidFill>
                          <a:srgbClr val="FFFFFF"/>
                        </a:solidFill>
                        <a:ln w="9525" cap="rnd" cmpd="sng">
                          <a:solidFill>
                            <a:srgbClr val="000000"/>
                          </a:solidFill>
                          <a:prstDash val="sysDot"/>
                          <a:round/>
                          <a:headEnd type="none" w="med" len="med"/>
                          <a:tailEnd type="none" w="med" len="med"/>
                        </a:ln>
                      </wps:spPr>
                      <wps:txbx>
                        <w:txbxContent>
                          <w:p/>
                          <w:p/>
                          <w:p/>
                          <w:p/>
                          <w:p>
                            <w:pPr>
                              <w:jc w:val="center"/>
                            </w:pPr>
                            <w:r>
                              <w:rPr>
                                <w:rFonts w:hint="eastAsia"/>
                              </w:rPr>
                              <w:t>附：代理人身份证扫描件</w:t>
                            </w:r>
                          </w:p>
                        </w:txbxContent>
                      </wps:txbx>
                      <wps:bodyPr upright="1"/>
                    </wps:wsp>
                  </a:graphicData>
                </a:graphic>
              </wp:anchor>
            </w:drawing>
          </mc:Choice>
          <mc:Fallback>
            <w:pict>
              <v:roundrect id="圆角矩形 4" o:spid="_x0000_s1026" o:spt="2" style="position:absolute;left:0pt;margin-left:77.1pt;margin-top:55.8pt;height:141.4pt;width:254.95pt;z-index:251660288;mso-width-relative:page;mso-height-relative:page;" fillcolor="#FFFFFF" filled="t" stroked="t" coordsize="21600,21600" arcsize="0.166666666666667" o:gfxdata="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s0YTNkAAAALAQAADwAAAAAA&#10;AAABACAAAAAiAAAAZHJzL2Rvd25yZXYueG1sUEsBAhQAFAAAAAgAh07iQHCePncSAgAAFgQAAA4A&#10;AAAAAAAAAQAgAAAAKAEAAGRycy9lMm9Eb2MueG1sUEsFBgAAAAAGAAYAWQEAAKwFAAAAAA==&#10;">
                <v:fill on="t" focussize="0,0"/>
                <v:stroke color="#000000" joinstyle="round" dashstyle="1 1" endcap="round"/>
                <v:imagedata o:title=""/>
                <o:lock v:ext="edit" aspectratio="f"/>
                <v:textbox>
                  <w:txbxContent>
                    <w:p/>
                    <w:p/>
                    <w:p/>
                    <w:p/>
                    <w:p>
                      <w:pPr>
                        <w:jc w:val="center"/>
                      </w:pPr>
                      <w:r>
                        <w:rPr>
                          <w:rFonts w:hint="eastAsia"/>
                        </w:rPr>
                        <w:t>附：代理人身份证扫描件</w:t>
                      </w:r>
                    </w:p>
                  </w:txbxContent>
                </v:textbox>
              </v:roundrect>
            </w:pict>
          </mc:Fallback>
        </mc:AlternateContent>
      </w:r>
    </w:p>
    <w:p>
      <w:pPr>
        <w:spacing w:line="540" w:lineRule="exact"/>
        <w:ind w:firstLine="480" w:firstLineChars="200"/>
        <w:rPr>
          <w:rFonts w:hint="eastAsia" w:ascii="宋体" w:hAnsi="宋体" w:eastAsia="宋体" w:cs="宋体"/>
          <w:sz w:val="24"/>
          <w:szCs w:val="24"/>
          <w:highlight w:val="none"/>
        </w:rPr>
      </w:pPr>
    </w:p>
    <w:p>
      <w:pPr>
        <w:widowControl/>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4"/>
        <w:rPr>
          <w:rFonts w:hint="eastAsia" w:ascii="宋体" w:hAnsi="宋体" w:eastAsia="宋体" w:cs="宋体"/>
          <w:b w:val="0"/>
          <w:sz w:val="24"/>
          <w:szCs w:val="24"/>
          <w:highlight w:val="none"/>
        </w:rPr>
      </w:pP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、技术部分</w:t>
      </w:r>
    </w:p>
    <w:p>
      <w:pPr>
        <w:pStyle w:val="5"/>
        <w:spacing w:before="120" w:after="12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（一）服务方案</w:t>
      </w:r>
    </w:p>
    <w:p>
      <w:pPr>
        <w:pStyle w:val="5"/>
        <w:spacing w:before="120" w:after="120"/>
        <w:ind w:left="0" w:leftChars="0" w:firstLine="0" w:firstLineChars="0"/>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（二）</w:t>
      </w:r>
      <w:r>
        <w:rPr>
          <w:rFonts w:hint="eastAsia" w:ascii="宋体" w:hAnsi="宋体" w:eastAsia="宋体" w:cs="宋体"/>
          <w:kern w:val="0"/>
          <w:sz w:val="24"/>
          <w:szCs w:val="24"/>
          <w:highlight w:val="none"/>
          <w:lang w:bidi="ar"/>
        </w:rPr>
        <w:t>项目重点难点分析、应对措施及相关的合理化建议</w:t>
      </w:r>
    </w:p>
    <w:p>
      <w:pPr>
        <w:pStyle w:val="5"/>
        <w:spacing w:before="120" w:after="12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kern w:val="0"/>
          <w:sz w:val="24"/>
          <w:szCs w:val="24"/>
          <w:highlight w:val="none"/>
          <w:lang w:val="en-US" w:eastAsia="zh-CN" w:bidi="ar"/>
        </w:rPr>
        <w:t>质量、完成时间、安全保障措施及方案</w:t>
      </w:r>
    </w:p>
    <w:p>
      <w:pPr>
        <w:pStyle w:val="5"/>
        <w:spacing w:before="120" w:after="120"/>
        <w:ind w:left="0" w:leftChars="0" w:firstLine="0" w:firstLineChars="0"/>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lang w:val="en-US" w:eastAsia="zh-CN"/>
        </w:rPr>
        <w:t>（四）</w:t>
      </w:r>
      <w:r>
        <w:rPr>
          <w:rFonts w:hint="eastAsia" w:ascii="宋体" w:hAnsi="宋体" w:eastAsia="宋体" w:cs="宋体"/>
          <w:kern w:val="0"/>
          <w:sz w:val="24"/>
          <w:szCs w:val="24"/>
          <w:highlight w:val="none"/>
          <w:lang w:bidi="ar"/>
        </w:rPr>
        <w:t>项目完成（服务期满）后的服务承诺</w:t>
      </w:r>
    </w:p>
    <w:p>
      <w:pPr>
        <w:rPr>
          <w:rFonts w:hint="eastAsia" w:eastAsia="宋体"/>
          <w:highlight w:val="none"/>
          <w:lang w:val="en-US" w:eastAsia="zh-CN"/>
        </w:rPr>
      </w:pPr>
      <w:r>
        <w:rPr>
          <w:rFonts w:hint="eastAsia" w:ascii="宋体" w:hAnsi="宋体" w:cs="宋体"/>
          <w:kern w:val="0"/>
          <w:sz w:val="24"/>
          <w:szCs w:val="24"/>
          <w:highlight w:val="none"/>
          <w:lang w:eastAsia="zh-CN" w:bidi="ar"/>
        </w:rPr>
        <w:t>以上内容格式自拟</w:t>
      </w:r>
    </w:p>
    <w:p>
      <w:pPr>
        <w:pStyle w:val="4"/>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、综合实力部分</w:t>
      </w:r>
    </w:p>
    <w:p>
      <w:pPr>
        <w:pStyle w:val="5"/>
        <w:spacing w:before="120" w:after="12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kern w:val="0"/>
          <w:sz w:val="24"/>
          <w:szCs w:val="24"/>
          <w:highlight w:val="none"/>
          <w:lang w:bidi="ar"/>
        </w:rPr>
        <w:t>拟安排的项目负责人（限1人）</w:t>
      </w:r>
    </w:p>
    <w:p>
      <w:pPr>
        <w:pStyle w:val="5"/>
        <w:spacing w:before="120" w:after="120"/>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kern w:val="0"/>
          <w:sz w:val="24"/>
          <w:szCs w:val="24"/>
          <w:highlight w:val="none"/>
          <w:lang w:bidi="ar"/>
        </w:rPr>
        <w:t>拟派项目团队</w:t>
      </w:r>
      <w:r>
        <w:rPr>
          <w:rFonts w:hint="eastAsia" w:ascii="宋体" w:hAnsi="宋体" w:eastAsia="宋体" w:cs="宋体"/>
          <w:kern w:val="0"/>
          <w:sz w:val="24"/>
          <w:szCs w:val="24"/>
          <w:highlight w:val="none"/>
          <w:lang w:eastAsia="zh-CN" w:bidi="ar"/>
        </w:rPr>
        <w:t>人员</w:t>
      </w:r>
      <w:r>
        <w:rPr>
          <w:rFonts w:hint="eastAsia" w:ascii="宋体" w:hAnsi="宋体" w:eastAsia="宋体" w:cs="宋体"/>
          <w:kern w:val="0"/>
          <w:sz w:val="24"/>
          <w:szCs w:val="24"/>
          <w:highlight w:val="none"/>
          <w:lang w:bidi="ar"/>
        </w:rPr>
        <w:t>（不含项目负责人）</w:t>
      </w:r>
    </w:p>
    <w:p>
      <w:pPr>
        <w:pStyle w:val="5"/>
        <w:spacing w:before="120" w:after="120"/>
        <w:ind w:left="0" w:leftChars="0" w:firstLine="0" w:firstLineChars="0"/>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rPr>
        <w:t>（三）</w:t>
      </w:r>
      <w:r>
        <w:rPr>
          <w:rFonts w:hint="eastAsia" w:ascii="宋体" w:hAnsi="宋体" w:eastAsia="宋体" w:cs="宋体"/>
          <w:kern w:val="0"/>
          <w:sz w:val="24"/>
          <w:szCs w:val="24"/>
          <w:highlight w:val="none"/>
          <w:lang w:bidi="ar"/>
        </w:rPr>
        <w:t>投标人荣誉情况</w:t>
      </w:r>
    </w:p>
    <w:p>
      <w:pPr>
        <w:pStyle w:val="5"/>
        <w:spacing w:before="120" w:after="120"/>
        <w:ind w:left="0" w:leftChars="0" w:firstLine="0" w:firstLineChars="0"/>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四）</w:t>
      </w:r>
      <w:r>
        <w:rPr>
          <w:rFonts w:hint="eastAsia" w:ascii="宋体" w:hAnsi="宋体" w:eastAsia="宋体" w:cs="宋体"/>
          <w:kern w:val="0"/>
          <w:sz w:val="24"/>
          <w:szCs w:val="24"/>
          <w:highlight w:val="none"/>
          <w:lang w:bidi="ar"/>
        </w:rPr>
        <w:t>类似项目业绩</w:t>
      </w:r>
    </w:p>
    <w:p>
      <w:pPr>
        <w:pStyle w:val="5"/>
        <w:spacing w:before="120" w:after="120"/>
        <w:ind w:left="0" w:leftChars="0"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五）</w:t>
      </w:r>
      <w:r>
        <w:rPr>
          <w:rFonts w:hint="eastAsia" w:ascii="宋体" w:hAnsi="宋体" w:eastAsia="宋体" w:cs="宋体"/>
          <w:sz w:val="24"/>
          <w:szCs w:val="24"/>
          <w:highlight w:val="none"/>
          <w:lang w:bidi="ar"/>
        </w:rPr>
        <w:t>投标人资质及认证情况</w:t>
      </w:r>
    </w:p>
    <w:p>
      <w:pPr>
        <w:rPr>
          <w:rFonts w:hint="eastAsia" w:ascii="宋体" w:hAnsi="宋体" w:eastAsia="宋体" w:cs="宋体"/>
          <w:sz w:val="24"/>
          <w:szCs w:val="24"/>
          <w:highlight w:val="none"/>
          <w:lang w:bidi="ar"/>
        </w:rPr>
      </w:pPr>
      <w:r>
        <w:rPr>
          <w:rFonts w:hint="eastAsia" w:ascii="宋体" w:hAnsi="宋体" w:cs="宋体"/>
          <w:sz w:val="24"/>
          <w:szCs w:val="24"/>
          <w:highlight w:val="none"/>
          <w:lang w:eastAsia="zh-CN" w:bidi="ar"/>
        </w:rPr>
        <w:t>（</w:t>
      </w:r>
      <w:r>
        <w:rPr>
          <w:rFonts w:hint="eastAsia" w:ascii="宋体" w:hAnsi="宋体" w:cs="宋体"/>
          <w:sz w:val="24"/>
          <w:szCs w:val="24"/>
          <w:highlight w:val="none"/>
          <w:lang w:val="en-US" w:eastAsia="zh-CN" w:bidi="ar"/>
        </w:rPr>
        <w:t>六）</w:t>
      </w:r>
      <w:r>
        <w:rPr>
          <w:rFonts w:hint="eastAsia" w:ascii="宋体" w:hAnsi="宋体" w:eastAsia="宋体" w:cs="宋体"/>
          <w:sz w:val="24"/>
          <w:szCs w:val="24"/>
          <w:highlight w:val="none"/>
          <w:lang w:bidi="ar"/>
        </w:rPr>
        <w:t>服务便利性</w:t>
      </w:r>
    </w:p>
    <w:p>
      <w:pPr>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以上内容格式自拟</w:t>
      </w:r>
    </w:p>
    <w:p>
      <w:pPr>
        <w:pStyle w:val="4"/>
        <w:numPr>
          <w:ilvl w:val="0"/>
          <w:numId w:val="7"/>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分项报价表</w:t>
      </w:r>
      <w:r>
        <w:rPr>
          <w:rFonts w:hint="eastAsia" w:ascii="宋体" w:hAnsi="宋体" w:eastAsia="宋体" w:cs="宋体"/>
          <w:sz w:val="24"/>
          <w:szCs w:val="24"/>
          <w:highlight w:val="none"/>
          <w:lang w:eastAsia="zh-CN"/>
        </w:rPr>
        <w:t>（格式自拟）</w:t>
      </w:r>
    </w:p>
    <w:p>
      <w:pPr>
        <w:pStyle w:val="4"/>
        <w:rPr>
          <w:rFonts w:hint="eastAsia" w:ascii="宋体" w:hAnsi="宋体" w:eastAsia="宋体" w:cs="宋体"/>
          <w:b w:val="0"/>
          <w:sz w:val="24"/>
          <w:szCs w:val="24"/>
          <w:highlight w:val="none"/>
        </w:rPr>
      </w:pPr>
      <w:r>
        <w:rPr>
          <w:rFonts w:hint="eastAsia"/>
          <w:sz w:val="24"/>
          <w:szCs w:val="24"/>
          <w:highlight w:val="none"/>
          <w:lang w:eastAsia="zh-CN"/>
        </w:rPr>
        <w:t>十</w:t>
      </w:r>
      <w:r>
        <w:rPr>
          <w:rFonts w:hint="eastAsia"/>
          <w:highlight w:val="none"/>
          <w:lang w:eastAsia="zh-CN"/>
        </w:rPr>
        <w:t>、</w:t>
      </w:r>
      <w:r>
        <w:rPr>
          <w:rFonts w:hint="eastAsia" w:ascii="宋体" w:hAnsi="宋体" w:eastAsia="宋体" w:cs="宋体"/>
          <w:sz w:val="24"/>
          <w:szCs w:val="24"/>
          <w:highlight w:val="none"/>
          <w:lang w:eastAsia="zh-CN"/>
        </w:rPr>
        <w:t>招标文件要求提供的服务期限及售后服务承诺函（格式自拟）</w:t>
      </w:r>
    </w:p>
    <w:p>
      <w:pPr>
        <w:pStyle w:val="4"/>
        <w:rPr>
          <w:rFonts w:hint="eastAsia" w:ascii="宋体" w:hAnsi="宋体" w:eastAsia="宋体" w:cs="宋体"/>
          <w:b w:val="0"/>
          <w:sz w:val="24"/>
          <w:szCs w:val="24"/>
          <w:highlight w:val="none"/>
        </w:rPr>
      </w:pPr>
      <w:r>
        <w:rPr>
          <w:rFonts w:hint="eastAsia" w:ascii="Times New Roman" w:hAnsi="Times New Roman" w:eastAsia="仿宋_GB2312" w:cs="Times New Roman"/>
          <w:sz w:val="24"/>
          <w:szCs w:val="24"/>
          <w:highlight w:val="none"/>
          <w:lang w:eastAsia="zh-CN"/>
        </w:rPr>
        <w:t>十一、</w:t>
      </w:r>
      <w:r>
        <w:rPr>
          <w:rFonts w:hint="eastAsia" w:ascii="宋体" w:hAnsi="宋体" w:eastAsia="宋体" w:cs="宋体"/>
          <w:sz w:val="24"/>
          <w:szCs w:val="24"/>
          <w:highlight w:val="none"/>
        </w:rPr>
        <w:t>其它投标人认为需要证明的材料</w:t>
      </w:r>
      <w:r>
        <w:rPr>
          <w:rFonts w:hint="eastAsia" w:ascii="宋体" w:hAnsi="宋体" w:eastAsia="宋体" w:cs="宋体"/>
          <w:sz w:val="24"/>
          <w:szCs w:val="24"/>
          <w:highlight w:val="none"/>
          <w:lang w:eastAsia="zh-CN"/>
        </w:rPr>
        <w:t>（格式自拟）</w:t>
      </w:r>
    </w:p>
    <w:p>
      <w:pPr>
        <w:pStyle w:val="3"/>
        <w:widowControl/>
        <w:spacing w:line="240" w:lineRule="auto"/>
        <w:jc w:val="left"/>
        <w:rPr>
          <w:rFonts w:hint="eastAsia" w:ascii="Times New Roman" w:hAnsi="Times New Roman" w:eastAsia="宋体" w:cs="Times New Roman"/>
          <w:sz w:val="40"/>
          <w:szCs w:val="44"/>
          <w:highlight w:val="none"/>
        </w:rPr>
      </w:pPr>
      <w:r>
        <w:rPr>
          <w:rFonts w:hint="eastAsia" w:ascii="宋体" w:hAnsi="宋体" w:eastAsia="宋体" w:cs="宋体"/>
          <w:sz w:val="24"/>
          <w:szCs w:val="24"/>
          <w:highlight w:val="none"/>
        </w:rPr>
        <w:br w:type="page"/>
      </w:r>
      <w:r>
        <w:rPr>
          <w:rFonts w:hint="eastAsia" w:ascii="Times New Roman" w:hAnsi="Times New Roman" w:eastAsia="宋体" w:cs="Times New Roman"/>
          <w:sz w:val="40"/>
          <w:szCs w:val="44"/>
          <w:highlight w:val="none"/>
        </w:rPr>
        <w:t>第四章  开标一览表</w:t>
      </w:r>
    </w:p>
    <w:p>
      <w:pPr>
        <w:ind w:right="840"/>
        <w:rPr>
          <w:rFonts w:hint="eastAsia" w:ascii="宋体" w:hAnsi="宋体" w:eastAsia="宋体" w:cs="宋体"/>
          <w:sz w:val="24"/>
          <w:szCs w:val="24"/>
          <w:highlight w:val="none"/>
        </w:rPr>
      </w:pP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开标一览表</w:t>
      </w:r>
    </w:p>
    <w:p>
      <w:pPr>
        <w:ind w:right="840"/>
        <w:rPr>
          <w:rFonts w:hint="eastAsia" w:ascii="宋体" w:hAnsi="宋体" w:eastAsia="宋体" w:cs="宋体"/>
          <w:sz w:val="24"/>
          <w:szCs w:val="24"/>
          <w:highlight w:val="none"/>
        </w:rPr>
      </w:pPr>
    </w:p>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p>
    <w:p>
      <w:pPr>
        <w:spacing w:line="540" w:lineRule="exact"/>
        <w:rPr>
          <w:rFonts w:hint="eastAsia" w:ascii="宋体" w:hAnsi="宋体" w:eastAsia="宋体" w:cs="宋体"/>
          <w:sz w:val="24"/>
          <w:szCs w:val="24"/>
          <w:highlight w:val="none"/>
        </w:rPr>
      </w:pPr>
    </w:p>
    <w:tbl>
      <w:tblPr>
        <w:tblStyle w:val="18"/>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2"/>
        <w:gridCol w:w="1280"/>
        <w:gridCol w:w="2070"/>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12"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28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207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服务（完工）期限</w:t>
            </w:r>
          </w:p>
        </w:tc>
        <w:tc>
          <w:tcPr>
            <w:tcW w:w="208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售后服务期限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12"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hint="eastAsia" w:ascii="宋体" w:hAnsi="宋体" w:eastAsia="宋体" w:cs="宋体"/>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宋体" w:hAnsi="宋体" w:eastAsia="宋体" w:cs="宋体"/>
                <w:sz w:val="24"/>
                <w:szCs w:val="24"/>
                <w:highlight w:val="none"/>
              </w:rPr>
            </w:pPr>
          </w:p>
        </w:tc>
        <w:tc>
          <w:tcPr>
            <w:tcW w:w="207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hint="default" w:ascii="宋体" w:hAnsi="宋体" w:eastAsia="宋体" w:cs="宋体"/>
                <w:sz w:val="24"/>
                <w:szCs w:val="24"/>
                <w:highlight w:val="none"/>
                <w:lang w:val="en-US" w:eastAsia="zh-CN"/>
              </w:rPr>
            </w:pPr>
          </w:p>
        </w:tc>
        <w:tc>
          <w:tcPr>
            <w:tcW w:w="2081"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hint="eastAsia" w:ascii="宋体" w:hAnsi="宋体" w:eastAsia="宋体" w:cs="宋体"/>
                <w:sz w:val="24"/>
                <w:szCs w:val="24"/>
                <w:highlight w:val="none"/>
              </w:rPr>
            </w:pPr>
          </w:p>
        </w:tc>
      </w:tr>
    </w:tbl>
    <w:p>
      <w:pPr>
        <w:spacing w:line="540" w:lineRule="exact"/>
        <w:rPr>
          <w:rFonts w:hint="eastAsia" w:ascii="宋体" w:hAnsi="宋体" w:eastAsia="宋体" w:cs="宋体"/>
          <w:sz w:val="24"/>
          <w:szCs w:val="24"/>
          <w:highlight w:val="none"/>
        </w:rPr>
      </w:pPr>
    </w:p>
    <w:p>
      <w:pPr>
        <w:spacing w:line="540" w:lineRule="exact"/>
        <w:rPr>
          <w:rFonts w:hint="eastAsia" w:ascii="宋体" w:hAnsi="宋体" w:eastAsia="宋体" w:cs="宋体"/>
          <w:sz w:val="24"/>
          <w:szCs w:val="24"/>
          <w:highlight w:val="none"/>
        </w:rPr>
      </w:pPr>
    </w:p>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投标人代表签字：</w:t>
      </w:r>
    </w:p>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投标人盖章：</w:t>
      </w:r>
    </w:p>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pPr>
        <w:spacing w:line="540" w:lineRule="exact"/>
        <w:rPr>
          <w:rFonts w:hint="eastAsia" w:ascii="宋体" w:hAnsi="宋体" w:eastAsia="宋体" w:cs="宋体"/>
          <w:sz w:val="24"/>
          <w:szCs w:val="24"/>
          <w:highlight w:val="none"/>
        </w:rPr>
      </w:pPr>
    </w:p>
    <w:p>
      <w:pPr>
        <w:spacing w:line="5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pPr>
        <w:numPr>
          <w:ilvl w:val="-1"/>
          <w:numId w:val="0"/>
        </w:numPr>
        <w:spacing w:line="540" w:lineRule="exact"/>
        <w:ind w:left="0" w:firstLine="0"/>
        <w:jc w:val="left"/>
        <w:rPr>
          <w:rFonts w:hint="eastAsia" w:ascii="宋体" w:hAnsi="宋体" w:eastAsia="宋体" w:cs="宋体"/>
          <w:b/>
          <w:bCs/>
          <w:color w:val="FF0000"/>
          <w:sz w:val="24"/>
          <w:szCs w:val="24"/>
        </w:rPr>
      </w:pPr>
      <w:r>
        <w:rPr>
          <w:rFonts w:hint="eastAsia" w:ascii="宋体" w:hAnsi="宋体" w:cs="宋体"/>
          <w:b/>
          <w:bCs/>
          <w:color w:val="FF0000"/>
          <w:sz w:val="24"/>
          <w:szCs w:val="24"/>
          <w:lang w:val="en-US" w:eastAsia="zh-CN"/>
        </w:rPr>
        <w:t>1.</w:t>
      </w:r>
      <w:r>
        <w:rPr>
          <w:rFonts w:hint="eastAsia" w:ascii="宋体" w:hAnsi="宋体" w:eastAsia="宋体" w:cs="宋体"/>
          <w:b/>
          <w:bCs/>
          <w:color w:val="FF0000"/>
          <w:sz w:val="24"/>
          <w:szCs w:val="24"/>
        </w:rPr>
        <w:t>此表应密封单独提交，毋须装订投标文件中。</w:t>
      </w:r>
    </w:p>
    <w:p>
      <w:pPr>
        <w:pStyle w:val="37"/>
        <w:numPr>
          <w:ilvl w:val="-1"/>
          <w:numId w:val="0"/>
        </w:numPr>
        <w:spacing w:line="540" w:lineRule="exact"/>
        <w:ind w:left="241" w:hanging="241" w:hangingChars="100"/>
        <w:jc w:val="both"/>
        <w:rPr>
          <w:rFonts w:hint="default" w:ascii="宋体" w:hAnsi="宋体" w:eastAsia="宋体" w:cs="宋体"/>
          <w:b/>
          <w:color w:val="FF0000"/>
          <w:sz w:val="24"/>
          <w:szCs w:val="24"/>
          <w:lang w:val="en-US"/>
        </w:rPr>
      </w:pPr>
      <w:r>
        <w:rPr>
          <w:rFonts w:hint="eastAsia" w:ascii="宋体" w:hAnsi="宋体" w:cs="宋体"/>
          <w:b/>
          <w:color w:val="FF0000"/>
          <w:sz w:val="24"/>
          <w:szCs w:val="24"/>
          <w:lang w:val="en-US" w:eastAsia="zh-CN"/>
        </w:rPr>
        <w:t>2.</w:t>
      </w:r>
      <w:r>
        <w:rPr>
          <w:rFonts w:hint="eastAsia" w:ascii="宋体" w:hAnsi="宋体" w:eastAsia="宋体" w:cs="宋体"/>
          <w:b/>
          <w:color w:val="FF0000"/>
          <w:sz w:val="24"/>
          <w:szCs w:val="24"/>
        </w:rPr>
        <w:t>本项目为服务类项目，“服务</w:t>
      </w:r>
      <w:r>
        <w:rPr>
          <w:rFonts w:hint="eastAsia" w:ascii="宋体" w:hAnsi="宋体" w:cs="宋体"/>
          <w:b/>
          <w:color w:val="FF0000"/>
          <w:sz w:val="24"/>
          <w:szCs w:val="24"/>
          <w:lang w:eastAsia="zh-CN"/>
        </w:rPr>
        <w:t>（完工）期限</w:t>
      </w:r>
      <w:r>
        <w:rPr>
          <w:rFonts w:hint="eastAsia" w:ascii="宋体" w:hAnsi="宋体" w:eastAsia="宋体" w:cs="宋体"/>
          <w:b/>
          <w:color w:val="FF0000"/>
          <w:sz w:val="24"/>
          <w:szCs w:val="24"/>
        </w:rPr>
        <w:t>”栏目所填写的内容必须满足招标文件服务期的要求。本项目服务</w:t>
      </w:r>
      <w:r>
        <w:rPr>
          <w:rFonts w:hint="eastAsia" w:ascii="宋体" w:hAnsi="宋体" w:cs="宋体"/>
          <w:b/>
          <w:color w:val="FF0000"/>
          <w:sz w:val="24"/>
          <w:szCs w:val="24"/>
          <w:lang w:eastAsia="zh-CN"/>
        </w:rPr>
        <w:t>（完工）期限</w:t>
      </w:r>
      <w:r>
        <w:rPr>
          <w:rFonts w:hint="eastAsia" w:ascii="宋体" w:hAnsi="宋体" w:eastAsia="宋体" w:cs="宋体"/>
          <w:b/>
          <w:color w:val="FF0000"/>
          <w:sz w:val="24"/>
          <w:szCs w:val="24"/>
        </w:rPr>
        <w:t>为自合同签订之日起</w:t>
      </w:r>
      <w:r>
        <w:rPr>
          <w:rFonts w:hint="eastAsia" w:ascii="宋体" w:hAnsi="宋体" w:cs="宋体"/>
          <w:b/>
          <w:color w:val="FF0000"/>
          <w:sz w:val="24"/>
          <w:szCs w:val="24"/>
          <w:lang w:eastAsia="zh-CN"/>
        </w:rPr>
        <w:t>或合同约定之日起</w:t>
      </w:r>
      <w:r>
        <w:rPr>
          <w:rFonts w:hint="eastAsia" w:ascii="宋体" w:hAnsi="宋体" w:cs="宋体"/>
          <w:b/>
          <w:color w:val="FF0000"/>
          <w:sz w:val="24"/>
          <w:szCs w:val="24"/>
          <w:lang w:val="en-US" w:eastAsia="zh-CN"/>
        </w:rPr>
        <w:t>120个自然日，售后服务期限为1年。</w:t>
      </w:r>
    </w:p>
    <w:p>
      <w:pPr>
        <w:spacing w:line="400" w:lineRule="exact"/>
        <w:ind w:left="720"/>
        <w:rPr>
          <w:rFonts w:hint="eastAsia" w:ascii="宋体" w:hAnsi="宋体" w:eastAsia="宋体" w:cs="宋体"/>
          <w:b/>
          <w:color w:val="FF0000"/>
          <w:sz w:val="24"/>
          <w:szCs w:val="24"/>
          <w:highlight w:val="none"/>
        </w:rPr>
      </w:pPr>
    </w:p>
    <w:p>
      <w:pPr>
        <w:rPr>
          <w:rFonts w:hint="eastAsia" w:ascii="宋体" w:hAnsi="宋体" w:eastAsia="宋体" w:cs="宋体"/>
          <w:color w:val="000000"/>
          <w:sz w:val="24"/>
          <w:szCs w:val="24"/>
          <w:highlight w:val="none"/>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2A81647-2969-4BD5-8E4C-269D55F94385}"/>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4D6652"/>
    <w:multiLevelType w:val="singleLevel"/>
    <w:tmpl w:val="E24D6652"/>
    <w:lvl w:ilvl="0" w:tentative="0">
      <w:start w:val="4"/>
      <w:numFmt w:val="chineseCounting"/>
      <w:suff w:val="nothing"/>
      <w:lvlText w:val="%1、"/>
      <w:lvlJc w:val="left"/>
      <w:rPr>
        <w:rFonts w:hint="eastAsia"/>
      </w:rPr>
    </w:lvl>
  </w:abstractNum>
  <w:abstractNum w:abstractNumId="1">
    <w:nsid w:val="E6388F32"/>
    <w:multiLevelType w:val="singleLevel"/>
    <w:tmpl w:val="E6388F32"/>
    <w:lvl w:ilvl="0" w:tentative="0">
      <w:start w:val="9"/>
      <w:numFmt w:val="chineseCounting"/>
      <w:suff w:val="nothing"/>
      <w:lvlText w:val="%1、"/>
      <w:lvlJc w:val="left"/>
      <w:rPr>
        <w:rFonts w:hint="eastAsia"/>
      </w:rPr>
    </w:lvl>
  </w:abstractNum>
  <w:abstractNum w:abstractNumId="2">
    <w:nsid w:val="00000001"/>
    <w:multiLevelType w:val="singleLevel"/>
    <w:tmpl w:val="00000001"/>
    <w:lvl w:ilvl="0" w:tentative="0">
      <w:start w:val="1"/>
      <w:numFmt w:val="chineseCounting"/>
      <w:suff w:val="nothing"/>
      <w:lvlText w:val="%1、"/>
      <w:lvlJc w:val="left"/>
      <w:rPr>
        <w:rFonts w:hint="eastAsia"/>
      </w:rPr>
    </w:lvl>
  </w:abstractNum>
  <w:abstractNum w:abstractNumId="3">
    <w:nsid w:val="14F41632"/>
    <w:multiLevelType w:val="multilevel"/>
    <w:tmpl w:val="14F416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F82FC6"/>
    <w:multiLevelType w:val="multilevel"/>
    <w:tmpl w:val="3CF82FC6"/>
    <w:lvl w:ilvl="0" w:tentative="0">
      <w:start w:val="1"/>
      <w:numFmt w:val="decimal"/>
      <w:suff w:val="nothing"/>
      <w:lvlText w:val="%1"/>
      <w:lvlJc w:val="center"/>
      <w:pPr>
        <w:ind w:left="562" w:hanging="420"/>
      </w:pPr>
      <w:rPr>
        <w:rFonts w:hint="eastAsia" w:ascii="宋体" w:hAnsi="宋体" w:eastAsia="宋体"/>
        <w:sz w:val="21"/>
      </w:rPr>
    </w:lvl>
    <w:lvl w:ilvl="1" w:tentative="0">
      <w:start w:val="1"/>
      <w:numFmt w:val="decimal"/>
      <w:suff w:val="nothing"/>
      <w:lvlText w:val="%2"/>
      <w:lvlJc w:val="left"/>
      <w:pPr>
        <w:ind w:left="414" w:hanging="420"/>
      </w:pPr>
      <w:rPr>
        <w:rFonts w:hint="default"/>
      </w:rPr>
    </w:lvl>
    <w:lvl w:ilvl="2" w:tentative="0">
      <w:start w:val="1"/>
      <w:numFmt w:val="decimal"/>
      <w:suff w:val="nothing"/>
      <w:lvlText w:val="%3、"/>
      <w:lvlJc w:val="left"/>
      <w:pPr>
        <w:ind w:left="-426" w:firstLine="0"/>
      </w:pPr>
      <w:rPr>
        <w:rFonts w:hint="default"/>
      </w:r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1674" w:hanging="420"/>
      </w:pPr>
      <w:rPr>
        <w:rFonts w:hint="eastAsia"/>
      </w:rPr>
    </w:lvl>
    <w:lvl w:ilvl="5" w:tentative="0">
      <w:start w:val="1"/>
      <w:numFmt w:val="lowerRoman"/>
      <w:lvlText w:val="%6."/>
      <w:lvlJc w:val="right"/>
      <w:pPr>
        <w:ind w:left="2094" w:hanging="420"/>
      </w:pPr>
      <w:rPr>
        <w:rFonts w:hint="eastAsia"/>
      </w:rPr>
    </w:lvl>
    <w:lvl w:ilvl="6" w:tentative="0">
      <w:start w:val="1"/>
      <w:numFmt w:val="decimal"/>
      <w:lvlText w:val="%7."/>
      <w:lvlJc w:val="left"/>
      <w:pPr>
        <w:ind w:left="2514" w:hanging="420"/>
      </w:pPr>
      <w:rPr>
        <w:rFonts w:hint="eastAsia"/>
      </w:rPr>
    </w:lvl>
    <w:lvl w:ilvl="7" w:tentative="0">
      <w:start w:val="1"/>
      <w:numFmt w:val="lowerLetter"/>
      <w:lvlText w:val="%8)"/>
      <w:lvlJc w:val="left"/>
      <w:pPr>
        <w:ind w:left="2934" w:hanging="420"/>
      </w:pPr>
      <w:rPr>
        <w:rFonts w:hint="eastAsia"/>
      </w:rPr>
    </w:lvl>
    <w:lvl w:ilvl="8" w:tentative="0">
      <w:start w:val="1"/>
      <w:numFmt w:val="lowerRoman"/>
      <w:lvlText w:val="%9."/>
      <w:lvlJc w:val="right"/>
      <w:pPr>
        <w:ind w:left="3354" w:hanging="420"/>
      </w:pPr>
      <w:rPr>
        <w:rFonts w:hint="eastAsia"/>
      </w:rPr>
    </w:lvl>
  </w:abstractNum>
  <w:abstractNum w:abstractNumId="5">
    <w:nsid w:val="5C36B359"/>
    <w:multiLevelType w:val="singleLevel"/>
    <w:tmpl w:val="5C36B359"/>
    <w:lvl w:ilvl="0" w:tentative="0">
      <w:start w:val="1"/>
      <w:numFmt w:val="decimal"/>
      <w:suff w:val="nothing"/>
      <w:lvlText w:val="%1．"/>
      <w:lvlJc w:val="left"/>
      <w:pPr>
        <w:ind w:left="0" w:firstLine="400"/>
      </w:pPr>
      <w:rPr>
        <w:rFonts w:hint="default"/>
      </w:rPr>
    </w:lvl>
  </w:abstractNum>
  <w:abstractNum w:abstractNumId="6">
    <w:nsid w:val="6287FFA7"/>
    <w:multiLevelType w:val="singleLevel"/>
    <w:tmpl w:val="6287FFA7"/>
    <w:lvl w:ilvl="0" w:tentative="0">
      <w:start w:val="1"/>
      <w:numFmt w:val="decimal"/>
      <w:suff w:val="nothing"/>
      <w:lvlText w:val="（%1）"/>
      <w:lvlJc w:val="left"/>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YjdlZmVhNWIyMGNiMTczZjI1MDUwOWJlNjdiM2UifQ=="/>
  </w:docVars>
  <w:rsids>
    <w:rsidRoot w:val="00AC4E7A"/>
    <w:rsid w:val="000128D5"/>
    <w:rsid w:val="00097395"/>
    <w:rsid w:val="000D3859"/>
    <w:rsid w:val="00121239"/>
    <w:rsid w:val="00132CB8"/>
    <w:rsid w:val="0026093C"/>
    <w:rsid w:val="002739E5"/>
    <w:rsid w:val="002C1C86"/>
    <w:rsid w:val="003632B8"/>
    <w:rsid w:val="00384BB5"/>
    <w:rsid w:val="003E4C51"/>
    <w:rsid w:val="00430DEF"/>
    <w:rsid w:val="004771DE"/>
    <w:rsid w:val="0054636F"/>
    <w:rsid w:val="005D20B2"/>
    <w:rsid w:val="005D23E8"/>
    <w:rsid w:val="00620975"/>
    <w:rsid w:val="006C4E11"/>
    <w:rsid w:val="00A95283"/>
    <w:rsid w:val="00AC4E7A"/>
    <w:rsid w:val="00B27002"/>
    <w:rsid w:val="00BA508F"/>
    <w:rsid w:val="00C226A5"/>
    <w:rsid w:val="00D14D2D"/>
    <w:rsid w:val="00D45083"/>
    <w:rsid w:val="00E030F4"/>
    <w:rsid w:val="00F0461F"/>
    <w:rsid w:val="00F1125B"/>
    <w:rsid w:val="00F16775"/>
    <w:rsid w:val="00FB2AF6"/>
    <w:rsid w:val="00FD55CE"/>
    <w:rsid w:val="01464FA1"/>
    <w:rsid w:val="018F61EA"/>
    <w:rsid w:val="01921BA8"/>
    <w:rsid w:val="019743A4"/>
    <w:rsid w:val="023A109F"/>
    <w:rsid w:val="024158F5"/>
    <w:rsid w:val="0284056C"/>
    <w:rsid w:val="029A38EC"/>
    <w:rsid w:val="02E01C47"/>
    <w:rsid w:val="030A15F1"/>
    <w:rsid w:val="035937A7"/>
    <w:rsid w:val="04BF763A"/>
    <w:rsid w:val="05011B05"/>
    <w:rsid w:val="05D4029A"/>
    <w:rsid w:val="05E97064"/>
    <w:rsid w:val="06180AA3"/>
    <w:rsid w:val="075E138C"/>
    <w:rsid w:val="07B13BB2"/>
    <w:rsid w:val="085B03F1"/>
    <w:rsid w:val="08E13DC4"/>
    <w:rsid w:val="0A054A0C"/>
    <w:rsid w:val="0A3879C9"/>
    <w:rsid w:val="0A6266FA"/>
    <w:rsid w:val="0A9A6B7F"/>
    <w:rsid w:val="0BBB4905"/>
    <w:rsid w:val="0CA033D1"/>
    <w:rsid w:val="0D140CC6"/>
    <w:rsid w:val="0D246BD4"/>
    <w:rsid w:val="0D4D2EB6"/>
    <w:rsid w:val="0D806AA5"/>
    <w:rsid w:val="0E620997"/>
    <w:rsid w:val="0E991054"/>
    <w:rsid w:val="0EA46AC8"/>
    <w:rsid w:val="0ECF6325"/>
    <w:rsid w:val="10CA134E"/>
    <w:rsid w:val="12366D88"/>
    <w:rsid w:val="12371EF0"/>
    <w:rsid w:val="141925D3"/>
    <w:rsid w:val="1432607A"/>
    <w:rsid w:val="14B051F1"/>
    <w:rsid w:val="153F3F03"/>
    <w:rsid w:val="160E0421"/>
    <w:rsid w:val="160F6E35"/>
    <w:rsid w:val="16E62588"/>
    <w:rsid w:val="18095209"/>
    <w:rsid w:val="18095344"/>
    <w:rsid w:val="19551677"/>
    <w:rsid w:val="19F67CCD"/>
    <w:rsid w:val="1A277D03"/>
    <w:rsid w:val="1AE468B9"/>
    <w:rsid w:val="1BC23F75"/>
    <w:rsid w:val="1BCB46BE"/>
    <w:rsid w:val="1C02505E"/>
    <w:rsid w:val="1CFB55FD"/>
    <w:rsid w:val="1FA871F0"/>
    <w:rsid w:val="1FCB7F96"/>
    <w:rsid w:val="20000F5F"/>
    <w:rsid w:val="207B5F05"/>
    <w:rsid w:val="208C518D"/>
    <w:rsid w:val="20E42485"/>
    <w:rsid w:val="20E6251D"/>
    <w:rsid w:val="211508B6"/>
    <w:rsid w:val="2149055F"/>
    <w:rsid w:val="21FF3314"/>
    <w:rsid w:val="22305F19"/>
    <w:rsid w:val="22537C87"/>
    <w:rsid w:val="235B0100"/>
    <w:rsid w:val="235B72E4"/>
    <w:rsid w:val="23FE3883"/>
    <w:rsid w:val="25744759"/>
    <w:rsid w:val="257726B4"/>
    <w:rsid w:val="260A7922"/>
    <w:rsid w:val="27435406"/>
    <w:rsid w:val="278835B5"/>
    <w:rsid w:val="28433CF3"/>
    <w:rsid w:val="29F714A0"/>
    <w:rsid w:val="2A2F4EC1"/>
    <w:rsid w:val="2C1106C0"/>
    <w:rsid w:val="2C1D2D14"/>
    <w:rsid w:val="2C464019"/>
    <w:rsid w:val="2C6F364B"/>
    <w:rsid w:val="2C97603C"/>
    <w:rsid w:val="2D4367AA"/>
    <w:rsid w:val="2DDE0EE7"/>
    <w:rsid w:val="2E216332"/>
    <w:rsid w:val="2E2811A8"/>
    <w:rsid w:val="2E993699"/>
    <w:rsid w:val="2EBA555C"/>
    <w:rsid w:val="300F0738"/>
    <w:rsid w:val="314B32BF"/>
    <w:rsid w:val="322E5285"/>
    <w:rsid w:val="327357FE"/>
    <w:rsid w:val="33095DA0"/>
    <w:rsid w:val="332F677D"/>
    <w:rsid w:val="335B1D88"/>
    <w:rsid w:val="34596754"/>
    <w:rsid w:val="349F5553"/>
    <w:rsid w:val="34A674E2"/>
    <w:rsid w:val="34F67A79"/>
    <w:rsid w:val="35045A47"/>
    <w:rsid w:val="35232913"/>
    <w:rsid w:val="35463620"/>
    <w:rsid w:val="357716E7"/>
    <w:rsid w:val="359C73A0"/>
    <w:rsid w:val="35B6136F"/>
    <w:rsid w:val="363E3FB3"/>
    <w:rsid w:val="36E0150E"/>
    <w:rsid w:val="36F35346"/>
    <w:rsid w:val="380E4286"/>
    <w:rsid w:val="39365415"/>
    <w:rsid w:val="39B27192"/>
    <w:rsid w:val="3A8A3C6B"/>
    <w:rsid w:val="3AFC4AA2"/>
    <w:rsid w:val="3BB014AF"/>
    <w:rsid w:val="3D380DA1"/>
    <w:rsid w:val="3D650176"/>
    <w:rsid w:val="3DAB4624"/>
    <w:rsid w:val="3DBA51E3"/>
    <w:rsid w:val="3DE0634D"/>
    <w:rsid w:val="3DFB6730"/>
    <w:rsid w:val="3E8B7CC6"/>
    <w:rsid w:val="3F212046"/>
    <w:rsid w:val="3FFF8E03"/>
    <w:rsid w:val="40045227"/>
    <w:rsid w:val="41E579D9"/>
    <w:rsid w:val="41F121B2"/>
    <w:rsid w:val="428D56EF"/>
    <w:rsid w:val="429D62D0"/>
    <w:rsid w:val="42DE0CD7"/>
    <w:rsid w:val="43105D77"/>
    <w:rsid w:val="43CB18B4"/>
    <w:rsid w:val="43DD5834"/>
    <w:rsid w:val="448E6C17"/>
    <w:rsid w:val="46A20DF5"/>
    <w:rsid w:val="46B14457"/>
    <w:rsid w:val="47321912"/>
    <w:rsid w:val="48707D93"/>
    <w:rsid w:val="48BA13BF"/>
    <w:rsid w:val="4977185E"/>
    <w:rsid w:val="49A7457A"/>
    <w:rsid w:val="49DC4E01"/>
    <w:rsid w:val="49E01838"/>
    <w:rsid w:val="4B2B6C32"/>
    <w:rsid w:val="4B772CBD"/>
    <w:rsid w:val="4BBF1B88"/>
    <w:rsid w:val="4C804A38"/>
    <w:rsid w:val="4CDA1B69"/>
    <w:rsid w:val="4E4A7541"/>
    <w:rsid w:val="4EE85CA0"/>
    <w:rsid w:val="4EF27550"/>
    <w:rsid w:val="4F41298B"/>
    <w:rsid w:val="5008523B"/>
    <w:rsid w:val="505A3340"/>
    <w:rsid w:val="50BF5CCD"/>
    <w:rsid w:val="52320A18"/>
    <w:rsid w:val="52510FF4"/>
    <w:rsid w:val="525672E6"/>
    <w:rsid w:val="52D03D8D"/>
    <w:rsid w:val="534303F2"/>
    <w:rsid w:val="53EA1306"/>
    <w:rsid w:val="554E7655"/>
    <w:rsid w:val="55A21A11"/>
    <w:rsid w:val="55F45FE4"/>
    <w:rsid w:val="563B3C13"/>
    <w:rsid w:val="56562B74"/>
    <w:rsid w:val="567710EF"/>
    <w:rsid w:val="56BF2871"/>
    <w:rsid w:val="56E40BB6"/>
    <w:rsid w:val="570145BF"/>
    <w:rsid w:val="570566FB"/>
    <w:rsid w:val="57720FDC"/>
    <w:rsid w:val="57CE5B84"/>
    <w:rsid w:val="57F51D94"/>
    <w:rsid w:val="58023023"/>
    <w:rsid w:val="58A84D1E"/>
    <w:rsid w:val="592A2FE1"/>
    <w:rsid w:val="5A105AE3"/>
    <w:rsid w:val="5B2C0F69"/>
    <w:rsid w:val="5B2D6220"/>
    <w:rsid w:val="5BC364F4"/>
    <w:rsid w:val="5C294C3A"/>
    <w:rsid w:val="5CFE60AA"/>
    <w:rsid w:val="5D506C47"/>
    <w:rsid w:val="5D69550A"/>
    <w:rsid w:val="5EAF37A3"/>
    <w:rsid w:val="5EFB027D"/>
    <w:rsid w:val="60E21A32"/>
    <w:rsid w:val="61113617"/>
    <w:rsid w:val="611A43B1"/>
    <w:rsid w:val="61E67129"/>
    <w:rsid w:val="62791D4B"/>
    <w:rsid w:val="638C0289"/>
    <w:rsid w:val="63C3314D"/>
    <w:rsid w:val="63F44780"/>
    <w:rsid w:val="647E189B"/>
    <w:rsid w:val="65307D32"/>
    <w:rsid w:val="65970B1B"/>
    <w:rsid w:val="65BA30A8"/>
    <w:rsid w:val="668B64F1"/>
    <w:rsid w:val="67883CBA"/>
    <w:rsid w:val="67941473"/>
    <w:rsid w:val="68D53869"/>
    <w:rsid w:val="6976380D"/>
    <w:rsid w:val="69D33145"/>
    <w:rsid w:val="6AEEBE55"/>
    <w:rsid w:val="6AFD7857"/>
    <w:rsid w:val="6B261740"/>
    <w:rsid w:val="6BD73E8D"/>
    <w:rsid w:val="6CE16E6B"/>
    <w:rsid w:val="6D1B4127"/>
    <w:rsid w:val="6D3FF48E"/>
    <w:rsid w:val="6DA77C0E"/>
    <w:rsid w:val="6DA85746"/>
    <w:rsid w:val="6E1D21F2"/>
    <w:rsid w:val="6E661D1D"/>
    <w:rsid w:val="6E851F6E"/>
    <w:rsid w:val="6F0D3F9D"/>
    <w:rsid w:val="6F3C7069"/>
    <w:rsid w:val="7073362D"/>
    <w:rsid w:val="71290DE0"/>
    <w:rsid w:val="72A44BC2"/>
    <w:rsid w:val="72E235E2"/>
    <w:rsid w:val="7315786E"/>
    <w:rsid w:val="73F3D0F9"/>
    <w:rsid w:val="74AD2685"/>
    <w:rsid w:val="74D15A17"/>
    <w:rsid w:val="758F1B5A"/>
    <w:rsid w:val="75B647D5"/>
    <w:rsid w:val="760F0AD0"/>
    <w:rsid w:val="764B4F6C"/>
    <w:rsid w:val="765B5EE0"/>
    <w:rsid w:val="766BCA4A"/>
    <w:rsid w:val="76B4F975"/>
    <w:rsid w:val="778014CF"/>
    <w:rsid w:val="789607FB"/>
    <w:rsid w:val="791424A7"/>
    <w:rsid w:val="79274D85"/>
    <w:rsid w:val="7A3A5E0C"/>
    <w:rsid w:val="7AC322A6"/>
    <w:rsid w:val="7B074BD9"/>
    <w:rsid w:val="7B827A6B"/>
    <w:rsid w:val="7BA3150E"/>
    <w:rsid w:val="7BFD0D73"/>
    <w:rsid w:val="7C10780F"/>
    <w:rsid w:val="7C7F5DB8"/>
    <w:rsid w:val="7C8F1FC6"/>
    <w:rsid w:val="7C9FBFE3"/>
    <w:rsid w:val="7E246996"/>
    <w:rsid w:val="7E40239F"/>
    <w:rsid w:val="7E7ABF78"/>
    <w:rsid w:val="7EF73484"/>
    <w:rsid w:val="7F6D4AA7"/>
    <w:rsid w:val="7F714848"/>
    <w:rsid w:val="7F9E0B9D"/>
    <w:rsid w:val="7FA06711"/>
    <w:rsid w:val="7FAE0CDE"/>
    <w:rsid w:val="7FBF9815"/>
    <w:rsid w:val="8B7E66F0"/>
    <w:rsid w:val="99D32202"/>
    <w:rsid w:val="9F667739"/>
    <w:rsid w:val="D7F86BDD"/>
    <w:rsid w:val="DF7FF14C"/>
    <w:rsid w:val="EDBB384C"/>
    <w:rsid w:val="F7F544CE"/>
    <w:rsid w:val="FDEF42AC"/>
    <w:rsid w:val="FF5F41A9"/>
    <w:rsid w:val="FFFB411C"/>
    <w:rsid w:val="FFFFB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6"/>
    <w:qFormat/>
    <w:uiPriority w:val="9"/>
    <w:pPr>
      <w:keepNext/>
      <w:keepLines/>
      <w:spacing w:before="340" w:after="330" w:line="578" w:lineRule="auto"/>
      <w:jc w:val="center"/>
      <w:outlineLvl w:val="0"/>
    </w:pPr>
    <w:rPr>
      <w:b/>
      <w:bCs/>
      <w:kern w:val="44"/>
      <w:sz w:val="40"/>
      <w:szCs w:val="44"/>
    </w:rPr>
  </w:style>
  <w:style w:type="paragraph" w:styleId="4">
    <w:name w:val="heading 2"/>
    <w:basedOn w:val="1"/>
    <w:next w:val="1"/>
    <w:link w:val="23"/>
    <w:unhideWhenUsed/>
    <w:qFormat/>
    <w:uiPriority w:val="9"/>
    <w:pPr>
      <w:spacing w:line="520" w:lineRule="exact"/>
      <w:jc w:val="left"/>
      <w:outlineLvl w:val="1"/>
    </w:pPr>
    <w:rPr>
      <w:rFonts w:eastAsia="仿宋_GB2312"/>
      <w:b/>
      <w:sz w:val="32"/>
    </w:rPr>
  </w:style>
  <w:style w:type="paragraph" w:styleId="5">
    <w:name w:val="heading 3"/>
    <w:basedOn w:val="1"/>
    <w:next w:val="1"/>
    <w:link w:val="24"/>
    <w:unhideWhenUsed/>
    <w:qFormat/>
    <w:uiPriority w:val="9"/>
    <w:pPr>
      <w:keepNext/>
      <w:keepLines/>
      <w:spacing w:before="50" w:beforeLines="50" w:after="50" w:afterLines="50" w:line="240" w:lineRule="auto"/>
      <w:ind w:firstLine="200" w:firstLineChars="200"/>
      <w:jc w:val="left"/>
      <w:outlineLvl w:val="2"/>
    </w:pPr>
    <w:rPr>
      <w:rFonts w:eastAsia="黑体"/>
      <w:bCs/>
      <w:sz w:val="32"/>
      <w:szCs w:val="32"/>
    </w:rPr>
  </w:style>
  <w:style w:type="paragraph" w:styleId="6">
    <w:name w:val="heading 4"/>
    <w:basedOn w:val="1"/>
    <w:next w:val="1"/>
    <w:link w:val="25"/>
    <w:semiHidden/>
    <w:unhideWhenUsed/>
    <w:qFormat/>
    <w:uiPriority w:val="9"/>
    <w:pPr>
      <w:keepNext/>
      <w:keepLines/>
      <w:spacing w:before="280" w:after="290" w:line="376" w:lineRule="auto"/>
      <w:outlineLvl w:val="3"/>
    </w:pPr>
    <w:rPr>
      <w:rFonts w:ascii="Cambria" w:hAnsi="Cambria" w:cs="宋体"/>
      <w:b/>
      <w:bCs/>
      <w:sz w:val="28"/>
      <w:szCs w:val="28"/>
    </w:rPr>
  </w:style>
  <w:style w:type="paragraph" w:styleId="7">
    <w:name w:val="heading 5"/>
    <w:basedOn w:val="1"/>
    <w:next w:val="1"/>
    <w:link w:val="40"/>
    <w:semiHidden/>
    <w:unhideWhenUsed/>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s>
    </w:pPr>
  </w:style>
  <w:style w:type="paragraph" w:styleId="8">
    <w:name w:val="Normal Indent"/>
    <w:basedOn w:val="1"/>
    <w:link w:val="30"/>
    <w:qFormat/>
    <w:uiPriority w:val="0"/>
    <w:pPr>
      <w:spacing w:line="240" w:lineRule="auto"/>
      <w:ind w:firstLine="420"/>
    </w:pPr>
    <w:rPr>
      <w:rFonts w:ascii="Calibri" w:hAnsi="Calibri" w:cs="宋体"/>
      <w:sz w:val="21"/>
      <w:szCs w:val="22"/>
    </w:rPr>
  </w:style>
  <w:style w:type="paragraph" w:styleId="9">
    <w:name w:val="annotation text"/>
    <w:basedOn w:val="1"/>
    <w:link w:val="27"/>
    <w:qFormat/>
    <w:uiPriority w:val="0"/>
    <w:pPr>
      <w:jc w:val="left"/>
    </w:pPr>
    <w:rPr>
      <w:rFonts w:ascii="Calibri" w:hAnsi="Calibri" w:cs="宋体"/>
    </w:rPr>
  </w:style>
  <w:style w:type="paragraph" w:styleId="10">
    <w:name w:val="Body Text"/>
    <w:basedOn w:val="1"/>
    <w:link w:val="35"/>
    <w:qFormat/>
    <w:uiPriority w:val="1"/>
    <w:pPr>
      <w:autoSpaceDE w:val="0"/>
      <w:autoSpaceDN w:val="0"/>
      <w:spacing w:line="240" w:lineRule="auto"/>
      <w:jc w:val="left"/>
    </w:pPr>
    <w:rPr>
      <w:rFonts w:ascii="宋体" w:hAnsi="宋体" w:cs="宋体"/>
      <w:kern w:val="0"/>
      <w:sz w:val="21"/>
      <w:szCs w:val="21"/>
      <w:lang w:val="zh-CN" w:bidi="zh-CN"/>
    </w:rPr>
  </w:style>
  <w:style w:type="paragraph" w:styleId="11">
    <w:name w:val="Body Text Indent"/>
    <w:basedOn w:val="1"/>
    <w:qFormat/>
    <w:uiPriority w:val="99"/>
    <w:pPr>
      <w:ind w:firstLine="900"/>
    </w:pPr>
    <w:rPr>
      <w:sz w:val="28"/>
      <w:szCs w:val="20"/>
    </w:rPr>
  </w:style>
  <w:style w:type="paragraph" w:styleId="12">
    <w:name w:val="Balloon Text"/>
    <w:basedOn w:val="1"/>
    <w:link w:val="33"/>
    <w:qFormat/>
    <w:uiPriority w:val="99"/>
    <w:pPr>
      <w:spacing w:line="240" w:lineRule="auto"/>
    </w:pPr>
    <w:rPr>
      <w:sz w:val="18"/>
      <w:szCs w:val="18"/>
    </w:rPr>
  </w:style>
  <w:style w:type="paragraph" w:styleId="13">
    <w:name w:val="footer"/>
    <w:basedOn w:val="1"/>
    <w:link w:val="32"/>
    <w:qFormat/>
    <w:uiPriority w:val="99"/>
    <w:pPr>
      <w:tabs>
        <w:tab w:val="center" w:pos="4153"/>
        <w:tab w:val="right" w:pos="8306"/>
      </w:tabs>
      <w:snapToGrid w:val="0"/>
      <w:spacing w:line="240" w:lineRule="auto"/>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kern w:val="0"/>
    </w:rPr>
  </w:style>
  <w:style w:type="paragraph" w:styleId="16">
    <w:name w:val="annotation subject"/>
    <w:basedOn w:val="9"/>
    <w:next w:val="9"/>
    <w:link w:val="39"/>
    <w:qFormat/>
    <w:uiPriority w:val="99"/>
    <w:rPr>
      <w:rFonts w:ascii="Times New Roman" w:hAnsi="Times New Roman" w:cs="Times New Roman"/>
      <w:b/>
      <w:bCs/>
    </w:rPr>
  </w:style>
  <w:style w:type="paragraph" w:styleId="17">
    <w:name w:val="Body Text First Indent 2"/>
    <w:basedOn w:val="11"/>
    <w:qFormat/>
    <w:uiPriority w:val="99"/>
    <w:pPr>
      <w:spacing w:after="120"/>
      <w:ind w:left="420" w:leftChars="200" w:firstLine="420" w:firstLineChars="200"/>
    </w:pPr>
    <w:rPr>
      <w:rFonts w:ascii="Calibri" w:hAnsi="Calibri"/>
      <w:szCs w:val="21"/>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color w:val="0000FF"/>
      <w:u w:val="single"/>
    </w:rPr>
  </w:style>
  <w:style w:type="character" w:styleId="22">
    <w:name w:val="annotation reference"/>
    <w:qFormat/>
    <w:uiPriority w:val="0"/>
    <w:rPr>
      <w:sz w:val="21"/>
      <w:szCs w:val="21"/>
    </w:rPr>
  </w:style>
  <w:style w:type="character" w:customStyle="1" w:styleId="23">
    <w:name w:val="标题 2 Char"/>
    <w:basedOn w:val="20"/>
    <w:link w:val="4"/>
    <w:qFormat/>
    <w:uiPriority w:val="0"/>
    <w:rPr>
      <w:rFonts w:ascii="Times New Roman" w:hAnsi="Times New Roman" w:eastAsia="仿宋_GB2312" w:cs="Times New Roman"/>
      <w:b/>
      <w:sz w:val="32"/>
      <w:szCs w:val="24"/>
    </w:rPr>
  </w:style>
  <w:style w:type="character" w:customStyle="1" w:styleId="24">
    <w:name w:val="标题 3 Char"/>
    <w:basedOn w:val="20"/>
    <w:link w:val="5"/>
    <w:qFormat/>
    <w:uiPriority w:val="9"/>
    <w:rPr>
      <w:rFonts w:eastAsia="黑体"/>
      <w:bCs/>
      <w:kern w:val="2"/>
      <w:sz w:val="32"/>
      <w:szCs w:val="32"/>
    </w:rPr>
  </w:style>
  <w:style w:type="character" w:customStyle="1" w:styleId="25">
    <w:name w:val="标题 4 Char"/>
    <w:basedOn w:val="20"/>
    <w:link w:val="6"/>
    <w:qFormat/>
    <w:uiPriority w:val="9"/>
    <w:rPr>
      <w:rFonts w:ascii="Cambria" w:hAnsi="Cambria" w:eastAsia="宋体" w:cs="宋体"/>
      <w:b/>
      <w:bCs/>
      <w:sz w:val="28"/>
      <w:szCs w:val="28"/>
    </w:rPr>
  </w:style>
  <w:style w:type="character" w:customStyle="1" w:styleId="26">
    <w:name w:val="标题 1 Char"/>
    <w:basedOn w:val="20"/>
    <w:link w:val="3"/>
    <w:qFormat/>
    <w:uiPriority w:val="9"/>
    <w:rPr>
      <w:rFonts w:ascii="Times New Roman" w:hAnsi="Times New Roman" w:eastAsia="宋体" w:cs="Times New Roman"/>
      <w:b/>
      <w:bCs/>
      <w:kern w:val="44"/>
      <w:sz w:val="40"/>
      <w:szCs w:val="44"/>
    </w:rPr>
  </w:style>
  <w:style w:type="character" w:customStyle="1" w:styleId="27">
    <w:name w:val="批注文字 Char"/>
    <w:link w:val="9"/>
    <w:qFormat/>
    <w:uiPriority w:val="0"/>
    <w:rPr>
      <w:szCs w:val="24"/>
    </w:rPr>
  </w:style>
  <w:style w:type="character" w:customStyle="1" w:styleId="28">
    <w:name w:val="批注文字 Char1"/>
    <w:basedOn w:val="20"/>
    <w:qFormat/>
    <w:uiPriority w:val="99"/>
    <w:rPr>
      <w:rFonts w:ascii="Times New Roman" w:hAnsi="Times New Roman" w:eastAsia="宋体" w:cs="Times New Roman"/>
      <w:szCs w:val="24"/>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缩进 Char"/>
    <w:link w:val="8"/>
    <w:qFormat/>
    <w:uiPriority w:val="0"/>
  </w:style>
  <w:style w:type="character" w:customStyle="1" w:styleId="31">
    <w:name w:val="页眉 Char"/>
    <w:basedOn w:val="20"/>
    <w:link w:val="14"/>
    <w:qFormat/>
    <w:uiPriority w:val="99"/>
    <w:rPr>
      <w:rFonts w:ascii="Times New Roman" w:hAnsi="Times New Roman" w:eastAsia="宋体" w:cs="Times New Roman"/>
      <w:sz w:val="18"/>
      <w:szCs w:val="18"/>
    </w:rPr>
  </w:style>
  <w:style w:type="character" w:customStyle="1" w:styleId="32">
    <w:name w:val="页脚 Char"/>
    <w:basedOn w:val="20"/>
    <w:link w:val="13"/>
    <w:qFormat/>
    <w:uiPriority w:val="99"/>
    <w:rPr>
      <w:rFonts w:ascii="Times New Roman" w:hAnsi="Times New Roman" w:eastAsia="宋体" w:cs="Times New Roman"/>
      <w:sz w:val="18"/>
      <w:szCs w:val="18"/>
    </w:rPr>
  </w:style>
  <w:style w:type="character" w:customStyle="1" w:styleId="33">
    <w:name w:val="批注框文本 Char"/>
    <w:basedOn w:val="20"/>
    <w:link w:val="12"/>
    <w:qFormat/>
    <w:uiPriority w:val="99"/>
    <w:rPr>
      <w:rFonts w:ascii="Times New Roman" w:hAnsi="Times New Roman" w:eastAsia="宋体" w:cs="Times New Roman"/>
      <w:sz w:val="18"/>
      <w:szCs w:val="18"/>
    </w:rPr>
  </w:style>
  <w:style w:type="paragraph" w:customStyle="1" w:styleId="34">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character" w:customStyle="1" w:styleId="35">
    <w:name w:val="正文文本 Char"/>
    <w:basedOn w:val="20"/>
    <w:link w:val="10"/>
    <w:qFormat/>
    <w:uiPriority w:val="1"/>
    <w:rPr>
      <w:rFonts w:ascii="宋体" w:hAnsi="宋体" w:eastAsia="宋体" w:cs="宋体"/>
      <w:kern w:val="0"/>
      <w:szCs w:val="21"/>
      <w:lang w:val="zh-CN" w:bidi="zh-CN"/>
    </w:rPr>
  </w:style>
  <w:style w:type="paragraph" w:customStyle="1" w:styleId="36">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7">
    <w:name w:val="List Paragraph"/>
    <w:basedOn w:val="1"/>
    <w:qFormat/>
    <w:uiPriority w:val="34"/>
    <w:pPr>
      <w:ind w:firstLine="420" w:firstLineChars="200"/>
    </w:pPr>
  </w:style>
  <w:style w:type="paragraph" w:customStyle="1" w:styleId="38">
    <w:name w:val="Char Char Char Char"/>
    <w:basedOn w:val="1"/>
    <w:qFormat/>
    <w:uiPriority w:val="0"/>
    <w:pPr>
      <w:widowControl/>
      <w:spacing w:after="160" w:line="240" w:lineRule="exact"/>
      <w:jc w:val="left"/>
    </w:pPr>
    <w:rPr>
      <w:rFonts w:ascii="Calibri" w:hAnsi="Calibri"/>
      <w:sz w:val="21"/>
    </w:rPr>
  </w:style>
  <w:style w:type="character" w:customStyle="1" w:styleId="39">
    <w:name w:val="批注主题 Char"/>
    <w:basedOn w:val="27"/>
    <w:link w:val="16"/>
    <w:qFormat/>
    <w:uiPriority w:val="99"/>
    <w:rPr>
      <w:rFonts w:ascii="Times New Roman" w:hAnsi="Times New Roman" w:eastAsia="宋体" w:cs="Times New Roman"/>
      <w:b/>
      <w:bCs/>
      <w:sz w:val="24"/>
      <w:szCs w:val="24"/>
    </w:rPr>
  </w:style>
  <w:style w:type="character" w:customStyle="1" w:styleId="40">
    <w:name w:val="标题 5 Char"/>
    <w:basedOn w:val="20"/>
    <w:link w:val="7"/>
    <w:qFormat/>
    <w:uiPriority w:val="9"/>
    <w:rPr>
      <w:rFonts w:ascii="Times New Roman" w:hAnsi="Times New Roman" w:eastAsia="宋体" w:cs="Times New Roman"/>
      <w:b/>
      <w:bCs/>
      <w:sz w:val="28"/>
      <w:szCs w:val="28"/>
    </w:rPr>
  </w:style>
  <w:style w:type="paragraph" w:customStyle="1" w:styleId="41">
    <w:name w:val="表格文字"/>
    <w:basedOn w:val="1"/>
    <w:next w:val="1"/>
    <w:qFormat/>
    <w:uiPriority w:val="0"/>
    <w:pPr>
      <w:spacing w:before="25" w:after="25" w:line="240" w:lineRule="auto"/>
      <w:jc w:val="left"/>
    </w:pPr>
    <w:rPr>
      <w:bCs/>
      <w:spacing w:val="10"/>
      <w:kern w:val="0"/>
      <w:szCs w:val="20"/>
    </w:rPr>
  </w:style>
  <w:style w:type="paragraph" w:customStyle="1" w:styleId="42">
    <w:name w:val="修订1"/>
    <w:qFormat/>
    <w:uiPriority w:val="99"/>
    <w:rPr>
      <w:rFonts w:ascii="Times New Roman" w:hAnsi="Times New Roman" w:eastAsia="宋体" w:cs="Times New Roman"/>
      <w:kern w:val="2"/>
      <w:sz w:val="24"/>
      <w:szCs w:val="24"/>
      <w:lang w:val="en-US" w:eastAsia="zh-CN" w:bidi="ar-SA"/>
    </w:rPr>
  </w:style>
  <w:style w:type="paragraph" w:customStyle="1" w:styleId="43">
    <w:name w:val="修订2"/>
    <w:hidden/>
    <w:semiHidden/>
    <w:qFormat/>
    <w:uiPriority w:val="99"/>
    <w:rPr>
      <w:rFonts w:ascii="Times New Roman" w:hAnsi="Times New Roman" w:eastAsia="宋体" w:cs="Times New Roman"/>
      <w:kern w:val="2"/>
      <w:sz w:val="24"/>
      <w:szCs w:val="24"/>
      <w:lang w:val="en-US" w:eastAsia="zh-CN" w:bidi="ar-SA"/>
    </w:rPr>
  </w:style>
  <w:style w:type="paragraph" w:customStyle="1" w:styleId="44">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10832</Words>
  <Characters>11164</Characters>
  <Lines>58</Lines>
  <Paragraphs>16</Paragraphs>
  <TotalTime>20</TotalTime>
  <ScaleCrop>false</ScaleCrop>
  <LinksUpToDate>false</LinksUpToDate>
  <CharactersWithSpaces>11428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2022-02-24T19:32:00Z</dcterms:created>
  <dc:creator>X</dc:creator>
  <cp:lastModifiedBy>YJJ</cp:lastModifiedBy>
  <cp:lastPrinted>2022-05-24T17:33:00Z</cp:lastPrinted>
  <dcterms:modified xsi:type="dcterms:W3CDTF">2023-04-25T08:24:28Z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12D11AFE9F1A4FC489A045E3C88D7311</vt:lpwstr>
  </property>
</Properties>
</file>