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2068C">
      <w:pPr>
        <w:jc w:val="center"/>
        <w:rPr>
          <w:rFonts w:hint="eastAsia" w:ascii="华文中宋" w:hAnsi="华文中宋" w:eastAsia="华文中宋"/>
          <w:b/>
          <w:sz w:val="84"/>
          <w:szCs w:val="84"/>
        </w:rPr>
      </w:pPr>
      <w:r>
        <w:rPr>
          <w:rFonts w:hint="eastAsia" w:ascii="华文中宋" w:hAnsi="华文中宋" w:eastAsia="华文中宋"/>
          <w:b/>
          <w:sz w:val="84"/>
          <w:szCs w:val="84"/>
        </w:rPr>
        <w:t>南山区南山街道办事处采购文件</w:t>
      </w:r>
    </w:p>
    <w:p w14:paraId="78B91059">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19CA1357">
      <w:pPr>
        <w:pStyle w:val="3"/>
      </w:pPr>
      <w:r>
        <w:rPr>
          <w:rFonts w:hint="eastAsia"/>
        </w:rPr>
        <w:t>招标文件信息</w:t>
      </w:r>
    </w:p>
    <w:p w14:paraId="4E1138D6">
      <w:pPr>
        <w:ind w:left="1620" w:hanging="1620" w:hangingChars="450"/>
        <w:jc w:val="left"/>
        <w:rPr>
          <w:rFonts w:hint="eastAsia" w:ascii="仿宋_GB2312" w:eastAsia="仿宋_GB2312" w:hAnsiTheme="minorEastAsia"/>
          <w:sz w:val="36"/>
          <w:szCs w:val="36"/>
        </w:rPr>
      </w:pPr>
      <w:r>
        <w:rPr>
          <w:rFonts w:hint="eastAsia" w:ascii="仿宋_GB2312" w:eastAsia="仿宋_GB2312" w:hAnsiTheme="minorEastAsia"/>
          <w:sz w:val="36"/>
          <w:szCs w:val="36"/>
        </w:rPr>
        <w:t>项目名称:</w:t>
      </w:r>
      <w:bookmarkStart w:id="0" w:name="_Hlk76026177"/>
      <w:r>
        <w:rPr>
          <w:rFonts w:hint="eastAsia"/>
        </w:rPr>
        <w:t xml:space="preserve"> </w:t>
      </w:r>
      <w:r>
        <w:rPr>
          <w:rFonts w:hint="eastAsia" w:ascii="仿宋_GB2312" w:eastAsia="仿宋_GB2312" w:hAnsiTheme="minorEastAsia"/>
          <w:sz w:val="36"/>
          <w:szCs w:val="36"/>
        </w:rPr>
        <w:t>2025年南山街道生活垃圾分类设施设备维护服务项目</w:t>
      </w:r>
    </w:p>
    <w:bookmarkEnd w:id="0"/>
    <w:p w14:paraId="1C7B5BD6">
      <w:pPr>
        <w:jc w:val="left"/>
        <w:rPr>
          <w:rFonts w:hint="eastAsia" w:ascii="仿宋_GB2312" w:eastAsia="仿宋_GB2312" w:hAnsiTheme="minorEastAsia"/>
          <w:sz w:val="36"/>
          <w:szCs w:val="36"/>
        </w:rPr>
      </w:pPr>
      <w:r>
        <w:rPr>
          <w:rFonts w:hint="eastAsia" w:ascii="仿宋_GB2312" w:eastAsia="仿宋_GB2312" w:hAnsiTheme="minorEastAsia"/>
          <w:sz w:val="36"/>
          <w:szCs w:val="36"/>
        </w:rPr>
        <w:t>包    号:A</w:t>
      </w:r>
    </w:p>
    <w:p w14:paraId="2771D575">
      <w:pPr>
        <w:jc w:val="left"/>
        <w:rPr>
          <w:rFonts w:hint="eastAsia" w:ascii="仿宋_GB2312" w:eastAsia="仿宋_GB2312" w:hAnsiTheme="minorEastAsia"/>
          <w:sz w:val="36"/>
          <w:szCs w:val="36"/>
        </w:rPr>
      </w:pPr>
      <w:r>
        <w:rPr>
          <w:rFonts w:hint="eastAsia" w:ascii="仿宋_GB2312" w:eastAsia="仿宋_GB2312" w:hAnsiTheme="minorEastAsia"/>
          <w:sz w:val="36"/>
          <w:szCs w:val="36"/>
        </w:rPr>
        <w:t>项目类型:服务类</w:t>
      </w:r>
    </w:p>
    <w:p w14:paraId="72EA96D0">
      <w:pPr>
        <w:jc w:val="left"/>
        <w:rPr>
          <w:rFonts w:hint="eastAsia" w:ascii="仿宋_GB2312" w:eastAsia="仿宋_GB2312" w:hAnsiTheme="minorEastAsia"/>
          <w:sz w:val="36"/>
          <w:szCs w:val="36"/>
        </w:rPr>
      </w:pPr>
      <w:r>
        <w:rPr>
          <w:rFonts w:hint="eastAsia" w:ascii="仿宋_GB2312" w:eastAsia="仿宋_GB2312" w:hAnsiTheme="minorEastAsia"/>
          <w:sz w:val="36"/>
          <w:szCs w:val="36"/>
        </w:rPr>
        <w:t>采购方式:公开招标</w:t>
      </w:r>
    </w:p>
    <w:p w14:paraId="56D63487">
      <w:pPr>
        <w:jc w:val="left"/>
        <w:rPr>
          <w:rFonts w:hint="eastAsia" w:ascii="仿宋_GB2312" w:eastAsia="仿宋_GB2312" w:hAnsiTheme="minorEastAsia"/>
          <w:sz w:val="36"/>
          <w:szCs w:val="36"/>
        </w:rPr>
      </w:pPr>
      <w:r>
        <w:rPr>
          <w:rFonts w:hint="eastAsia" w:ascii="仿宋_GB2312" w:eastAsia="仿宋_GB2312" w:hAnsiTheme="minorEastAsia"/>
          <w:sz w:val="36"/>
          <w:szCs w:val="36"/>
        </w:rPr>
        <w:t>货币类型:人民币</w:t>
      </w:r>
    </w:p>
    <w:p w14:paraId="72195C39">
      <w:pPr>
        <w:jc w:val="left"/>
        <w:rPr>
          <w:rFonts w:hint="eastAsia"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14:paraId="125B4D35">
      <w:pPr>
        <w:jc w:val="center"/>
        <w:rPr>
          <w:rFonts w:hint="eastAsia" w:ascii="黑体" w:hAnsi="黑体" w:eastAsia="黑体"/>
          <w:sz w:val="32"/>
          <w:szCs w:val="32"/>
        </w:rPr>
      </w:pPr>
    </w:p>
    <w:p w14:paraId="020E684D">
      <w:pPr>
        <w:jc w:val="center"/>
        <w:rPr>
          <w:rFonts w:hint="eastAsia" w:ascii="黑体" w:hAnsi="黑体" w:eastAsia="黑体"/>
          <w:sz w:val="32"/>
          <w:szCs w:val="32"/>
        </w:rPr>
      </w:pPr>
    </w:p>
    <w:p w14:paraId="02C808A9">
      <w:pPr>
        <w:jc w:val="center"/>
        <w:rPr>
          <w:rFonts w:hint="eastAsia" w:ascii="黑体" w:hAnsi="黑体" w:eastAsia="黑体"/>
          <w:sz w:val="32"/>
          <w:szCs w:val="32"/>
        </w:rPr>
      </w:pPr>
    </w:p>
    <w:p w14:paraId="0C7E359C">
      <w:pPr>
        <w:jc w:val="center"/>
        <w:rPr>
          <w:rFonts w:hint="eastAsia" w:ascii="黑体" w:hAnsi="黑体" w:eastAsia="黑体"/>
          <w:sz w:val="32"/>
          <w:szCs w:val="32"/>
        </w:rPr>
      </w:pPr>
    </w:p>
    <w:p w14:paraId="4421AE7A">
      <w:pPr>
        <w:jc w:val="center"/>
        <w:rPr>
          <w:rFonts w:hint="eastAsia" w:ascii="黑体" w:hAnsi="黑体" w:eastAsia="黑体"/>
          <w:sz w:val="32"/>
          <w:szCs w:val="32"/>
        </w:rPr>
      </w:pPr>
    </w:p>
    <w:p w14:paraId="77590E46">
      <w:pPr>
        <w:rPr>
          <w:rFonts w:hint="eastAsia" w:ascii="黑体" w:hAnsi="黑体" w:eastAsia="黑体"/>
          <w:sz w:val="32"/>
          <w:szCs w:val="32"/>
        </w:rPr>
      </w:pPr>
    </w:p>
    <w:p w14:paraId="520F8861">
      <w:pPr>
        <w:pStyle w:val="3"/>
      </w:pPr>
      <w:r>
        <w:rPr>
          <w:rFonts w:hint="eastAsia"/>
        </w:rPr>
        <w:t>投标文件初审表</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617"/>
      </w:tblGrid>
      <w:tr w14:paraId="7C69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14:paraId="33C28E28">
            <w:pPr>
              <w:spacing w:line="520" w:lineRule="exact"/>
              <w:rPr>
                <w:rFonts w:ascii="仿宋_GB2312" w:eastAsia="仿宋_GB2312"/>
                <w:b/>
                <w:sz w:val="32"/>
                <w:szCs w:val="32"/>
              </w:rPr>
            </w:pPr>
            <w:r>
              <w:rPr>
                <w:rFonts w:hint="eastAsia" w:ascii="仿宋_GB2312" w:eastAsia="仿宋_GB2312"/>
                <w:b/>
                <w:sz w:val="32"/>
                <w:szCs w:val="32"/>
              </w:rPr>
              <w:t>资格性检查表</w:t>
            </w:r>
          </w:p>
        </w:tc>
      </w:tr>
      <w:tr w14:paraId="6A3B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14:paraId="47D2CA69">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14:paraId="5C05E1B0">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617" w:type="dxa"/>
            <w:vAlign w:val="center"/>
          </w:tcPr>
          <w:p w14:paraId="13B0F97A">
            <w:pPr>
              <w:spacing w:line="520" w:lineRule="exact"/>
              <w:rPr>
                <w:rFonts w:ascii="仿宋_GB2312" w:eastAsia="仿宋_GB2312"/>
                <w:sz w:val="32"/>
                <w:szCs w:val="32"/>
              </w:rPr>
            </w:pPr>
            <w:r>
              <w:rPr>
                <w:rFonts w:hint="eastAsia" w:ascii="仿宋_GB2312" w:eastAsia="仿宋_GB2312"/>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14:paraId="54ED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0979AC18">
            <w:pPr>
              <w:spacing w:line="520" w:lineRule="exact"/>
              <w:ind w:firstLine="640" w:firstLineChars="200"/>
              <w:rPr>
                <w:rFonts w:ascii="仿宋_GB2312" w:eastAsia="仿宋_GB2312"/>
                <w:sz w:val="32"/>
                <w:szCs w:val="32"/>
              </w:rPr>
            </w:pPr>
          </w:p>
        </w:tc>
        <w:tc>
          <w:tcPr>
            <w:tcW w:w="1215" w:type="dxa"/>
            <w:vMerge w:val="continue"/>
            <w:vAlign w:val="center"/>
          </w:tcPr>
          <w:p w14:paraId="5300C472">
            <w:pPr>
              <w:widowControl/>
              <w:spacing w:line="520" w:lineRule="exact"/>
              <w:ind w:firstLine="643" w:firstLineChars="200"/>
              <w:jc w:val="left"/>
              <w:rPr>
                <w:rFonts w:ascii="仿宋_GB2312" w:eastAsia="仿宋_GB2312"/>
                <w:b/>
                <w:sz w:val="32"/>
                <w:szCs w:val="32"/>
              </w:rPr>
            </w:pPr>
          </w:p>
        </w:tc>
        <w:tc>
          <w:tcPr>
            <w:tcW w:w="6617" w:type="dxa"/>
            <w:vAlign w:val="center"/>
          </w:tcPr>
          <w:p w14:paraId="4E516380">
            <w:pPr>
              <w:spacing w:line="5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14:paraId="7551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14:paraId="460B6C19">
            <w:pPr>
              <w:spacing w:line="520" w:lineRule="exact"/>
              <w:ind w:firstLine="640" w:firstLineChars="200"/>
              <w:rPr>
                <w:rFonts w:ascii="仿宋_GB2312" w:eastAsia="仿宋_GB2312"/>
                <w:sz w:val="32"/>
                <w:szCs w:val="32"/>
              </w:rPr>
            </w:pPr>
          </w:p>
        </w:tc>
        <w:tc>
          <w:tcPr>
            <w:tcW w:w="1215" w:type="dxa"/>
            <w:vMerge w:val="continue"/>
            <w:vAlign w:val="center"/>
          </w:tcPr>
          <w:p w14:paraId="1F33862A">
            <w:pPr>
              <w:widowControl/>
              <w:spacing w:line="520" w:lineRule="exact"/>
              <w:ind w:firstLine="643" w:firstLineChars="200"/>
              <w:jc w:val="left"/>
              <w:rPr>
                <w:rFonts w:ascii="仿宋_GB2312" w:eastAsia="仿宋_GB2312"/>
                <w:b/>
                <w:sz w:val="32"/>
                <w:szCs w:val="32"/>
              </w:rPr>
            </w:pPr>
          </w:p>
        </w:tc>
        <w:tc>
          <w:tcPr>
            <w:tcW w:w="6617" w:type="dxa"/>
            <w:vAlign w:val="center"/>
          </w:tcPr>
          <w:p w14:paraId="2B3D5908">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14:paraId="3D5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14:paraId="232BCC19">
            <w:pPr>
              <w:spacing w:line="520" w:lineRule="exact"/>
              <w:rPr>
                <w:rFonts w:ascii="仿宋_GB2312" w:eastAsia="仿宋_GB2312"/>
                <w:sz w:val="32"/>
                <w:szCs w:val="32"/>
              </w:rPr>
            </w:pPr>
            <w:r>
              <w:rPr>
                <w:rFonts w:hint="eastAsia" w:ascii="仿宋_GB2312" w:eastAsia="仿宋_GB2312"/>
                <w:sz w:val="32"/>
                <w:szCs w:val="32"/>
              </w:rPr>
              <w:t>备注</w:t>
            </w:r>
          </w:p>
        </w:tc>
        <w:tc>
          <w:tcPr>
            <w:tcW w:w="7832" w:type="dxa"/>
            <w:gridSpan w:val="2"/>
            <w:vAlign w:val="center"/>
          </w:tcPr>
          <w:p w14:paraId="2B31C07F">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11F5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14:paraId="1DD5A887">
            <w:pPr>
              <w:spacing w:line="520" w:lineRule="exact"/>
              <w:rPr>
                <w:rFonts w:ascii="仿宋_GB2312" w:eastAsia="仿宋_GB2312"/>
                <w:sz w:val="32"/>
                <w:szCs w:val="32"/>
              </w:rPr>
            </w:pPr>
            <w:r>
              <w:rPr>
                <w:rFonts w:hint="eastAsia" w:ascii="仿宋_GB2312" w:eastAsia="仿宋_GB2312"/>
                <w:sz w:val="32"/>
                <w:szCs w:val="32"/>
              </w:rPr>
              <w:t>符合性检查表</w:t>
            </w:r>
          </w:p>
        </w:tc>
      </w:tr>
      <w:tr w14:paraId="1A80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AC36B1C">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832" w:type="dxa"/>
            <w:gridSpan w:val="2"/>
          </w:tcPr>
          <w:p w14:paraId="35823B09">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3C39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1D73A3C7">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832" w:type="dxa"/>
            <w:gridSpan w:val="2"/>
          </w:tcPr>
          <w:p w14:paraId="20A62368">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079C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2B7AF64A">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832" w:type="dxa"/>
            <w:gridSpan w:val="2"/>
          </w:tcPr>
          <w:p w14:paraId="55A1D2E3">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14:paraId="0D5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75E64CC4">
            <w:pPr>
              <w:spacing w:line="520" w:lineRule="exact"/>
              <w:jc w:val="center"/>
              <w:rPr>
                <w:rFonts w:ascii="仿宋_GB2312" w:eastAsia="仿宋_GB2312"/>
                <w:sz w:val="32"/>
                <w:szCs w:val="32"/>
              </w:rPr>
            </w:pPr>
            <w:r>
              <w:rPr>
                <w:rFonts w:ascii="仿宋_GB2312" w:eastAsia="仿宋_GB2312"/>
                <w:sz w:val="32"/>
                <w:szCs w:val="32"/>
              </w:rPr>
              <w:t>4</w:t>
            </w:r>
          </w:p>
        </w:tc>
        <w:tc>
          <w:tcPr>
            <w:tcW w:w="7832" w:type="dxa"/>
            <w:gridSpan w:val="2"/>
          </w:tcPr>
          <w:p w14:paraId="140E569A">
            <w:pPr>
              <w:spacing w:line="52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14:paraId="25B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14:paraId="467241A8">
            <w:pPr>
              <w:spacing w:line="520" w:lineRule="exact"/>
              <w:jc w:val="center"/>
              <w:rPr>
                <w:rFonts w:ascii="仿宋_GB2312" w:eastAsia="仿宋_GB2312"/>
                <w:sz w:val="32"/>
                <w:szCs w:val="32"/>
              </w:rPr>
            </w:pPr>
            <w:r>
              <w:rPr>
                <w:rFonts w:hint="eastAsia" w:ascii="仿宋_GB2312" w:eastAsia="仿宋_GB2312"/>
                <w:sz w:val="32"/>
                <w:szCs w:val="32"/>
              </w:rPr>
              <w:t>5</w:t>
            </w:r>
          </w:p>
        </w:tc>
        <w:tc>
          <w:tcPr>
            <w:tcW w:w="7832" w:type="dxa"/>
            <w:gridSpan w:val="2"/>
          </w:tcPr>
          <w:p w14:paraId="7CBCADC1">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15BD3E50">
      <w:pPr>
        <w:widowControl/>
        <w:jc w:val="left"/>
        <w:rPr>
          <w:rFonts w:hint="eastAsia" w:asciiTheme="minorEastAsia" w:hAnsiTheme="minorEastAsia" w:eastAsiaTheme="minorEastAsia"/>
        </w:rPr>
      </w:pPr>
      <w:r>
        <w:rPr>
          <w:rFonts w:hint="eastAsia" w:asciiTheme="minorEastAsia" w:hAnsiTheme="minorEastAsia" w:eastAsiaTheme="minorEastAsia"/>
          <w:color w:val="0000FF"/>
        </w:rPr>
        <w:br w:type="page"/>
      </w:r>
    </w:p>
    <w:p w14:paraId="523A1919">
      <w:pPr>
        <w:pStyle w:val="3"/>
      </w:pPr>
      <w:r>
        <w:rPr>
          <w:rFonts w:hint="eastAsia"/>
        </w:rPr>
        <w:t>评标信息</w:t>
      </w:r>
    </w:p>
    <w:p w14:paraId="0BF04E15">
      <w:pPr>
        <w:spacing w:line="52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16E91EB9">
      <w:pPr>
        <w:spacing w:line="52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14:paraId="4A373D92">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193BC64D">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14:paraId="52382C29">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14:paraId="61CCF84B">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14:paraId="6825A61A">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14:paraId="41AFDEBB">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14:paraId="4E3EDE00">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7"/>
        <w:gridCol w:w="791"/>
        <w:gridCol w:w="5529"/>
      </w:tblGrid>
      <w:tr w14:paraId="71CE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34B4B97D">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016D117C">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评分项</w:t>
            </w:r>
          </w:p>
        </w:tc>
        <w:tc>
          <w:tcPr>
            <w:tcW w:w="5529" w:type="dxa"/>
            <w:tcBorders>
              <w:top w:val="single" w:color="auto" w:sz="4" w:space="0"/>
              <w:left w:val="single" w:color="auto" w:sz="4" w:space="0"/>
              <w:bottom w:val="single" w:color="auto" w:sz="4" w:space="0"/>
              <w:right w:val="single" w:color="auto" w:sz="4" w:space="0"/>
            </w:tcBorders>
            <w:shd w:val="clear" w:color="auto" w:fill="D6E3BC" w:themeFill="accent3" w:themeFillTint="66"/>
          </w:tcPr>
          <w:p w14:paraId="3E04FB7E">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权重</w:t>
            </w:r>
          </w:p>
        </w:tc>
      </w:tr>
      <w:tr w14:paraId="74E5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tcPr>
          <w:p w14:paraId="6000DCA0">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1</w:t>
            </w:r>
          </w:p>
        </w:tc>
        <w:tc>
          <w:tcPr>
            <w:tcW w:w="2988" w:type="dxa"/>
            <w:gridSpan w:val="3"/>
            <w:tcBorders>
              <w:top w:val="single" w:color="auto" w:sz="4" w:space="0"/>
              <w:left w:val="single" w:color="auto" w:sz="4" w:space="0"/>
              <w:bottom w:val="single" w:color="auto" w:sz="4" w:space="0"/>
              <w:right w:val="single" w:color="auto" w:sz="4" w:space="0"/>
            </w:tcBorders>
          </w:tcPr>
          <w:p w14:paraId="7CE4E402">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价格</w:t>
            </w:r>
          </w:p>
        </w:tc>
        <w:tc>
          <w:tcPr>
            <w:tcW w:w="5529" w:type="dxa"/>
            <w:tcBorders>
              <w:top w:val="single" w:color="auto" w:sz="4" w:space="0"/>
              <w:left w:val="single" w:color="auto" w:sz="4" w:space="0"/>
              <w:bottom w:val="single" w:color="auto" w:sz="4" w:space="0"/>
              <w:right w:val="single" w:color="auto" w:sz="4" w:space="0"/>
            </w:tcBorders>
          </w:tcPr>
          <w:p w14:paraId="339279C7">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10</w:t>
            </w:r>
          </w:p>
        </w:tc>
      </w:tr>
      <w:tr w14:paraId="396E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right w:val="single" w:color="auto" w:sz="4" w:space="0"/>
            </w:tcBorders>
          </w:tcPr>
          <w:p w14:paraId="75CFEF46">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2</w:t>
            </w:r>
          </w:p>
        </w:tc>
        <w:tc>
          <w:tcPr>
            <w:tcW w:w="2988" w:type="dxa"/>
            <w:gridSpan w:val="3"/>
            <w:tcBorders>
              <w:top w:val="single" w:color="auto" w:sz="4" w:space="0"/>
              <w:left w:val="single" w:color="auto" w:sz="4" w:space="0"/>
              <w:bottom w:val="single" w:color="auto" w:sz="4" w:space="0"/>
              <w:right w:val="single" w:color="auto" w:sz="4" w:space="0"/>
            </w:tcBorders>
          </w:tcPr>
          <w:p w14:paraId="7ED3D971">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技术</w:t>
            </w:r>
          </w:p>
        </w:tc>
        <w:tc>
          <w:tcPr>
            <w:tcW w:w="5529" w:type="dxa"/>
            <w:tcBorders>
              <w:top w:val="single" w:color="auto" w:sz="4" w:space="0"/>
              <w:left w:val="single" w:color="auto" w:sz="4" w:space="0"/>
              <w:bottom w:val="single" w:color="auto" w:sz="4" w:space="0"/>
              <w:right w:val="single" w:color="auto" w:sz="4" w:space="0"/>
            </w:tcBorders>
          </w:tcPr>
          <w:p w14:paraId="5DBDF799">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50</w:t>
            </w:r>
          </w:p>
        </w:tc>
      </w:tr>
      <w:tr w14:paraId="2B61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495A4019">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53DA08DB">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20F4AD5E">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0DFC629F">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1EB5EC50">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3032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14:paraId="1DA4C957">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75CAE0A4">
            <w:pPr>
              <w:jc w:val="center"/>
              <w:rPr>
                <w:rFonts w:hint="eastAsia" w:ascii="仿宋_GB2312" w:hAnsi="宋体" w:eastAsia="仿宋_GB2312" w:cs="宋体"/>
                <w:sz w:val="28"/>
                <w:szCs w:val="28"/>
              </w:rPr>
            </w:pPr>
            <w:r>
              <w:rPr>
                <w:rFonts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2061F3D7">
            <w:pPr>
              <w:jc w:val="center"/>
              <w:rPr>
                <w:rFonts w:hint="eastAsia" w:ascii="仿宋_GB2312" w:hAnsi="宋体" w:eastAsia="仿宋_GB2312" w:cs="宋体"/>
                <w:sz w:val="28"/>
                <w:szCs w:val="28"/>
              </w:rPr>
            </w:pPr>
            <w:bookmarkStart w:id="1" w:name="_Hlk159425901"/>
            <w:r>
              <w:rPr>
                <w:rFonts w:hint="eastAsia" w:ascii="仿宋_GB2312" w:eastAsia="仿宋_GB2312"/>
                <w:sz w:val="28"/>
                <w:szCs w:val="28"/>
              </w:rPr>
              <w:t>项目服务方案</w:t>
            </w:r>
            <w:bookmarkEnd w:id="1"/>
          </w:p>
        </w:tc>
        <w:tc>
          <w:tcPr>
            <w:tcW w:w="791" w:type="dxa"/>
            <w:tcBorders>
              <w:top w:val="single" w:color="auto" w:sz="4" w:space="0"/>
              <w:left w:val="single" w:color="auto" w:sz="4" w:space="0"/>
              <w:bottom w:val="single" w:color="auto" w:sz="4" w:space="0"/>
              <w:right w:val="single" w:color="auto" w:sz="4" w:space="0"/>
            </w:tcBorders>
            <w:vAlign w:val="center"/>
          </w:tcPr>
          <w:p w14:paraId="3270C2BE">
            <w:pPr>
              <w:jc w:val="center"/>
              <w:rPr>
                <w:rFonts w:hint="eastAsia" w:ascii="仿宋_GB2312" w:hAnsi="宋体" w:eastAsia="仿宋_GB2312" w:cs="宋体"/>
                <w:sz w:val="28"/>
                <w:szCs w:val="28"/>
              </w:rPr>
            </w:pPr>
            <w:r>
              <w:rPr>
                <w:rFonts w:hint="eastAsia" w:ascii="仿宋_GB2312" w:eastAsia="仿宋_GB2312"/>
                <w:sz w:val="28"/>
                <w:szCs w:val="28"/>
              </w:rPr>
              <w:t>20</w:t>
            </w:r>
          </w:p>
        </w:tc>
        <w:tc>
          <w:tcPr>
            <w:tcW w:w="5529" w:type="dxa"/>
            <w:tcBorders>
              <w:top w:val="single" w:color="auto" w:sz="4" w:space="0"/>
              <w:left w:val="single" w:color="auto" w:sz="4" w:space="0"/>
              <w:bottom w:val="single" w:color="auto" w:sz="4" w:space="0"/>
              <w:right w:val="single" w:color="auto" w:sz="4" w:space="0"/>
            </w:tcBorders>
            <w:vAlign w:val="center"/>
          </w:tcPr>
          <w:p w14:paraId="51C546CC">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25138362">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投标人需提供项目服务方案，服务方案包含但不限于：</w:t>
            </w:r>
          </w:p>
          <w:p w14:paraId="464794DC">
            <w:pPr>
              <w:tabs>
                <w:tab w:val="left" w:pos="2880"/>
              </w:tabs>
              <w:spacing w:line="0" w:lineRule="atLeast"/>
              <w:ind w:left="46" w:leftChars="19" w:firstLine="560" w:firstLineChars="200"/>
              <w:rPr>
                <w:rFonts w:hint="eastAsia" w:ascii="仿宋" w:hAnsi="仿宋" w:eastAsia="仿宋" w:cs="仿宋"/>
                <w:sz w:val="28"/>
                <w:szCs w:val="28"/>
              </w:rPr>
            </w:pPr>
            <w:r>
              <w:rPr>
                <w:rFonts w:hint="eastAsia" w:ascii="仿宋" w:hAnsi="仿宋" w:eastAsia="仿宋" w:cs="仿宋"/>
                <w:sz w:val="28"/>
                <w:szCs w:val="28"/>
              </w:rPr>
              <w:t>1.服务目标；</w:t>
            </w:r>
          </w:p>
          <w:p w14:paraId="64F0660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 w:hAnsi="仿宋" w:eastAsia="仿宋" w:cs="仿宋"/>
                <w:sz w:val="28"/>
                <w:szCs w:val="28"/>
              </w:rPr>
              <w:t>2.具体服务内容等</w:t>
            </w:r>
            <w:r>
              <w:rPr>
                <w:rFonts w:hint="eastAsia" w:ascii="仿宋_GB2312" w:hAnsi="宋体" w:eastAsia="仿宋_GB2312" w:cs="宋体"/>
                <w:sz w:val="28"/>
                <w:szCs w:val="28"/>
              </w:rPr>
              <w:t>；</w:t>
            </w:r>
          </w:p>
          <w:p w14:paraId="3887E99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3.项目其他合理化内容。</w:t>
            </w:r>
          </w:p>
          <w:p w14:paraId="1A085AB8">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78FE874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投标人提供的项目服务方案包含以上3点且符合项目需求的得10分。</w:t>
            </w:r>
          </w:p>
          <w:p w14:paraId="3CFDEC01">
            <w:pPr>
              <w:tabs>
                <w:tab w:val="left" w:pos="2880"/>
              </w:tabs>
              <w:spacing w:line="0" w:lineRule="atLeast"/>
              <w:ind w:left="46" w:leftChars="19" w:firstLine="560" w:firstLineChars="200"/>
            </w:pPr>
            <w:r>
              <w:rPr>
                <w:rFonts w:hint="eastAsia" w:ascii="仿宋_GB2312" w:hAnsi="宋体" w:eastAsia="仿宋_GB2312" w:cs="宋体"/>
                <w:sz w:val="28"/>
                <w:szCs w:val="28"/>
              </w:rPr>
              <w:t>投标人提供的项目服务方案包含以上2点且符合项目需求的得5分。</w:t>
            </w:r>
          </w:p>
          <w:p w14:paraId="38BF752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投标人提供的项目服务方案包含以上1点且符合项目需求的得2分。</w:t>
            </w:r>
          </w:p>
          <w:p w14:paraId="69A6083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其他情况得0分。</w:t>
            </w:r>
          </w:p>
          <w:p w14:paraId="2BA457F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在此基础上，进一步评审：</w:t>
            </w:r>
          </w:p>
          <w:p w14:paraId="6ABA41D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投标人提供的方案，描述了项目实际存在的关键点且从实际出发提出贴合现状的评价为优得</w:t>
            </w:r>
            <w:r>
              <w:rPr>
                <w:rFonts w:ascii="仿宋_GB2312" w:hAnsi="宋体" w:eastAsia="仿宋_GB2312" w:cs="宋体"/>
                <w:sz w:val="28"/>
                <w:szCs w:val="28"/>
              </w:rPr>
              <w:t>10</w:t>
            </w:r>
            <w:r>
              <w:rPr>
                <w:rFonts w:hint="eastAsia" w:ascii="仿宋_GB2312" w:hAnsi="宋体" w:eastAsia="仿宋_GB2312" w:cs="宋体"/>
                <w:sz w:val="28"/>
                <w:szCs w:val="28"/>
              </w:rPr>
              <w:t>分。</w:t>
            </w:r>
          </w:p>
          <w:p w14:paraId="6F3CBD3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投标人提供的方案基本能够涵盖项目的关键点，方案也基本能够解决问题的评价为良得8分。</w:t>
            </w:r>
          </w:p>
          <w:p w14:paraId="1C236ABE">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投标人提供的方案不够全面的评价为中得6分。</w:t>
            </w:r>
          </w:p>
          <w:p w14:paraId="00EC680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其他情况不得分。以上两点累积相加，满分为20分，最低为0分。</w:t>
            </w:r>
          </w:p>
        </w:tc>
      </w:tr>
      <w:tr w14:paraId="4FF7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81" w:type="dxa"/>
            <w:vMerge w:val="continue"/>
            <w:tcBorders>
              <w:left w:val="single" w:color="auto" w:sz="4" w:space="0"/>
              <w:right w:val="single" w:color="auto" w:sz="4" w:space="0"/>
            </w:tcBorders>
            <w:vAlign w:val="center"/>
          </w:tcPr>
          <w:p w14:paraId="71CBB205">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289C760C">
            <w:pPr>
              <w:jc w:val="center"/>
              <w:rPr>
                <w:rFonts w:hint="eastAsia" w:ascii="仿宋_GB2312" w:hAnsi="宋体" w:eastAsia="仿宋_GB2312" w:cs="宋体"/>
                <w:sz w:val="28"/>
                <w:szCs w:val="28"/>
              </w:rPr>
            </w:pPr>
            <w:r>
              <w:rPr>
                <w:rFonts w:hint="eastAsia" w:ascii="仿宋_GB2312" w:hAnsi="宋体" w:eastAsia="仿宋_GB2312" w:cs="宋体"/>
                <w:sz w:val="28"/>
                <w:szCs w:val="28"/>
              </w:rPr>
              <w:t>2</w:t>
            </w:r>
          </w:p>
        </w:tc>
        <w:tc>
          <w:tcPr>
            <w:tcW w:w="1647" w:type="dxa"/>
            <w:tcBorders>
              <w:top w:val="single" w:color="auto" w:sz="4" w:space="0"/>
              <w:left w:val="single" w:color="auto" w:sz="4" w:space="0"/>
              <w:bottom w:val="single" w:color="auto" w:sz="4" w:space="0"/>
              <w:right w:val="single" w:color="auto" w:sz="4" w:space="0"/>
            </w:tcBorders>
            <w:vAlign w:val="center"/>
          </w:tcPr>
          <w:p w14:paraId="137509F7">
            <w:pPr>
              <w:jc w:val="center"/>
              <w:rPr>
                <w:rFonts w:hint="eastAsia" w:ascii="仿宋_GB2312" w:hAnsi="宋体" w:eastAsia="仿宋_GB2312" w:cs="宋体"/>
                <w:sz w:val="28"/>
                <w:szCs w:val="28"/>
              </w:rPr>
            </w:pPr>
            <w:bookmarkStart w:id="2" w:name="_Hlk159425991"/>
            <w:r>
              <w:rPr>
                <w:rFonts w:hint="eastAsia" w:ascii="仿宋_GB2312" w:hAnsi="宋体" w:eastAsia="仿宋_GB2312" w:cs="宋体"/>
                <w:sz w:val="28"/>
                <w:szCs w:val="28"/>
              </w:rPr>
              <w:t>拟安排的项目负责人（仅限1人）情况</w:t>
            </w:r>
            <w:bookmarkEnd w:id="2"/>
          </w:p>
        </w:tc>
        <w:tc>
          <w:tcPr>
            <w:tcW w:w="791" w:type="dxa"/>
            <w:tcBorders>
              <w:top w:val="single" w:color="auto" w:sz="4" w:space="0"/>
              <w:left w:val="single" w:color="auto" w:sz="4" w:space="0"/>
              <w:bottom w:val="single" w:color="auto" w:sz="4" w:space="0"/>
              <w:right w:val="single" w:color="auto" w:sz="4" w:space="0"/>
            </w:tcBorders>
            <w:vAlign w:val="center"/>
          </w:tcPr>
          <w:p w14:paraId="3575FAE1">
            <w:pPr>
              <w:ind w:left="-50" w:right="-51"/>
              <w:jc w:val="center"/>
              <w:rPr>
                <w:rFonts w:hint="eastAsia"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0</w:t>
            </w:r>
          </w:p>
        </w:tc>
        <w:tc>
          <w:tcPr>
            <w:tcW w:w="5529" w:type="dxa"/>
            <w:tcBorders>
              <w:top w:val="single" w:color="auto" w:sz="4" w:space="0"/>
              <w:left w:val="single" w:color="auto" w:sz="4" w:space="0"/>
              <w:bottom w:val="single" w:color="auto" w:sz="4" w:space="0"/>
              <w:right w:val="single" w:color="auto" w:sz="4" w:space="0"/>
            </w:tcBorders>
            <w:vAlign w:val="center"/>
          </w:tcPr>
          <w:p w14:paraId="30CDCE17">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3895101C">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 具有本科及以上学历的得5分；具有专科学历的得3分，本项最高得5分；</w:t>
            </w:r>
          </w:p>
          <w:p w14:paraId="2799E5E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 具有地级市或以上应急管理部门颁发的安全生产知识和管理能力考核合格证的得5分。</w:t>
            </w:r>
          </w:p>
          <w:p w14:paraId="657738A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以上2项得分累计，满分10分。</w:t>
            </w:r>
          </w:p>
          <w:p w14:paraId="05DDC61D">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528E10D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1、须提供社保部门出具投标人为项目负责人缴纳得近3-5个月社保证明文件扫描件，原件备查，成立未满三个月的提供承诺函。</w:t>
            </w:r>
          </w:p>
          <w:p w14:paraId="5C43B54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2、项目负责人的学历、相关证书扫描件，原件备查。如未按要求提供证明材料，或所提供的证明材料未能体现上述评分内容的，视为该证明材料无效。</w:t>
            </w:r>
          </w:p>
          <w:p w14:paraId="503F1725">
            <w:pPr>
              <w:tabs>
                <w:tab w:val="left" w:pos="2880"/>
              </w:tabs>
              <w:spacing w:line="0" w:lineRule="atLeast"/>
              <w:ind w:left="46" w:leftChars="19" w:firstLine="560" w:firstLineChars="200"/>
              <w:rPr>
                <w:rFonts w:hint="eastAsia" w:ascii="仿宋_GB2312" w:hAnsi="宋体" w:eastAsia="仿宋_GB2312" w:cs="宋体"/>
                <w:sz w:val="28"/>
                <w:szCs w:val="28"/>
              </w:rPr>
            </w:pPr>
            <w:r>
              <w:rPr>
                <w:rFonts w:ascii="仿宋" w:hAnsi="仿宋" w:eastAsia="仿宋"/>
                <w:sz w:val="28"/>
                <w:szCs w:val="28"/>
              </w:rPr>
              <w:t>3</w:t>
            </w:r>
            <w:r>
              <w:rPr>
                <w:rFonts w:hint="eastAsia" w:ascii="仿宋" w:hAnsi="仿宋" w:eastAsia="仿宋"/>
                <w:sz w:val="28"/>
                <w:szCs w:val="28"/>
              </w:rPr>
              <w:t>、项目负责人的所涉工作单位出具的工作年限证明文件扫描件，原件备查。</w:t>
            </w:r>
          </w:p>
        </w:tc>
      </w:tr>
      <w:tr w14:paraId="777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vAlign w:val="center"/>
          </w:tcPr>
          <w:p w14:paraId="657BA6D7">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352557B0">
            <w:pPr>
              <w:jc w:val="center"/>
              <w:rPr>
                <w:rFonts w:hint="eastAsia" w:ascii="仿宋_GB2312" w:hAnsi="宋体" w:eastAsia="仿宋_GB2312" w:cs="宋体"/>
                <w:sz w:val="28"/>
                <w:szCs w:val="28"/>
              </w:rPr>
            </w:pPr>
            <w:r>
              <w:rPr>
                <w:rFonts w:hint="eastAsia" w:ascii="仿宋_GB2312" w:hAnsi="宋体" w:eastAsia="仿宋_GB2312" w:cs="宋体"/>
                <w:sz w:val="28"/>
                <w:szCs w:val="28"/>
              </w:rPr>
              <w:t>3</w:t>
            </w:r>
          </w:p>
        </w:tc>
        <w:tc>
          <w:tcPr>
            <w:tcW w:w="1647" w:type="dxa"/>
            <w:tcBorders>
              <w:top w:val="single" w:color="auto" w:sz="4" w:space="0"/>
              <w:left w:val="single" w:color="auto" w:sz="4" w:space="0"/>
              <w:bottom w:val="single" w:color="auto" w:sz="4" w:space="0"/>
              <w:right w:val="single" w:color="auto" w:sz="4" w:space="0"/>
            </w:tcBorders>
            <w:vAlign w:val="center"/>
          </w:tcPr>
          <w:p w14:paraId="66BDB3A8">
            <w:pPr>
              <w:jc w:val="center"/>
              <w:rPr>
                <w:rFonts w:hint="eastAsia" w:ascii="仿宋_GB2312" w:hAnsi="宋体" w:eastAsia="仿宋_GB2312" w:cs="宋体"/>
                <w:sz w:val="28"/>
                <w:szCs w:val="28"/>
              </w:rPr>
            </w:pPr>
            <w:bookmarkStart w:id="3" w:name="_Hlk91493718"/>
            <w:r>
              <w:rPr>
                <w:rFonts w:hint="eastAsia" w:ascii="仿宋_GB2312" w:hAnsi="宋体" w:eastAsia="仿宋_GB2312" w:cs="宋体"/>
                <w:sz w:val="28"/>
                <w:szCs w:val="28"/>
              </w:rPr>
              <w:t>拟安排的项目团队人员情况（项目负责人除外）</w:t>
            </w:r>
            <w:bookmarkEnd w:id="3"/>
          </w:p>
        </w:tc>
        <w:tc>
          <w:tcPr>
            <w:tcW w:w="791" w:type="dxa"/>
            <w:tcBorders>
              <w:top w:val="single" w:color="auto" w:sz="4" w:space="0"/>
              <w:left w:val="single" w:color="auto" w:sz="4" w:space="0"/>
              <w:bottom w:val="single" w:color="auto" w:sz="4" w:space="0"/>
              <w:right w:val="single" w:color="auto" w:sz="4" w:space="0"/>
            </w:tcBorders>
            <w:vAlign w:val="center"/>
          </w:tcPr>
          <w:p w14:paraId="292A0D09">
            <w:pPr>
              <w:ind w:left="-50" w:right="-51"/>
              <w:jc w:val="center"/>
              <w:rPr>
                <w:rFonts w:hint="eastAsia" w:ascii="仿宋_GB2312" w:hAnsi="宋体" w:eastAsia="仿宋_GB2312" w:cs="宋体"/>
                <w:sz w:val="28"/>
                <w:szCs w:val="28"/>
              </w:rPr>
            </w:pPr>
            <w:r>
              <w:rPr>
                <w:rFonts w:hint="eastAsia" w:ascii="仿宋_GB2312" w:hAnsi="宋体" w:eastAsia="仿宋_GB2312" w:cs="宋体"/>
                <w:sz w:val="28"/>
                <w:szCs w:val="28"/>
              </w:rPr>
              <w:t>2</w:t>
            </w:r>
            <w:r>
              <w:rPr>
                <w:rFonts w:ascii="仿宋_GB2312" w:hAnsi="宋体" w:eastAsia="仿宋_GB2312" w:cs="宋体"/>
                <w:sz w:val="28"/>
                <w:szCs w:val="28"/>
              </w:rPr>
              <w:t>0</w:t>
            </w:r>
          </w:p>
        </w:tc>
        <w:tc>
          <w:tcPr>
            <w:tcW w:w="5529" w:type="dxa"/>
            <w:tcBorders>
              <w:top w:val="single" w:color="auto" w:sz="4" w:space="0"/>
              <w:left w:val="single" w:color="auto" w:sz="4" w:space="0"/>
              <w:bottom w:val="single" w:color="auto" w:sz="4" w:space="0"/>
              <w:right w:val="single" w:color="auto" w:sz="4" w:space="0"/>
            </w:tcBorders>
            <w:vAlign w:val="center"/>
          </w:tcPr>
          <w:p w14:paraId="1A48C6F1">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1942E95F">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1、具有本科及以上学历的，得3分；具有专科学历的，得2分。本小项最高得8分</w:t>
            </w:r>
          </w:p>
          <w:p w14:paraId="0C3A3BF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2、具有国家机关（或事业单位）颁发的特种作业操作证（作业类别为：低压电工作业）的，每提供一人得2分，本小项最高得6分；</w:t>
            </w:r>
          </w:p>
          <w:p w14:paraId="00D09CD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3、具有地级市或以上应急管理部门颁发的安全生产知识和管理能力考核合格证或安全证书的，每提供一人得2分，本小项最高得6分。</w:t>
            </w:r>
          </w:p>
          <w:p w14:paraId="5454B363">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以上三项累积得分，满分为20分。</w:t>
            </w:r>
          </w:p>
          <w:p w14:paraId="5F18FBDC">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1C82225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1、须提供社保部门出具投标人为项目团队人员缴纳的近3-5个月社保证明文件扫描件，原件备查，成立未满三个月的提供承诺函。</w:t>
            </w:r>
          </w:p>
          <w:p w14:paraId="4B62A4E2">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2、项目团队成员的学历、相关证书扫描件，原件备查。如未按要求提供证明材料，或所提供的证明材料未能体现上述评分内容的，视为该证明材料无效。</w:t>
            </w:r>
          </w:p>
        </w:tc>
      </w:tr>
      <w:tr w14:paraId="7763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Merge w:val="restart"/>
            <w:tcBorders>
              <w:top w:val="single" w:color="auto" w:sz="4" w:space="0"/>
              <w:left w:val="single" w:color="auto" w:sz="4" w:space="0"/>
              <w:right w:val="single" w:color="auto" w:sz="4" w:space="0"/>
            </w:tcBorders>
          </w:tcPr>
          <w:p w14:paraId="5C3DC570">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3</w:t>
            </w:r>
          </w:p>
        </w:tc>
        <w:tc>
          <w:tcPr>
            <w:tcW w:w="2988" w:type="dxa"/>
            <w:gridSpan w:val="3"/>
            <w:tcBorders>
              <w:top w:val="single" w:color="auto" w:sz="4" w:space="0"/>
              <w:left w:val="single" w:color="auto" w:sz="4" w:space="0"/>
              <w:bottom w:val="single" w:color="auto" w:sz="4" w:space="0"/>
              <w:right w:val="single" w:color="auto" w:sz="4" w:space="0"/>
            </w:tcBorders>
          </w:tcPr>
          <w:p w14:paraId="35B6D836">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综合实力</w:t>
            </w:r>
          </w:p>
        </w:tc>
        <w:tc>
          <w:tcPr>
            <w:tcW w:w="5529" w:type="dxa"/>
            <w:tcBorders>
              <w:top w:val="single" w:color="auto" w:sz="4" w:space="0"/>
              <w:left w:val="single" w:color="auto" w:sz="4" w:space="0"/>
              <w:bottom w:val="single" w:color="auto" w:sz="4" w:space="0"/>
              <w:right w:val="single" w:color="auto" w:sz="4" w:space="0"/>
            </w:tcBorders>
          </w:tcPr>
          <w:p w14:paraId="1088CE02">
            <w:pPr>
              <w:jc w:val="center"/>
              <w:rPr>
                <w:rFonts w:hint="eastAsia" w:ascii="仿宋_GB2312" w:hAnsi="宋体" w:eastAsia="仿宋_GB2312" w:cs="宋体"/>
                <w:b/>
                <w:sz w:val="28"/>
                <w:szCs w:val="28"/>
              </w:rPr>
            </w:pPr>
            <w:r>
              <w:rPr>
                <w:rFonts w:hint="eastAsia" w:ascii="仿宋_GB2312" w:hAnsi="宋体" w:eastAsia="仿宋_GB2312" w:cs="宋体"/>
                <w:b/>
                <w:sz w:val="28"/>
                <w:szCs w:val="28"/>
              </w:rPr>
              <w:t>40</w:t>
            </w:r>
          </w:p>
        </w:tc>
      </w:tr>
      <w:tr w14:paraId="2E9B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1" w:type="dxa"/>
            <w:vMerge w:val="continue"/>
            <w:tcBorders>
              <w:left w:val="single" w:color="auto" w:sz="4" w:space="0"/>
              <w:right w:val="single" w:color="auto" w:sz="4" w:space="0"/>
            </w:tcBorders>
          </w:tcPr>
          <w:p w14:paraId="5D36941C">
            <w:pPr>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1AA190D3">
            <w:pPr>
              <w:jc w:val="center"/>
              <w:rPr>
                <w:rFonts w:hint="eastAsia" w:ascii="仿宋_GB2312" w:hAnsi="宋体" w:eastAsia="仿宋_GB2312" w:cs="宋体"/>
                <w:sz w:val="28"/>
                <w:szCs w:val="28"/>
              </w:rPr>
            </w:pPr>
            <w:r>
              <w:rPr>
                <w:rFonts w:hint="eastAsia" w:ascii="仿宋_GB2312" w:hAnsi="宋体" w:eastAsia="仿宋_GB2312" w:cs="宋体"/>
                <w:sz w:val="28"/>
                <w:szCs w:val="28"/>
              </w:rPr>
              <w:t>序号</w:t>
            </w:r>
          </w:p>
        </w:tc>
        <w:tc>
          <w:tcPr>
            <w:tcW w:w="1647" w:type="dxa"/>
            <w:tcBorders>
              <w:top w:val="single" w:color="auto" w:sz="4" w:space="0"/>
              <w:left w:val="single" w:color="auto" w:sz="4" w:space="0"/>
              <w:bottom w:val="single" w:color="auto" w:sz="4" w:space="0"/>
              <w:right w:val="single" w:color="auto" w:sz="4" w:space="0"/>
            </w:tcBorders>
            <w:vAlign w:val="center"/>
          </w:tcPr>
          <w:p w14:paraId="5002481E">
            <w:pPr>
              <w:jc w:val="center"/>
              <w:rPr>
                <w:rFonts w:hint="eastAsia" w:ascii="仿宋_GB2312" w:hAnsi="宋体" w:eastAsia="仿宋_GB2312" w:cs="宋体"/>
                <w:sz w:val="28"/>
                <w:szCs w:val="28"/>
              </w:rPr>
            </w:pPr>
            <w:r>
              <w:rPr>
                <w:rFonts w:hint="eastAsia" w:ascii="仿宋_GB2312" w:hAnsi="宋体" w:eastAsia="仿宋_GB2312" w:cs="宋体"/>
                <w:sz w:val="28"/>
                <w:szCs w:val="28"/>
              </w:rPr>
              <w:t>内容</w:t>
            </w:r>
          </w:p>
        </w:tc>
        <w:tc>
          <w:tcPr>
            <w:tcW w:w="791" w:type="dxa"/>
            <w:tcBorders>
              <w:top w:val="single" w:color="auto" w:sz="4" w:space="0"/>
              <w:left w:val="single" w:color="auto" w:sz="4" w:space="0"/>
              <w:bottom w:val="single" w:color="auto" w:sz="4" w:space="0"/>
              <w:right w:val="single" w:color="auto" w:sz="4" w:space="0"/>
            </w:tcBorders>
            <w:vAlign w:val="center"/>
          </w:tcPr>
          <w:p w14:paraId="63C21FE8">
            <w:pPr>
              <w:jc w:val="center"/>
              <w:rPr>
                <w:rFonts w:hint="eastAsia" w:ascii="仿宋_GB2312" w:hAnsi="宋体" w:eastAsia="仿宋_GB2312" w:cs="宋体"/>
                <w:sz w:val="28"/>
                <w:szCs w:val="28"/>
              </w:rPr>
            </w:pPr>
            <w:r>
              <w:rPr>
                <w:rFonts w:hint="eastAsia" w:ascii="仿宋_GB2312" w:hAnsi="宋体" w:eastAsia="仿宋_GB2312" w:cs="宋体"/>
                <w:sz w:val="28"/>
                <w:szCs w:val="28"/>
              </w:rPr>
              <w:t>权重</w:t>
            </w:r>
          </w:p>
        </w:tc>
        <w:tc>
          <w:tcPr>
            <w:tcW w:w="5529" w:type="dxa"/>
            <w:tcBorders>
              <w:top w:val="single" w:color="auto" w:sz="4" w:space="0"/>
              <w:left w:val="single" w:color="auto" w:sz="4" w:space="0"/>
              <w:bottom w:val="single" w:color="auto" w:sz="4" w:space="0"/>
              <w:right w:val="single" w:color="auto" w:sz="4" w:space="0"/>
            </w:tcBorders>
            <w:vAlign w:val="center"/>
          </w:tcPr>
          <w:p w14:paraId="2D112EAE">
            <w:pPr>
              <w:jc w:val="center"/>
              <w:rPr>
                <w:rFonts w:hint="eastAsia" w:ascii="仿宋_GB2312" w:hAnsi="宋体" w:eastAsia="仿宋_GB2312" w:cs="宋体"/>
                <w:sz w:val="28"/>
                <w:szCs w:val="28"/>
              </w:rPr>
            </w:pPr>
            <w:r>
              <w:rPr>
                <w:rFonts w:hint="eastAsia" w:ascii="仿宋_GB2312" w:hAnsi="宋体" w:eastAsia="仿宋_GB2312" w:cs="宋体"/>
                <w:sz w:val="28"/>
                <w:szCs w:val="28"/>
              </w:rPr>
              <w:t>评分准则</w:t>
            </w:r>
          </w:p>
        </w:tc>
      </w:tr>
      <w:tr w14:paraId="32BD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07227881">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14:paraId="02CDAA7A">
            <w:pPr>
              <w:jc w:val="center"/>
              <w:rPr>
                <w:rFonts w:hint="eastAsia" w:ascii="仿宋_GB2312" w:hAnsi="宋体" w:eastAsia="仿宋_GB2312" w:cs="宋体"/>
                <w:sz w:val="28"/>
                <w:szCs w:val="28"/>
              </w:rPr>
            </w:pPr>
            <w:r>
              <w:rPr>
                <w:rFonts w:hint="eastAsia" w:ascii="仿宋_GB2312" w:hAnsi="宋体" w:eastAsia="仿宋_GB2312" w:cs="宋体"/>
                <w:sz w:val="28"/>
                <w:szCs w:val="28"/>
              </w:rPr>
              <w:t>1</w:t>
            </w:r>
          </w:p>
        </w:tc>
        <w:tc>
          <w:tcPr>
            <w:tcW w:w="1647" w:type="dxa"/>
            <w:tcBorders>
              <w:top w:val="single" w:color="auto" w:sz="4" w:space="0"/>
              <w:left w:val="single" w:color="auto" w:sz="4" w:space="0"/>
              <w:bottom w:val="single" w:color="auto" w:sz="4" w:space="0"/>
              <w:right w:val="single" w:color="auto" w:sz="4" w:space="0"/>
            </w:tcBorders>
            <w:vAlign w:val="center"/>
          </w:tcPr>
          <w:p w14:paraId="171CB89A">
            <w:pPr>
              <w:jc w:val="center"/>
              <w:rPr>
                <w:rFonts w:hint="eastAsia" w:ascii="仿宋_GB2312" w:hAnsi="宋体" w:eastAsia="仿宋_GB2312" w:cs="宋体"/>
                <w:sz w:val="28"/>
                <w:szCs w:val="28"/>
              </w:rPr>
            </w:pPr>
            <w:r>
              <w:rPr>
                <w:rFonts w:hint="eastAsia" w:ascii="仿宋_GB2312" w:hAnsi="宋体" w:eastAsia="仿宋_GB2312" w:cs="宋体"/>
                <w:sz w:val="28"/>
                <w:szCs w:val="28"/>
              </w:rPr>
              <w:t>类似项目业绩</w:t>
            </w:r>
          </w:p>
        </w:tc>
        <w:tc>
          <w:tcPr>
            <w:tcW w:w="791" w:type="dxa"/>
            <w:tcBorders>
              <w:top w:val="single" w:color="auto" w:sz="4" w:space="0"/>
              <w:left w:val="single" w:color="auto" w:sz="4" w:space="0"/>
              <w:bottom w:val="single" w:color="auto" w:sz="4" w:space="0"/>
              <w:right w:val="single" w:color="auto" w:sz="4" w:space="0"/>
            </w:tcBorders>
            <w:vAlign w:val="center"/>
          </w:tcPr>
          <w:p w14:paraId="5B4A4781">
            <w:pPr>
              <w:pStyle w:val="36"/>
              <w:jc w:val="center"/>
              <w:rPr>
                <w:rFonts w:hint="eastAsia" w:ascii="仿宋_GB2312" w:hAnsi="宋体" w:eastAsia="仿宋_GB2312" w:cs="宋体"/>
                <w:sz w:val="28"/>
                <w:szCs w:val="28"/>
              </w:rPr>
            </w:pPr>
            <w:r>
              <w:rPr>
                <w:rFonts w:hint="eastAsia" w:ascii="仿宋_GB2312" w:hAnsi="宋体" w:eastAsia="仿宋_GB2312" w:cs="宋体"/>
                <w:sz w:val="28"/>
                <w:szCs w:val="28"/>
              </w:rPr>
              <w:t>9</w:t>
            </w:r>
          </w:p>
        </w:tc>
        <w:tc>
          <w:tcPr>
            <w:tcW w:w="5529" w:type="dxa"/>
            <w:tcBorders>
              <w:top w:val="single" w:color="auto" w:sz="4" w:space="0"/>
              <w:left w:val="single" w:color="auto" w:sz="4" w:space="0"/>
              <w:bottom w:val="single" w:color="auto" w:sz="4" w:space="0"/>
              <w:right w:val="single" w:color="auto" w:sz="4" w:space="0"/>
            </w:tcBorders>
            <w:vAlign w:val="center"/>
          </w:tcPr>
          <w:p w14:paraId="03816353">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14:paraId="3F22E74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自2020年1月1日至投标截止日止（以合同或协议签订时间为准）：</w:t>
            </w:r>
          </w:p>
          <w:p w14:paraId="72855490">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投标人每有一宗同类项目业绩（项目服务内容涵盖市政设施维护类）的得3分；本小项最高得9分。</w:t>
            </w:r>
          </w:p>
          <w:p w14:paraId="6C5B08A6">
            <w:pPr>
              <w:spacing w:line="20" w:lineRule="atLeas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14:paraId="2C5BB443">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提供项目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14:paraId="78E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7F9B25AA">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53D61D6">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2</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1937676B">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投标人认证或获奖情况</w:t>
            </w:r>
          </w:p>
          <w:p w14:paraId="40FB9243">
            <w:pPr>
              <w:wordWrap w:val="0"/>
              <w:jc w:val="center"/>
              <w:rPr>
                <w:rFonts w:ascii="仿宋_GB2312" w:hAnsi="Calibri" w:eastAsia="仿宋_GB2312" w:cs="宋体"/>
                <w:color w:val="000000"/>
                <w:sz w:val="28"/>
                <w:szCs w:val="28"/>
              </w:rPr>
            </w:pP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646E3A9D">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10</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4A08B13">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b/>
                <w:bCs/>
                <w:sz w:val="28"/>
                <w:szCs w:val="28"/>
              </w:rPr>
              <w:t>（一）评分内容</w:t>
            </w:r>
            <w:r>
              <w:rPr>
                <w:rFonts w:hint="eastAsia" w:ascii="仿宋_GB2312" w:hAnsi="宋体" w:eastAsia="仿宋_GB2312" w:cs="宋体"/>
                <w:sz w:val="28"/>
                <w:szCs w:val="28"/>
              </w:rPr>
              <w:t>：</w:t>
            </w:r>
          </w:p>
          <w:p w14:paraId="4607590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投标人具有</w:t>
            </w:r>
          </w:p>
          <w:p w14:paraId="27985051">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1、质量管理体系认证证书；</w:t>
            </w:r>
          </w:p>
          <w:p w14:paraId="00B1716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2、环境管理体系认证证书；</w:t>
            </w:r>
          </w:p>
          <w:p w14:paraId="75F5D2E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3、职业健康安全体系认证证书；</w:t>
            </w:r>
          </w:p>
          <w:p w14:paraId="136600F8">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4、公共安全应急管理体系认证证书；</w:t>
            </w:r>
          </w:p>
          <w:p w14:paraId="64A7DDAD">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5、</w:t>
            </w:r>
            <w:r>
              <w:rPr>
                <w:rFonts w:ascii="仿宋_GB2312" w:hAnsi="宋体" w:eastAsia="仿宋_GB2312" w:cs="宋体"/>
                <w:sz w:val="28"/>
                <w:szCs w:val="28"/>
              </w:rPr>
              <w:t>服务质量评价认证证书</w:t>
            </w:r>
          </w:p>
          <w:p w14:paraId="5530586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每具备一项得2分，本项最高10分。</w:t>
            </w:r>
          </w:p>
          <w:p w14:paraId="1680F106">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14:paraId="2B070CB6">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提供认证证书或获奖证书。相关证明文件或扫描不清晰等无法判断的情况，均不得分。</w:t>
            </w:r>
          </w:p>
        </w:tc>
      </w:tr>
      <w:tr w14:paraId="1E92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3499FD47">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9AB83FB">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3</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349B3309">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软件著作权</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3C2B5A43">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6</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36B6DB29">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b/>
                <w:bCs/>
                <w:sz w:val="28"/>
                <w:szCs w:val="28"/>
              </w:rPr>
              <w:t>（一）评分内容</w:t>
            </w:r>
            <w:r>
              <w:rPr>
                <w:rFonts w:hint="eastAsia" w:ascii="仿宋_GB2312" w:hAnsi="宋体" w:eastAsia="仿宋_GB2312" w:cs="宋体"/>
                <w:sz w:val="28"/>
                <w:szCs w:val="28"/>
              </w:rPr>
              <w:t>：</w:t>
            </w:r>
          </w:p>
          <w:p w14:paraId="2BDB8E74">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投标人具有自主开发的市政设施维护管理类软件著作权证书的，每提供一个，得3分。本项最高得6分</w:t>
            </w:r>
            <w:r>
              <w:rPr>
                <w:rFonts w:hint="eastAsia" w:ascii="仿宋_GB2312" w:eastAsia="仿宋_GB2312"/>
                <w:sz w:val="28"/>
                <w:szCs w:val="28"/>
              </w:rPr>
              <w:t>。</w:t>
            </w:r>
          </w:p>
          <w:p w14:paraId="3697FF5C">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14:paraId="17D5F11F">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sz w:val="28"/>
                <w:szCs w:val="28"/>
              </w:rPr>
              <w:t>提供认证证书或获奖证书。相关证明文件或扫描不清晰等无法判断的情况，均不得分。</w:t>
            </w:r>
          </w:p>
        </w:tc>
      </w:tr>
      <w:tr w14:paraId="3331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81" w:type="dxa"/>
            <w:vMerge w:val="continue"/>
            <w:tcBorders>
              <w:left w:val="single" w:color="auto" w:sz="4" w:space="0"/>
              <w:right w:val="single" w:color="auto" w:sz="4" w:space="0"/>
            </w:tcBorders>
            <w:vAlign w:val="center"/>
          </w:tcPr>
          <w:p w14:paraId="25DD9C94">
            <w:pPr>
              <w:widowControl/>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3BF5247">
            <w:pPr>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4</w:t>
            </w:r>
          </w:p>
        </w:tc>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14:paraId="5D0ED888">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讲标</w:t>
            </w:r>
          </w:p>
        </w:tc>
        <w:tc>
          <w:tcPr>
            <w:tcW w:w="791" w:type="dxa"/>
            <w:tcBorders>
              <w:top w:val="single" w:color="auto" w:sz="4" w:space="0"/>
              <w:left w:val="single" w:color="auto" w:sz="4" w:space="0"/>
              <w:bottom w:val="single" w:color="auto" w:sz="4" w:space="0"/>
              <w:right w:val="single" w:color="auto" w:sz="4" w:space="0"/>
            </w:tcBorders>
            <w:shd w:val="clear" w:color="auto" w:fill="auto"/>
            <w:vAlign w:val="center"/>
          </w:tcPr>
          <w:p w14:paraId="0E5DE784">
            <w:pPr>
              <w:wordWrap w:val="0"/>
              <w:jc w:val="center"/>
              <w:rPr>
                <w:rFonts w:ascii="仿宋_GB2312" w:hAnsi="Calibri" w:eastAsia="仿宋_GB2312" w:cs="宋体"/>
                <w:color w:val="000000"/>
                <w:sz w:val="28"/>
                <w:szCs w:val="28"/>
              </w:rPr>
            </w:pPr>
            <w:r>
              <w:rPr>
                <w:rFonts w:hint="eastAsia" w:ascii="仿宋_GB2312" w:hAnsi="Calibri" w:eastAsia="仿宋_GB2312" w:cs="宋体"/>
                <w:color w:val="000000"/>
                <w:sz w:val="28"/>
                <w:szCs w:val="28"/>
              </w:rPr>
              <w:t>15</w:t>
            </w:r>
          </w:p>
        </w:tc>
        <w:tc>
          <w:tcPr>
            <w:tcW w:w="5529" w:type="dxa"/>
            <w:tcBorders>
              <w:top w:val="single" w:color="auto" w:sz="4" w:space="0"/>
              <w:left w:val="single" w:color="auto" w:sz="4" w:space="0"/>
              <w:bottom w:val="single" w:color="auto" w:sz="4" w:space="0"/>
              <w:right w:val="single" w:color="auto" w:sz="4" w:space="0"/>
            </w:tcBorders>
            <w:shd w:val="clear" w:color="auto" w:fill="auto"/>
            <w:vAlign w:val="center"/>
          </w:tcPr>
          <w:p w14:paraId="6E0F7699">
            <w:pPr>
              <w:tabs>
                <w:tab w:val="left" w:pos="2880"/>
              </w:tabs>
              <w:spacing w:line="0" w:lineRule="atLeast"/>
              <w:rPr>
                <w:rFonts w:hint="eastAsia" w:ascii="仿宋_GB2312" w:hAnsi="宋体" w:eastAsia="仿宋_GB2312" w:cs="宋体"/>
                <w:sz w:val="28"/>
                <w:szCs w:val="28"/>
              </w:rPr>
            </w:pPr>
            <w:r>
              <w:rPr>
                <w:rFonts w:hint="eastAsia" w:ascii="仿宋_GB2312" w:hAnsi="宋体" w:eastAsia="仿宋_GB2312" w:cs="宋体"/>
                <w:b/>
                <w:bCs/>
                <w:sz w:val="28"/>
                <w:szCs w:val="28"/>
              </w:rPr>
              <w:t>（一）评分内容</w:t>
            </w:r>
            <w:r>
              <w:rPr>
                <w:rFonts w:hint="eastAsia" w:ascii="仿宋_GB2312" w:hAnsi="宋体" w:eastAsia="仿宋_GB2312" w:cs="宋体"/>
                <w:sz w:val="28"/>
                <w:szCs w:val="28"/>
              </w:rPr>
              <w:t>：</w:t>
            </w:r>
          </w:p>
          <w:p w14:paraId="4E246709">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eastAsia="仿宋_GB2312"/>
                <w:sz w:val="28"/>
                <w:szCs w:val="28"/>
              </w:rPr>
              <w:t>投标人可通过包括但不限于PPT演讲等方式，围绕项目技术方案、实施计划等内容进行阐述，时间不超过10分钟。</w:t>
            </w:r>
          </w:p>
          <w:p w14:paraId="368DDEF2">
            <w:pPr>
              <w:tabs>
                <w:tab w:val="left" w:pos="2880"/>
              </w:tabs>
              <w:spacing w:line="0" w:lineRule="atLeast"/>
              <w:rPr>
                <w:rFonts w:hint="eastAsia" w:ascii="仿宋_GB2312" w:hAnsi="宋体" w:eastAsia="仿宋_GB2312" w:cs="宋体"/>
                <w:b/>
                <w:bCs/>
                <w:sz w:val="28"/>
                <w:szCs w:val="28"/>
              </w:rPr>
            </w:pPr>
            <w:r>
              <w:rPr>
                <w:rFonts w:hint="eastAsia" w:ascii="仿宋_GB2312" w:hAnsi="宋体" w:eastAsia="仿宋_GB2312" w:cs="宋体"/>
                <w:b/>
                <w:bCs/>
                <w:sz w:val="28"/>
                <w:szCs w:val="28"/>
              </w:rPr>
              <w:t>（二）评审依据：</w:t>
            </w:r>
          </w:p>
          <w:p w14:paraId="38EBB107">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投标人讲标内容，贴合项目实际且内容完整、有针对性的评价为优得</w:t>
            </w:r>
            <w:r>
              <w:rPr>
                <w:rFonts w:ascii="仿宋_GB2312" w:hAnsi="宋体" w:eastAsia="仿宋_GB2312" w:cs="宋体"/>
                <w:sz w:val="28"/>
                <w:szCs w:val="28"/>
              </w:rPr>
              <w:t>1</w:t>
            </w:r>
            <w:r>
              <w:rPr>
                <w:rFonts w:hint="eastAsia" w:ascii="仿宋_GB2312" w:hAnsi="宋体" w:eastAsia="仿宋_GB2312" w:cs="宋体"/>
                <w:sz w:val="28"/>
                <w:szCs w:val="28"/>
              </w:rPr>
              <w:t>5分。</w:t>
            </w:r>
          </w:p>
          <w:p w14:paraId="6EC0D1FB">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投标人讲标内容，贴合项目实际且内容完整、有针对性的评价为良得10分。</w:t>
            </w:r>
          </w:p>
          <w:p w14:paraId="18D910C5">
            <w:pPr>
              <w:tabs>
                <w:tab w:val="left" w:pos="2880"/>
              </w:tabs>
              <w:spacing w:line="0" w:lineRule="atLeast"/>
              <w:ind w:left="46" w:leftChars="19"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投标人讲标内容，不够全面，不具备实际意义的评价为中得5分。</w:t>
            </w:r>
          </w:p>
        </w:tc>
      </w:tr>
    </w:tbl>
    <w:p w14:paraId="640C38C4">
      <w:pPr>
        <w:rPr>
          <w:rFonts w:hint="eastAsia" w:ascii="黑体" w:hAnsi="黑体" w:eastAsia="黑体"/>
          <w:sz w:val="32"/>
          <w:szCs w:val="32"/>
        </w:rPr>
      </w:pPr>
    </w:p>
    <w:p w14:paraId="067166C7">
      <w:pPr>
        <w:pStyle w:val="3"/>
      </w:pPr>
      <w:r>
        <w:rPr>
          <w:rFonts w:ascii="黑体" w:hAnsi="黑体" w:eastAsia="黑体"/>
          <w:sz w:val="32"/>
          <w:szCs w:val="32"/>
        </w:rPr>
        <w:br w:type="page"/>
      </w:r>
      <w:r>
        <w:rPr>
          <w:rFonts w:hint="eastAsia"/>
        </w:rPr>
        <w:t>第一章</w:t>
      </w:r>
      <w:bookmarkStart w:id="4" w:name="_Hlk83563509"/>
      <w:r>
        <w:rPr>
          <w:rFonts w:hint="eastAsia"/>
        </w:rPr>
        <w:t xml:space="preserve"> 招标公告</w:t>
      </w:r>
    </w:p>
    <w:bookmarkEnd w:id="4"/>
    <w:p w14:paraId="68DAC787">
      <w:pPr>
        <w:spacing w:line="540" w:lineRule="exact"/>
        <w:ind w:firstLine="640" w:firstLineChars="200"/>
        <w:rPr>
          <w:rFonts w:ascii="仿宋_GB2312" w:eastAsia="仿宋_GB2312"/>
          <w:sz w:val="32"/>
          <w:szCs w:val="32"/>
        </w:rPr>
      </w:pPr>
      <w:bookmarkStart w:id="5" w:name="_Hlk124410992"/>
      <w:r>
        <w:rPr>
          <w:rFonts w:hint="eastAsia" w:ascii="仿宋_GB2312" w:eastAsia="仿宋_GB2312"/>
          <w:sz w:val="32"/>
          <w:szCs w:val="32"/>
        </w:rPr>
        <w:t>根据《中华人民共和国政府采购法》《深圳经济特区政府采购条例》《深圳经济特区政府采购条例实施细则》等有关规定，我街道办事处就本项目采用公开招标的方式采购，接受合格的国内投标人提交密封投标。有关事项如下:</w:t>
      </w:r>
    </w:p>
    <w:p w14:paraId="76C0014B">
      <w:pPr>
        <w:spacing w:line="540" w:lineRule="exact"/>
        <w:ind w:firstLine="643" w:firstLineChars="200"/>
        <w:rPr>
          <w:rFonts w:ascii="仿宋_GB2312" w:eastAsia="仿宋_GB2312"/>
          <w:sz w:val="32"/>
          <w:szCs w:val="32"/>
        </w:rPr>
      </w:pPr>
      <w:r>
        <w:rPr>
          <w:rFonts w:hint="eastAsia" w:ascii="仿宋_GB2312" w:eastAsia="仿宋_GB2312"/>
          <w:b/>
          <w:sz w:val="32"/>
          <w:szCs w:val="32"/>
        </w:rPr>
        <w:t>一、项目名称</w:t>
      </w:r>
      <w:r>
        <w:rPr>
          <w:rFonts w:hint="eastAsia" w:ascii="仿宋_GB2312" w:eastAsia="仿宋_GB2312"/>
          <w:sz w:val="32"/>
          <w:szCs w:val="32"/>
        </w:rPr>
        <w:t>:</w:t>
      </w:r>
      <w:r>
        <w:rPr>
          <w:rFonts w:hint="eastAsia"/>
        </w:rPr>
        <w:t xml:space="preserve"> </w:t>
      </w:r>
      <w:r>
        <w:rPr>
          <w:rFonts w:hint="eastAsia" w:ascii="仿宋_GB2312" w:eastAsia="仿宋_GB2312"/>
          <w:sz w:val="32"/>
          <w:szCs w:val="32"/>
        </w:rPr>
        <w:t>2025年南山街道生活垃圾分类设施设备维护服务项目</w:t>
      </w:r>
    </w:p>
    <w:p w14:paraId="2B69699C">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二、项目内容及需求:</w:t>
      </w:r>
    </w:p>
    <w:p w14:paraId="3B929AB5">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（一）项目类别:服务类</w:t>
      </w:r>
    </w:p>
    <w:p w14:paraId="738FEC43">
      <w:pPr>
        <w:spacing w:line="540" w:lineRule="exact"/>
        <w:ind w:firstLine="640" w:firstLineChars="200"/>
        <w:rPr>
          <w:rFonts w:ascii="仿宋_GB2312" w:eastAsia="仿宋_GB2312"/>
          <w:sz w:val="32"/>
          <w:szCs w:val="32"/>
        </w:rPr>
      </w:pPr>
      <w:r>
        <w:rPr>
          <w:rFonts w:hint="eastAsia" w:ascii="仿宋_GB2312" w:eastAsia="仿宋_GB2312"/>
          <w:sz w:val="32"/>
          <w:szCs w:val="32"/>
        </w:rPr>
        <w:t>（二）项目预算:</w:t>
      </w:r>
      <w:r>
        <w:rPr>
          <w:rFonts w:hint="eastAsia"/>
        </w:rPr>
        <w:t xml:space="preserve"> </w:t>
      </w:r>
      <w:r>
        <w:rPr>
          <w:rFonts w:hint="eastAsia" w:ascii="仿宋_GB2312" w:eastAsia="仿宋_GB2312"/>
          <w:sz w:val="32"/>
          <w:szCs w:val="32"/>
        </w:rPr>
        <w:t>81.38万元</w:t>
      </w:r>
    </w:p>
    <w:p w14:paraId="73135905">
      <w:pPr>
        <w:spacing w:line="540" w:lineRule="exact"/>
        <w:ind w:firstLine="640" w:firstLineChars="200"/>
        <w:rPr>
          <w:rFonts w:ascii="仿宋_GB2312" w:eastAsia="仿宋_GB2312"/>
          <w:sz w:val="32"/>
          <w:szCs w:val="32"/>
        </w:rPr>
      </w:pPr>
      <w:r>
        <w:rPr>
          <w:rFonts w:hint="eastAsia" w:ascii="仿宋_GB2312" w:eastAsia="仿宋_GB2312"/>
          <w:sz w:val="32"/>
          <w:szCs w:val="32"/>
        </w:rPr>
        <w:t>（三）评标方法:综合评分法</w:t>
      </w:r>
    </w:p>
    <w:p w14:paraId="114C8AF4">
      <w:pPr>
        <w:spacing w:line="540" w:lineRule="exact"/>
        <w:ind w:firstLine="640" w:firstLineChars="200"/>
        <w:rPr>
          <w:rFonts w:ascii="仿宋_GB2312" w:eastAsia="仿宋_GB2312"/>
          <w:sz w:val="32"/>
          <w:szCs w:val="32"/>
        </w:rPr>
      </w:pPr>
      <w:r>
        <w:rPr>
          <w:rFonts w:hint="eastAsia" w:ascii="仿宋_GB2312" w:eastAsia="仿宋_GB2312"/>
          <w:sz w:val="32"/>
          <w:szCs w:val="32"/>
        </w:rPr>
        <w:t>（四）项目需求:详见项目需求文件</w:t>
      </w:r>
    </w:p>
    <w:p w14:paraId="6BA274DD">
      <w:pPr>
        <w:spacing w:line="540" w:lineRule="exact"/>
        <w:ind w:firstLine="643" w:firstLineChars="200"/>
        <w:rPr>
          <w:rFonts w:ascii="仿宋_GB2312" w:eastAsia="仿宋_GB2312"/>
          <w:b/>
          <w:sz w:val="32"/>
          <w:szCs w:val="32"/>
        </w:rPr>
      </w:pPr>
      <w:r>
        <w:rPr>
          <w:rFonts w:hint="eastAsia" w:ascii="仿宋_GB2312" w:eastAsia="仿宋_GB2312"/>
          <w:b/>
          <w:sz w:val="32"/>
          <w:szCs w:val="32"/>
        </w:rPr>
        <w:t>三、投标人资质要求:</w:t>
      </w:r>
    </w:p>
    <w:p w14:paraId="7874C04B">
      <w:pPr>
        <w:spacing w:line="540" w:lineRule="exact"/>
        <w:ind w:firstLine="640" w:firstLineChars="200"/>
        <w:rPr>
          <w:rFonts w:ascii="仿宋_GB2312" w:eastAsia="仿宋_GB2312"/>
          <w:sz w:val="32"/>
          <w:szCs w:val="32"/>
        </w:rPr>
      </w:pPr>
      <w:r>
        <w:rPr>
          <w:rFonts w:hint="eastAsia" w:ascii="仿宋_GB2312" w:eastAsia="仿宋_GB2312"/>
          <w:sz w:val="32"/>
          <w:szCs w:val="32"/>
        </w:rPr>
        <w:t>（一）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708551E">
      <w:pPr>
        <w:spacing w:line="540" w:lineRule="exact"/>
        <w:ind w:firstLine="640" w:firstLineChars="200"/>
        <w:rPr>
          <w:rFonts w:ascii="仿宋_GB2312" w:eastAsia="仿宋_GB2312"/>
          <w:sz w:val="32"/>
          <w:szCs w:val="32"/>
        </w:rPr>
      </w:pPr>
      <w:r>
        <w:rPr>
          <w:rFonts w:hint="eastAsia" w:ascii="仿宋_GB2312" w:eastAsia="仿宋_GB2312"/>
          <w:sz w:val="32"/>
          <w:szCs w:val="32"/>
        </w:rPr>
        <w:t>（二）投标人具备《中华人民共和国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p w14:paraId="6AF6C24C">
      <w:pPr>
        <w:spacing w:line="56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（三）本项目不接受联合体投标人。</w:t>
      </w:r>
    </w:p>
    <w:p w14:paraId="1468280D">
      <w:pPr>
        <w:spacing w:line="540" w:lineRule="exact"/>
        <w:ind w:firstLine="643" w:firstLineChars="200"/>
        <w:rPr>
          <w:rFonts w:hint="eastAsia" w:ascii="黑体" w:hAnsi="黑体" w:eastAsia="黑体" w:cs="黑体"/>
          <w:bCs/>
          <w:sz w:val="32"/>
          <w:szCs w:val="32"/>
        </w:rPr>
      </w:pPr>
      <w:r>
        <w:rPr>
          <w:rFonts w:hint="eastAsia" w:ascii="仿宋_GB2312" w:eastAsia="仿宋_GB2312"/>
          <w:b/>
          <w:sz w:val="32"/>
          <w:szCs w:val="32"/>
        </w:rPr>
        <w:t>四、投标报名方式、投标截止时间、开标时间及地点</w:t>
      </w:r>
    </w:p>
    <w:p w14:paraId="041E5E97">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（一）获取招标文件方式：网上下载。</w:t>
      </w:r>
    </w:p>
    <w:p w14:paraId="6D7A9D54">
      <w:pPr>
        <w:spacing w:line="56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（二）投标文件递交截止时间：2025年6月26日17:00（北京时间），所有投标文件递交于深圳市南山区南山街道办事处。</w:t>
      </w:r>
    </w:p>
    <w:p w14:paraId="05BFF880">
      <w:pPr>
        <w:spacing w:line="560" w:lineRule="exact"/>
        <w:ind w:firstLine="640" w:firstLineChars="200"/>
        <w:rPr>
          <w:rFonts w:ascii="仿宋_GB2312" w:eastAsia="仿宋_GB2312"/>
          <w:sz w:val="32"/>
          <w:szCs w:val="32"/>
        </w:rPr>
      </w:pPr>
      <w:r>
        <w:rPr>
          <w:rFonts w:hint="eastAsia" w:ascii="仿宋_GB2312" w:eastAsia="仿宋_GB2312"/>
          <w:sz w:val="32"/>
          <w:szCs w:val="32"/>
        </w:rPr>
        <w:t>（三）开标地点：深圳市南山区南山街道办事处。</w:t>
      </w:r>
    </w:p>
    <w:p w14:paraId="217D4379">
      <w:pPr>
        <w:spacing w:line="560" w:lineRule="exact"/>
        <w:ind w:firstLine="640" w:firstLineChars="200"/>
        <w:rPr>
          <w:rFonts w:ascii="仿宋_GB2312" w:eastAsia="仿宋_GB2312"/>
          <w:sz w:val="32"/>
          <w:szCs w:val="32"/>
        </w:rPr>
      </w:pPr>
      <w:r>
        <w:rPr>
          <w:rFonts w:hint="eastAsia" w:ascii="仿宋_GB2312" w:eastAsia="仿宋_GB2312"/>
          <w:sz w:val="32"/>
          <w:szCs w:val="32"/>
        </w:rPr>
        <w:t>（四）开标时间：投标截止后5个工作日内，深圳市南山区南山街道办事处召开评标会议。</w:t>
      </w:r>
    </w:p>
    <w:p w14:paraId="11315601">
      <w:pPr>
        <w:spacing w:line="560" w:lineRule="exact"/>
        <w:ind w:firstLine="640" w:firstLineChars="200"/>
        <w:rPr>
          <w:rFonts w:ascii="仿宋_GB2312" w:eastAsia="仿宋_GB2312"/>
          <w:sz w:val="32"/>
          <w:szCs w:val="32"/>
        </w:rPr>
      </w:pPr>
      <w:r>
        <w:rPr>
          <w:rFonts w:hint="eastAsia" w:ascii="仿宋_GB2312" w:eastAsia="仿宋_GB2312"/>
          <w:sz w:val="32"/>
          <w:szCs w:val="32"/>
        </w:rPr>
        <w:t>（五）投标人如果有特殊情况需撤标的，请在开标前一天以书面形式通知深圳市南山区南山街道办事处。</w:t>
      </w:r>
    </w:p>
    <w:p w14:paraId="74F708A6">
      <w:pPr>
        <w:pStyle w:val="12"/>
        <w:shd w:val="clear" w:color="auto" w:fill="FFFFFF"/>
        <w:spacing w:before="0" w:beforeAutospacing="0" w:after="0" w:afterAutospacing="0" w:line="560" w:lineRule="exact"/>
        <w:ind w:firstLine="643" w:firstLineChars="200"/>
        <w:rPr>
          <w:rFonts w:ascii="仿宋_GB2312" w:hAnsi="Times New Roman" w:eastAsia="仿宋_GB2312"/>
          <w:b/>
          <w:kern w:val="2"/>
          <w:sz w:val="32"/>
          <w:szCs w:val="32"/>
        </w:rPr>
      </w:pPr>
      <w:r>
        <w:rPr>
          <w:rFonts w:hint="eastAsia" w:ascii="仿宋_GB2312" w:hAnsi="Times New Roman" w:eastAsia="仿宋_GB2312"/>
          <w:b/>
          <w:kern w:val="2"/>
          <w:sz w:val="32"/>
          <w:szCs w:val="32"/>
        </w:rPr>
        <w:t>五、公告期限</w:t>
      </w:r>
    </w:p>
    <w:p w14:paraId="67583DAA">
      <w:pPr>
        <w:spacing w:line="560" w:lineRule="exact"/>
        <w:ind w:firstLine="640" w:firstLineChars="200"/>
        <w:rPr>
          <w:rFonts w:ascii="仿宋_GB2312" w:eastAsia="仿宋_GB2312"/>
          <w:sz w:val="32"/>
          <w:szCs w:val="32"/>
        </w:rPr>
      </w:pPr>
      <w:r>
        <w:rPr>
          <w:rFonts w:hint="eastAsia" w:ascii="仿宋_GB2312" w:eastAsia="仿宋_GB2312"/>
          <w:sz w:val="32"/>
          <w:szCs w:val="32"/>
        </w:rPr>
        <w:t>自2025年6月20日起至2025年6月26日止。2025年6月23日17:00前凡对招标文件的疑问以书面形式（包括认为招标文件的技术指标或参数存在排他性或歧视性条款）加盖单位公章送达深圳市南山区南山街道办，逾期不予受理。深圳市南山区南山街道办事处将通过官网公告的形式发布答疑事项。</w:t>
      </w:r>
    </w:p>
    <w:p w14:paraId="053DB5DC">
      <w:pPr>
        <w:spacing w:line="540" w:lineRule="exact"/>
        <w:ind w:firstLine="643" w:firstLineChars="200"/>
        <w:rPr>
          <w:rFonts w:ascii="仿宋_GB2312" w:eastAsia="仿宋_GB2312"/>
          <w:b/>
          <w:sz w:val="32"/>
          <w:szCs w:val="32"/>
        </w:rPr>
      </w:pPr>
      <w:r>
        <w:rPr>
          <w:rFonts w:hint="eastAsia" w:ascii="仿宋_GB2312" w:eastAsia="仿宋_GB2312"/>
          <w:b/>
          <w:sz w:val="32"/>
          <w:szCs w:val="32"/>
        </w:rPr>
        <w:t>六、采购人联系方式</w:t>
      </w:r>
    </w:p>
    <w:p w14:paraId="5E240B7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采购人:深圳市南山区南山街道办事处</w:t>
      </w:r>
    </w:p>
    <w:p w14:paraId="391CEFEC">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地址: 深圳市南山区南山街道办事处综合行政执法队308（前湾一路27号2栋）</w:t>
      </w:r>
    </w:p>
    <w:p w14:paraId="47E3EA7E">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联系人：张工</w:t>
      </w:r>
    </w:p>
    <w:p w14:paraId="0D4B8799">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w:t>
      </w:r>
      <w:r>
        <w:rPr>
          <w:rFonts w:ascii="仿宋_GB2312" w:eastAsia="仿宋_GB2312"/>
          <w:sz w:val="32"/>
          <w:szCs w:val="32"/>
        </w:rPr>
        <w:t>0755-26561047</w:t>
      </w:r>
    </w:p>
    <w:p w14:paraId="603ABF2A">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七、招标咨询机构联系方式</w:t>
      </w:r>
    </w:p>
    <w:p w14:paraId="525D0913">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咨询机构：深圳市夏林商务服务有限公司</w:t>
      </w:r>
    </w:p>
    <w:p w14:paraId="3B2557C5">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联系人:夏先生</w:t>
      </w:r>
    </w:p>
    <w:p w14:paraId="21A03AE9">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联系方式:13760226694</w:t>
      </w:r>
    </w:p>
    <w:p w14:paraId="39B8207D">
      <w:pPr>
        <w:pStyle w:val="30"/>
      </w:pPr>
    </w:p>
    <w:p w14:paraId="51ECC358">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深圳市南山区南山街道办事处</w:t>
      </w:r>
    </w:p>
    <w:p w14:paraId="1347BB98">
      <w:pPr>
        <w:jc w:val="right"/>
      </w:pPr>
      <w:r>
        <w:rPr>
          <w:rFonts w:hint="eastAsia" w:ascii="仿宋_GB2312" w:eastAsia="仿宋_GB2312"/>
          <w:sz w:val="32"/>
          <w:szCs w:val="32"/>
        </w:rPr>
        <w:t>2025年6月20日</w:t>
      </w:r>
    </w:p>
    <w:bookmarkEnd w:id="5"/>
    <w:p w14:paraId="2C8F0C83">
      <w:r>
        <w:br w:type="page"/>
      </w:r>
    </w:p>
    <w:p w14:paraId="38C645D6">
      <w:pPr>
        <w:pStyle w:val="3"/>
      </w:pPr>
      <w:r>
        <w:rPr>
          <w:rFonts w:hint="eastAsia"/>
        </w:rPr>
        <w:t>第二章 项目需求</w:t>
      </w:r>
    </w:p>
    <w:p w14:paraId="07B196B7">
      <w:pPr>
        <w:pStyle w:val="4"/>
        <w:ind w:firstLine="640"/>
        <w:rPr>
          <w:rFonts w:hint="eastAsia"/>
        </w:rPr>
      </w:pPr>
      <w:bookmarkStart w:id="6" w:name="_Hlk127265644"/>
      <w:r>
        <w:rPr>
          <w:rFonts w:hint="eastAsia"/>
        </w:rPr>
        <w:t>一、项目概况</w:t>
      </w:r>
    </w:p>
    <w:p w14:paraId="1A6DEEF6">
      <w:pPr>
        <w:spacing w:line="540" w:lineRule="exact"/>
        <w:ind w:firstLine="640" w:firstLineChars="200"/>
        <w:rPr>
          <w:rFonts w:ascii="仿宋_GB2312" w:eastAsia="仿宋_GB2312"/>
          <w:sz w:val="32"/>
          <w:szCs w:val="32"/>
        </w:rPr>
      </w:pPr>
      <w:r>
        <w:rPr>
          <w:rFonts w:hint="eastAsia" w:ascii="仿宋_GB2312" w:eastAsia="仿宋_GB2312"/>
          <w:sz w:val="32"/>
          <w:szCs w:val="32"/>
        </w:rPr>
        <w:t>（一）项目名称：2025年南山街道生活垃圾分类设施设备维护服务项目</w:t>
      </w:r>
    </w:p>
    <w:p w14:paraId="148A7174">
      <w:pPr>
        <w:spacing w:line="540" w:lineRule="exact"/>
        <w:ind w:firstLine="640" w:firstLineChars="200"/>
        <w:rPr>
          <w:rFonts w:ascii="仿宋_GB2312" w:eastAsia="仿宋_GB2312"/>
          <w:sz w:val="32"/>
          <w:szCs w:val="32"/>
        </w:rPr>
      </w:pPr>
      <w:r>
        <w:rPr>
          <w:rFonts w:hint="eastAsia" w:ascii="仿宋_GB2312" w:eastAsia="仿宋_GB2312"/>
          <w:sz w:val="32"/>
          <w:szCs w:val="32"/>
        </w:rPr>
        <w:t>（二）采购人：南山街道办事处</w:t>
      </w:r>
    </w:p>
    <w:p w14:paraId="09876FEC">
      <w:pPr>
        <w:spacing w:line="54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14:paraId="0F082350">
      <w:pPr>
        <w:spacing w:line="540" w:lineRule="exact"/>
        <w:ind w:firstLine="640" w:firstLineChars="200"/>
        <w:rPr>
          <w:rFonts w:ascii="仿宋_GB2312" w:eastAsia="仿宋_GB2312"/>
          <w:sz w:val="32"/>
          <w:szCs w:val="32"/>
        </w:rPr>
      </w:pPr>
      <w:r>
        <w:rPr>
          <w:rFonts w:hint="eastAsia" w:ascii="仿宋_GB2312" w:eastAsia="仿宋_GB2312"/>
          <w:sz w:val="32"/>
          <w:szCs w:val="32"/>
        </w:rPr>
        <w:t>（四）财政限额：</w:t>
      </w:r>
      <w:r>
        <w:rPr>
          <w:rFonts w:hint="eastAsia" w:ascii="仿宋_GB2312" w:hAnsi="仿宋_GB2312" w:eastAsia="仿宋_GB2312" w:cs="仿宋_GB2312"/>
          <w:sz w:val="32"/>
          <w:szCs w:val="32"/>
        </w:rPr>
        <w:t>81.38万</w:t>
      </w:r>
      <w:r>
        <w:rPr>
          <w:rFonts w:hint="eastAsia" w:ascii="仿宋_GB2312" w:eastAsia="仿宋_GB2312"/>
          <w:sz w:val="32"/>
          <w:szCs w:val="32"/>
        </w:rPr>
        <w:t>元</w:t>
      </w:r>
    </w:p>
    <w:p w14:paraId="7F3ADE2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sz w:val="32"/>
          <w:szCs w:val="32"/>
        </w:rPr>
        <w:t>（五）项目背景：</w:t>
      </w:r>
      <w:r>
        <w:rPr>
          <w:rFonts w:hint="eastAsia" w:ascii="仿宋_GB2312" w:hAnsi="仿宋_GB2312" w:eastAsia="仿宋_GB2312" w:cs="仿宋_GB2312"/>
          <w:sz w:val="32"/>
          <w:szCs w:val="32"/>
        </w:rPr>
        <w:t>为贯彻落实《深圳市重点场所生活垃圾分类工作评价表（2025年）》《2025年度深圳市市容环境质量智能监测实施方案的通知》《</w:t>
      </w:r>
      <w:r>
        <w:rPr>
          <w:rFonts w:hint="eastAsia" w:ascii="仿宋_GB2312" w:hAnsi="仿宋_GB2312" w:eastAsia="仿宋_GB2312" w:cs="仿宋_GB2312"/>
          <w:sz w:val="32"/>
          <w:szCs w:val="32"/>
          <w:lang w:bidi="ar"/>
        </w:rPr>
        <w:t>生活垃圾分类设施设备配置规范</w:t>
      </w:r>
      <w:r>
        <w:rPr>
          <w:rFonts w:hint="eastAsia" w:ascii="仿宋_GB2312" w:hAnsi="仿宋_GB2312" w:eastAsia="仿宋_GB2312" w:cs="仿宋_GB2312"/>
          <w:sz w:val="32"/>
          <w:szCs w:val="32"/>
        </w:rPr>
        <w:t>》要求，全面提升</w:t>
      </w:r>
      <w:r>
        <w:rPr>
          <w:rFonts w:hint="eastAsia" w:ascii="仿宋_GB2312" w:hAnsi="仿宋_GB2312" w:eastAsia="仿宋_GB2312" w:cs="仿宋_GB2312"/>
          <w:sz w:val="32"/>
          <w:szCs w:val="32"/>
          <w:lang w:bidi="ar"/>
        </w:rPr>
        <w:t>我街道</w:t>
      </w:r>
      <w:r>
        <w:rPr>
          <w:rFonts w:hint="eastAsia" w:ascii="仿宋_GB2312" w:hAnsi="仿宋_GB2312" w:eastAsia="仿宋_GB2312" w:cs="仿宋_GB2312"/>
          <w:sz w:val="32"/>
          <w:szCs w:val="32"/>
        </w:rPr>
        <w:t>垃圾分类精细化管理水平，</w:t>
      </w:r>
      <w:r>
        <w:rPr>
          <w:rFonts w:hint="eastAsia" w:ascii="仿宋_GB2312" w:hAnsi="宋体" w:eastAsia="仿宋_GB2312" w:cs="仿宋_GB2312"/>
          <w:color w:val="000000"/>
          <w:kern w:val="0"/>
          <w:sz w:val="32"/>
          <w:szCs w:val="32"/>
          <w:lang w:bidi="ar"/>
        </w:rPr>
        <w:t>提高</w:t>
      </w:r>
      <w:r>
        <w:rPr>
          <w:rFonts w:hint="eastAsia" w:ascii="仿宋_GB2312" w:hAnsi="仿宋_GB2312" w:eastAsia="仿宋_GB2312" w:cs="仿宋_GB2312"/>
          <w:sz w:val="32"/>
          <w:szCs w:val="32"/>
          <w:lang w:bidi="ar"/>
        </w:rPr>
        <w:t>市容环境质量指数测评成绩，我街道拟向社会公开采购一家服务供应商提供相关服务</w:t>
      </w:r>
      <w:r>
        <w:rPr>
          <w:rFonts w:hint="eastAsia" w:ascii="仿宋_GB2312" w:eastAsia="仿宋_GB2312"/>
          <w:sz w:val="32"/>
          <w:szCs w:val="32"/>
        </w:rPr>
        <w:t>。</w:t>
      </w:r>
    </w:p>
    <w:p w14:paraId="2814304F">
      <w:pPr>
        <w:spacing w:line="54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项目服务期：本项目为长期服务项目。一个服务期为自合同签订或约定之日起365日历日（12个月或1年），一年合同期满后可根据供应商履约情况，双方签订续约合同，合同期内（含续约）服务期最长不得超过三十六个月。</w:t>
      </w:r>
    </w:p>
    <w:bookmarkEnd w:id="6"/>
    <w:p w14:paraId="61AF8F41">
      <w:pPr>
        <w:pStyle w:val="4"/>
        <w:spacing w:before="0" w:after="0" w:line="560" w:lineRule="exact"/>
        <w:ind w:firstLine="640"/>
        <w:rPr>
          <w:rFonts w:hint="eastAsia"/>
        </w:rPr>
      </w:pPr>
      <w:r>
        <w:rPr>
          <w:rFonts w:hint="eastAsia"/>
        </w:rPr>
        <w:t>二、设施设备现状</w:t>
      </w:r>
    </w:p>
    <w:p w14:paraId="508E3661">
      <w:pPr>
        <w:kinsoku w:val="0"/>
        <w:overflowPunct w:val="0"/>
        <w:autoSpaceDE w:val="0"/>
        <w:autoSpaceDN w:val="0"/>
        <w:spacing w:line="560" w:lineRule="exact"/>
        <w:ind w:firstLine="640" w:firstLineChars="200"/>
        <w:rPr>
          <w:rFonts w:hint="eastAsia" w:ascii="仿宋_GB2312" w:hAnsi="宋体" w:eastAsia="仿宋_GB2312" w:cs="宋体"/>
          <w:color w:val="000000"/>
          <w:sz w:val="32"/>
          <w:szCs w:val="32"/>
          <w:lang w:val="zh-TW"/>
        </w:rPr>
      </w:pPr>
      <w:r>
        <w:rPr>
          <w:rFonts w:hint="eastAsia" w:ascii="仿宋_GB2312" w:hAnsi="仿宋_GB2312" w:eastAsia="仿宋_GB2312" w:cs="仿宋_GB2312"/>
          <w:sz w:val="32"/>
          <w:szCs w:val="32"/>
        </w:rPr>
        <w:t>我街道住宅区现已建成626个垃圾分类收集点，因长期运行，桶罩设备、洗手池、专项垃圾暂存点等设施设备存在部件老化、磨损、缺失等问题，影响分类实效和居民使用体验。</w:t>
      </w:r>
    </w:p>
    <w:p w14:paraId="2A5A9033">
      <w:pPr>
        <w:pStyle w:val="4"/>
        <w:spacing w:before="0" w:after="0" w:line="560" w:lineRule="exact"/>
        <w:ind w:firstLine="640"/>
        <w:rPr>
          <w:rFonts w:hint="eastAsia" w:ascii="仿宋_GB2312" w:eastAsia="仿宋_GB2312"/>
          <w:color w:val="000000"/>
        </w:rPr>
      </w:pPr>
      <w:r>
        <w:rPr>
          <w:rFonts w:hint="eastAsia"/>
        </w:rPr>
        <w:t>三、服务内容与标准</w:t>
      </w:r>
      <w:r>
        <w:tab/>
      </w:r>
    </w:p>
    <w:p w14:paraId="6897AE3E">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一）垃圾密闭箱桶罩维修漆面翻新：对桶罩表面进行除锈、打磨，重新喷涂环保防腐蚀油漆，颜色统一为街道指定标准色。罩体修复：针对破损、变形部位进行焊接、补板处理，确保结构稳固，无尖锐边角。支架加固：检查并加固桶罩支架，采用膨胀螺丝或焊接方式增强稳定性，防止倾倒。配件更换：更换损坏的锁芯、合页、滑轮等配件，确保开合顺畅，锁具安全有效。垃圾分类桶点雨棚破损修复：定期检查结构框架及顶棚，对于框架锈蚀、断裂、变形的，拆除破损部分，保留可重复利用的支架，清理基面，防锈处理，安装新框架，加固连接点，铺设顶棚，密封边缘。</w:t>
      </w:r>
    </w:p>
    <w:p w14:paraId="5EE5B89B">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二）垃圾分类宣传栏维修玻璃更换：对已安装且破损严重的宣传栏玻璃进行更换，选用钢化玻璃或防爆玻璃，并加装防护边框。框架喷漆：对金属框架进行除锈处理，喷涂防锈漆和面漆，保持颜色与周围环境协调。海报框修复：修复损坏的卡扣、滑轨等部件，确保宣传海报更换便捷，展示平整。</w:t>
      </w:r>
    </w:p>
    <w:p w14:paraId="15252873">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三）洗手池及配件维修釉面修补：对洗手池破损釉面进行填补、打磨，恢复光滑平整，防止渗水。水龙头维修：更换老化、漏水的水龙头，优先选用节水型产品，并检查水管连接处密封性。池体补漏：对池体裂缝、孔洞进行防水处理，必要时重新浇筑水泥层，确保无漏水现象。更换PVC排水管：对于垃圾分类洗手池的排水管存在的老化、破损、排水不畅等问题，制定日常维护计划，包括定期检查、清理堵塞物，发现问题，及时整改。</w:t>
      </w:r>
    </w:p>
    <w:p w14:paraId="6A8D385B">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四）地面及大件垃圾暂存点硬化场地清理：清除地面杂物、积水及松动物体，确保施工区域干净。碎石垫层：铺设10-15cm厚碎石层并压实，增强地基承载力。混凝土浇筑：使用C25以上强度混凝土进行浇筑，厚度不少于10cm，表面平整度误差≤5mm。养护及切缝：浇筑完成后覆盖养护膜，7天内定时洒水养护，按规范切割伸缩缝，防止开裂。垃圾暂存点外立面翻新：垃圾分类暂存点外立面脏污、墙体破损、色彩陈旧，影响市容环境，降低居民满意度。先用高压水枪冲洗、铲除松动层，再用环氧树脂胶修补裂缝，加固基层，涂刷底漆防潮处理，然后刷两遍面漆，确保均匀覆盖，最后进行防水测试，保证无渗漏。</w:t>
      </w:r>
    </w:p>
    <w:p w14:paraId="14887F72">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（五）铰链、气杆的维修与保养：更换后需进行多次开合测试，保证开启和关闭过程顺畅，无卡顿、异响等问题，并且能够承受正常使用的力度和频率，为相关设备的正常使用提供保障。 气杆（风撑、任意停）：更换后每 3 个月检查铰链螺丝松紧度，每年在铰链、气杆接头处涂抹润滑剂，延长使用寿命。</w:t>
      </w:r>
      <w:r>
        <w:rPr>
          <w:rFonts w:ascii="仿宋_GB2312" w:eastAsia="仿宋_GB2312"/>
          <w:sz w:val="32"/>
          <w:szCs w:val="32"/>
        </w:rPr>
        <w:t>避免频繁暴力开合箱门，减少铰链和气杆的冲击损耗。</w:t>
      </w:r>
    </w:p>
    <w:p w14:paraId="6AF9B80B">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（六）门板暗拉手维修与保养：安装后避免用力撞击拉手，金属拉手可用软布定期擦拭防锈，木质门板避免接触水汽导致螺丝生锈。</w:t>
      </w:r>
      <w:r>
        <w:rPr>
          <w:rFonts w:ascii="仿宋_GB2312" w:eastAsia="仿宋_GB2312"/>
          <w:sz w:val="32"/>
          <w:szCs w:val="32"/>
        </w:rPr>
        <w:t>若暗拉手带有弹簧或反弹结构，每半年涂抹少量润滑剂（如黄油），保持开合顺畅。</w:t>
      </w:r>
      <w:r>
        <w:rPr>
          <w:rFonts w:hint="eastAsia" w:ascii="仿宋_GB2312" w:eastAsia="仿宋_GB2312"/>
          <w:sz w:val="32"/>
          <w:szCs w:val="32"/>
        </w:rPr>
        <w:t>定期检查暗拉手连接螺丝的松紧度，确保其稳固无晃动。固定螺栓松动，用对应规格扳手（通常 6-10mm 内六角或十字螺丝刀）拧紧螺栓，若螺纹滑丝，可注入螺纹胶（如 Loctite 242）后重新拧紧，或更换新螺栓（长度需与原螺栓一致，误差≤1mm），避免使用非标螺栓导致强度不足。</w:t>
      </w:r>
    </w:p>
    <w:p w14:paraId="26D09D3C">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（七）抗磨板的维修保养：每 1-2 年用超声波测厚仪检测抗磨板剩余厚度，建立磨损档案，提前规划更换周期（一般锰钢板使用寿命 2-5 年，PE 板 1-3 年）。若抗磨板出现小面积凹槽（直径＜10mm，深度＜2mm），可用耐磨焊条（如 D212）堆焊修补，焊后打磨平整；PE 板可用同材质焊条热风焊接。若抗磨板与箱体间漏渣，清理缝隙后注入耐高温密封胶（如硅橡胶，耐温≥200℃），或加装金属压条（宽度 50mm）用螺栓压紧。定期检查抗磨板与箱体连接的螺栓紧固情况，防止因松动导致的磨损加剧。对于大面积磨损或严重损坏的抗磨板，应及时更换，确保设备运行的稳定性和安全性。</w:t>
      </w:r>
    </w:p>
    <w:p w14:paraId="425E5866">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八）公示牌维修加固及公示牌宣传贴纸维修与保养：对公示牌进行全面检查，对于松动、变形的部位进行加固，确保公示牌安装牢固，能承受一定的外力作用而不倾斜、倒塌。对公示牌上褪色、破损的宣传贴纸进行更换，重新张贴色彩鲜艳、内容清晰准确的环保宣传贴纸，宣传内容需包含垃圾分类知识、投放时间、注意事项等，以进一步强化环保宣传效果，提高居民的环保意识。垃圾分类桶点照明设备光线昏暗或无照明，居民难以准确分类投放，传统灯泡寿命短，频繁更换导致维护成本高。测量桶点尺寸，确定灯具安装位置与数量，评估太阳能资源的日照时长，安装LED太阳能灯，节能又环保。</w:t>
      </w:r>
    </w:p>
    <w:p w14:paraId="0848006D">
      <w:pPr>
        <w:pStyle w:val="4"/>
        <w:spacing w:before="0" w:after="0" w:line="560" w:lineRule="exact"/>
        <w:ind w:firstLine="640"/>
        <w:rPr>
          <w:rFonts w:hint="eastAsia"/>
        </w:rPr>
      </w:pPr>
      <w:r>
        <w:rPr>
          <w:rFonts w:hint="eastAsia"/>
        </w:rPr>
        <w:t>四、项目具体要求</w:t>
      </w:r>
    </w:p>
    <w:p w14:paraId="2BF4AF4E">
      <w:pPr>
        <w:ind w:firstLine="640" w:firstLineChars="200"/>
        <w:rPr>
          <w:rFonts w:ascii="仿宋_GB2312" w:eastAsia="仿宋_GB2312"/>
          <w:sz w:val="32"/>
          <w:szCs w:val="32"/>
        </w:rPr>
      </w:pPr>
      <w:r>
        <w:rPr>
          <w:rFonts w:hint="eastAsia" w:ascii="仿宋_GB2312" w:eastAsia="仿宋_GB2312"/>
          <w:sz w:val="32"/>
          <w:szCs w:val="32"/>
        </w:rPr>
        <w:t>1、维护过程中产生的各种文档、维修记录，包括但不仅限于《设施维修报告》等，需及时上报给采购单位。</w:t>
      </w:r>
    </w:p>
    <w:p w14:paraId="40629EDF">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、更换的产品品质不得低于原有的设备质量。</w:t>
      </w:r>
    </w:p>
    <w:p w14:paraId="025E9BA6">
      <w:pPr>
        <w:pStyle w:val="4"/>
        <w:ind w:firstLine="640"/>
        <w:rPr>
          <w:rFonts w:hint="eastAsia"/>
        </w:rPr>
      </w:pPr>
      <w:r>
        <w:rPr>
          <w:rFonts w:hint="eastAsia"/>
        </w:rPr>
        <w:t>五、服务人员要求</w:t>
      </w:r>
    </w:p>
    <w:p w14:paraId="7DBB91D0">
      <w:pPr>
        <w:pStyle w:val="43"/>
        <w:rPr>
          <w:rFonts w:ascii="仿宋_GB2312" w:hAnsi="Tahoma" w:eastAsia="仿宋_GB2312"/>
          <w:sz w:val="32"/>
          <w:szCs w:val="32"/>
        </w:rPr>
      </w:pPr>
      <w:r>
        <w:rPr>
          <w:rFonts w:hint="eastAsia" w:ascii="仿宋_GB2312" w:hAnsi="Tahoma" w:eastAsia="仿宋_GB2312"/>
          <w:sz w:val="32"/>
          <w:szCs w:val="32"/>
        </w:rPr>
        <w:t>本项目须配置不少于5个人的服务人员。</w:t>
      </w:r>
    </w:p>
    <w:p w14:paraId="0834B79F">
      <w:pPr>
        <w:pStyle w:val="4"/>
        <w:ind w:firstLine="640"/>
        <w:rPr>
          <w:rFonts w:hint="eastAsia"/>
        </w:rPr>
      </w:pPr>
      <w:r>
        <w:rPr>
          <w:rFonts w:hint="eastAsia"/>
        </w:rPr>
        <w:t>六、投标报价要求</w:t>
      </w:r>
    </w:p>
    <w:p w14:paraId="017A1053">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一）本项目服务费采用包干制，应包括服务成本、法定税费和企业的利润。由企业根据招标文件所提供的资料自行测算投标报价；一经中标，投标报价总价作为中标单位与采购单位签订的合同金额，合同期限内不做调整。</w:t>
      </w:r>
    </w:p>
    <w:p w14:paraId="34DEFEB7">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（二）投标人应根据本单位的成本自行决定报价，但不得以低于其单位成本的报价投标。</w:t>
      </w:r>
    </w:p>
    <w:p w14:paraId="4BB99836">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（三）本项目财政控制金额为人民币81.38万元，投标人的投标报价高于财政控制金额为无效投标。</w:t>
      </w:r>
    </w:p>
    <w:p w14:paraId="3AC74357">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（四）付款方式：以合同约定为准。</w:t>
      </w:r>
    </w:p>
    <w:p w14:paraId="4B025A9A">
      <w:pPr>
        <w:pStyle w:val="4"/>
        <w:spacing w:before="0" w:after="0" w:line="560" w:lineRule="exact"/>
        <w:ind w:firstLine="640"/>
        <w:rPr>
          <w:rFonts w:hint="eastAsia"/>
        </w:rPr>
      </w:pPr>
      <w:r>
        <w:rPr>
          <w:rFonts w:hint="eastAsia"/>
        </w:rPr>
        <w:t>七、评标方法和中标数量</w:t>
      </w:r>
    </w:p>
    <w:p w14:paraId="796685AA">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（一）本项目采用评定结合方法进行评定标，评审方法为：综合评分法。</w:t>
      </w:r>
    </w:p>
    <w:p w14:paraId="25E63F87">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（二）综合评分法。按照招标文件要求进行评审，综合得分从高到低进行排序，排名第一的投标人，作为中标供应商。</w:t>
      </w:r>
    </w:p>
    <w:p w14:paraId="50BEEEC7">
      <w:pPr>
        <w:pStyle w:val="4"/>
        <w:spacing w:before="0" w:after="0" w:line="560" w:lineRule="exact"/>
        <w:ind w:firstLine="640"/>
        <w:rPr>
          <w:rFonts w:hint="eastAsia"/>
        </w:rPr>
      </w:pPr>
      <w:r>
        <w:rPr>
          <w:rFonts w:hint="eastAsia"/>
        </w:rPr>
        <w:t>八、中标服务费</w:t>
      </w:r>
    </w:p>
    <w:p w14:paraId="04622802">
      <w:pPr>
        <w:kinsoku w:val="0"/>
        <w:overflowPunct w:val="0"/>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rPr>
        <w:t>由中标单位缴纳。中标服务费以中标金额为计算基数，参照《深圳市财政委员会关于规范深圳市社会采购代理机构的管理有关事项的补充通知（深财购〔2018〕27号）》文件相关规定，按差额定率累进法计算。</w:t>
      </w:r>
    </w:p>
    <w:p w14:paraId="484B4474">
      <w:pPr>
        <w:kinsoku w:val="0"/>
        <w:overflowPunct w:val="0"/>
        <w:autoSpaceDE w:val="0"/>
        <w:autoSpaceDN w:val="0"/>
        <w:spacing w:line="560" w:lineRule="exact"/>
        <w:ind w:firstLine="640" w:firstLineChars="200"/>
        <w:rPr>
          <w:rFonts w:ascii="仿宋_GB2312" w:eastAsia="仿宋_GB2312"/>
          <w:sz w:val="32"/>
          <w:szCs w:val="32"/>
        </w:rPr>
      </w:pPr>
      <w:r>
        <w:rPr>
          <w:rFonts w:ascii="仿宋_GB2312" w:eastAsia="仿宋_GB2312"/>
          <w:sz w:val="32"/>
          <w:szCs w:val="32"/>
        </w:rPr>
        <w:br w:type="page"/>
      </w:r>
    </w:p>
    <w:p w14:paraId="0ED8A05B">
      <w:pPr>
        <w:pStyle w:val="3"/>
        <w:spacing w:before="120" w:after="120"/>
        <w:rPr>
          <w:rFonts w:hint="eastAsia"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第三章 投标文件格式、附件</w:t>
      </w:r>
    </w:p>
    <w:p w14:paraId="088B35A5">
      <w:pPr>
        <w:spacing w:line="54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投标人需提交密封的投标文件，内含一式五份，其中正本一份和副本四份（</w:t>
      </w:r>
      <w:bookmarkStart w:id="7" w:name="_Hlk200468969"/>
      <w:r>
        <w:rPr>
          <w:rFonts w:hint="eastAsia" w:ascii="仿宋_GB2312" w:eastAsia="仿宋_GB2312"/>
          <w:sz w:val="32"/>
          <w:szCs w:val="32"/>
        </w:rPr>
        <w:t>附投标文件电子版一份，用U盘或者光盘形式</w:t>
      </w:r>
      <w:bookmarkEnd w:id="7"/>
      <w:r>
        <w:rPr>
          <w:rFonts w:hint="eastAsia" w:ascii="仿宋_GB2312" w:eastAsia="仿宋_GB2312"/>
          <w:sz w:val="32"/>
          <w:szCs w:val="32"/>
        </w:rPr>
        <w:t>），投标文件的副本可采用正本的复印件。每套投标文件须清楚地标明“正本”、“副本”。若副本与正本不符，以正本为准。</w:t>
      </w:r>
    </w:p>
    <w:p w14:paraId="76FD7E9B">
      <w:pPr>
        <w:spacing w:line="54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14:paraId="3FCAF775">
      <w:pPr>
        <w:spacing w:line="54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14:paraId="6B24A3EC">
      <w:pPr>
        <w:spacing w:line="54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14:paraId="61F56B21">
      <w:pPr>
        <w:spacing w:line="54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14:paraId="7C563C2A">
      <w:pPr>
        <w:spacing w:line="540" w:lineRule="exact"/>
        <w:ind w:firstLine="640" w:firstLineChars="200"/>
        <w:rPr>
          <w:rFonts w:ascii="仿宋_GB2312" w:eastAsia="仿宋_GB2312"/>
          <w:sz w:val="32"/>
          <w:szCs w:val="32"/>
        </w:rPr>
      </w:pPr>
      <w:r>
        <w:rPr>
          <w:rFonts w:hint="eastAsia" w:ascii="仿宋_GB2312" w:eastAsia="仿宋_GB2312"/>
          <w:sz w:val="32"/>
          <w:szCs w:val="32"/>
        </w:rPr>
        <w:t>（3）投标函</w:t>
      </w:r>
    </w:p>
    <w:p w14:paraId="0EFE156A">
      <w:pPr>
        <w:spacing w:line="540" w:lineRule="exact"/>
        <w:ind w:firstLine="640" w:firstLineChars="200"/>
        <w:rPr>
          <w:rFonts w:ascii="仿宋_GB2312" w:eastAsia="仿宋_GB2312"/>
          <w:sz w:val="32"/>
          <w:szCs w:val="32"/>
        </w:rPr>
      </w:pPr>
      <w:r>
        <w:rPr>
          <w:rFonts w:hint="eastAsia" w:ascii="仿宋_GB2312" w:eastAsia="仿宋_GB2312"/>
          <w:sz w:val="32"/>
          <w:szCs w:val="32"/>
        </w:rPr>
        <w:t>（4）承诺函</w:t>
      </w:r>
    </w:p>
    <w:p w14:paraId="3F9F6E0A">
      <w:pPr>
        <w:spacing w:line="540" w:lineRule="exact"/>
        <w:ind w:firstLine="640" w:firstLineChars="200"/>
        <w:rPr>
          <w:rFonts w:ascii="仿宋_GB2312" w:eastAsia="仿宋_GB2312"/>
          <w:sz w:val="32"/>
          <w:szCs w:val="32"/>
        </w:rPr>
      </w:pPr>
      <w:r>
        <w:rPr>
          <w:rFonts w:hint="eastAsia" w:ascii="仿宋_GB2312" w:eastAsia="仿宋_GB2312"/>
          <w:sz w:val="32"/>
          <w:szCs w:val="32"/>
        </w:rPr>
        <w:t>（5）投标人资质条件要求</w:t>
      </w:r>
    </w:p>
    <w:p w14:paraId="675FF271">
      <w:pPr>
        <w:spacing w:line="540" w:lineRule="exact"/>
        <w:ind w:firstLine="640" w:firstLineChars="200"/>
        <w:rPr>
          <w:rFonts w:ascii="仿宋_GB2312" w:eastAsia="仿宋_GB2312"/>
          <w:sz w:val="32"/>
          <w:szCs w:val="32"/>
        </w:rPr>
      </w:pPr>
      <w:r>
        <w:rPr>
          <w:rFonts w:hint="eastAsia" w:ascii="仿宋_GB2312" w:eastAsia="仿宋_GB2312"/>
          <w:sz w:val="32"/>
          <w:szCs w:val="32"/>
        </w:rPr>
        <w:t>（6）分项报价表</w:t>
      </w:r>
    </w:p>
    <w:p w14:paraId="083DA0FE">
      <w:pPr>
        <w:spacing w:line="540" w:lineRule="exact"/>
        <w:ind w:firstLine="640" w:firstLineChars="200"/>
        <w:rPr>
          <w:rFonts w:ascii="仿宋_GB2312" w:eastAsia="仿宋_GB2312"/>
          <w:sz w:val="32"/>
          <w:szCs w:val="32"/>
        </w:rPr>
      </w:pPr>
      <w:r>
        <w:rPr>
          <w:rFonts w:hint="eastAsia" w:ascii="仿宋_GB2312" w:eastAsia="仿宋_GB2312"/>
          <w:sz w:val="32"/>
          <w:szCs w:val="32"/>
        </w:rPr>
        <w:t>（7）技术部分</w:t>
      </w:r>
    </w:p>
    <w:p w14:paraId="640F8B21">
      <w:pPr>
        <w:spacing w:line="54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14:paraId="564189CC">
      <w:pPr>
        <w:spacing w:line="54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14:paraId="3FF1D1E4">
      <w:pPr>
        <w:widowControl/>
        <w:spacing w:line="240" w:lineRule="auto"/>
        <w:jc w:val="left"/>
      </w:pPr>
      <w:r>
        <w:br w:type="page"/>
      </w:r>
    </w:p>
    <w:p w14:paraId="478B47D5">
      <w:pPr>
        <w:pStyle w:val="4"/>
        <w:ind w:firstLine="640"/>
        <w:rPr>
          <w:rFonts w:hint="eastAsia"/>
        </w:rPr>
      </w:pPr>
      <w:r>
        <w:rPr>
          <w:rFonts w:hint="eastAsia"/>
        </w:rPr>
        <w:t>一、</w:t>
      </w:r>
      <w:r>
        <w:t>法定代表人证明书</w:t>
      </w:r>
    </w:p>
    <w:p w14:paraId="6BA56375"/>
    <w:p w14:paraId="650A871B">
      <w:pPr>
        <w:spacing w:line="54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14:paraId="4DE70A2E">
      <w:pPr>
        <w:spacing w:line="540" w:lineRule="exact"/>
        <w:ind w:firstLine="640" w:firstLineChars="200"/>
        <w:rPr>
          <w:rFonts w:ascii="仿宋_GB2312" w:eastAsia="仿宋_GB2312"/>
          <w:sz w:val="32"/>
          <w:szCs w:val="32"/>
        </w:rPr>
      </w:pPr>
    </w:p>
    <w:p w14:paraId="62606E31">
      <w:pPr>
        <w:spacing w:line="54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14:paraId="145E5BB8">
      <w:pPr>
        <w:spacing w:line="540" w:lineRule="exact"/>
        <w:ind w:firstLine="640" w:firstLineChars="200"/>
        <w:rPr>
          <w:rFonts w:ascii="仿宋_GB2312" w:eastAsia="仿宋_GB2312"/>
          <w:sz w:val="32"/>
          <w:szCs w:val="32"/>
        </w:rPr>
      </w:pPr>
    </w:p>
    <w:p w14:paraId="5FF15E6E">
      <w:pPr>
        <w:spacing w:line="540" w:lineRule="exact"/>
        <w:ind w:firstLine="640" w:firstLineChars="200"/>
        <w:rPr>
          <w:rFonts w:ascii="仿宋_GB2312" w:eastAsia="仿宋_GB2312"/>
          <w:sz w:val="32"/>
          <w:szCs w:val="32"/>
        </w:rPr>
      </w:pPr>
      <w:r>
        <w:rPr>
          <w:rFonts w:ascii="仿宋_GB2312" w:eastAsia="仿宋_GB2312"/>
          <w:sz w:val="32"/>
          <w:szCs w:val="32"/>
        </w:rPr>
        <w:t>附:</w:t>
      </w:r>
    </w:p>
    <w:p w14:paraId="5EC3AD37">
      <w:pPr>
        <w:spacing w:line="540" w:lineRule="exact"/>
        <w:ind w:firstLine="640" w:firstLineChars="200"/>
        <w:rPr>
          <w:rFonts w:ascii="仿宋_GB2312" w:eastAsia="仿宋_GB2312"/>
          <w:sz w:val="32"/>
          <w:szCs w:val="32"/>
        </w:rPr>
      </w:pPr>
      <w:r>
        <w:rPr>
          <w:rFonts w:ascii="仿宋_GB2312" w:eastAsia="仿宋_GB2312"/>
          <w:sz w:val="32"/>
          <w:szCs w:val="32"/>
        </w:rPr>
        <w:t>营业执照号码:                 经济性质:</w:t>
      </w:r>
    </w:p>
    <w:p w14:paraId="0717AE32">
      <w:pPr>
        <w:spacing w:line="540" w:lineRule="exact"/>
        <w:ind w:firstLine="640" w:firstLineChars="200"/>
        <w:rPr>
          <w:rFonts w:ascii="仿宋_GB2312" w:eastAsia="仿宋_GB2312"/>
          <w:sz w:val="32"/>
          <w:szCs w:val="32"/>
        </w:rPr>
      </w:pPr>
      <w:r>
        <w:rPr>
          <w:rFonts w:ascii="仿宋_GB2312" w:eastAsia="仿宋_GB2312"/>
          <w:sz w:val="32"/>
          <w:szCs w:val="32"/>
        </w:rPr>
        <w:t>主营:</w:t>
      </w:r>
    </w:p>
    <w:p w14:paraId="3B7F2C32">
      <w:pPr>
        <w:spacing w:line="540" w:lineRule="exact"/>
        <w:ind w:firstLine="640" w:firstLineChars="200"/>
        <w:rPr>
          <w:rFonts w:ascii="仿宋_GB2312" w:eastAsia="仿宋_GB2312"/>
          <w:sz w:val="32"/>
          <w:szCs w:val="32"/>
        </w:rPr>
      </w:pPr>
      <w:r>
        <w:rPr>
          <w:rFonts w:ascii="仿宋_GB2312" w:eastAsia="仿宋_GB2312"/>
          <w:sz w:val="32"/>
          <w:szCs w:val="32"/>
        </w:rPr>
        <w:t>兼营:</w:t>
      </w:r>
    </w:p>
    <w:p w14:paraId="3BFC589A">
      <w:pPr>
        <w:spacing w:line="540" w:lineRule="exact"/>
        <w:ind w:firstLine="640" w:firstLineChars="200"/>
        <w:rPr>
          <w:rFonts w:ascii="仿宋_GB2312" w:eastAsia="仿宋_GB2312"/>
          <w:sz w:val="32"/>
          <w:szCs w:val="32"/>
        </w:rPr>
      </w:pPr>
      <w:r>
        <w:rPr>
          <w:rFonts w:ascii="仿宋_GB2312" w:eastAsia="仿宋_GB2312"/>
          <w:sz w:val="32"/>
          <w:szCs w:val="32"/>
        </w:rPr>
        <w:t>说明:</w:t>
      </w:r>
    </w:p>
    <w:p w14:paraId="542BF057">
      <w:pPr>
        <w:spacing w:line="54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14:paraId="0ECA10EC">
      <w:pPr>
        <w:spacing w:line="54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5F6F8F44"/>
                          <w:p w14:paraId="04AD9D55"/>
                          <w:p w14:paraId="6A8534FF"/>
                          <w:p w14:paraId="3A07F3A6"/>
                          <w:p w14:paraId="5D292842">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14:paraId="5F6F8F44"/>
                    <w:p w14:paraId="04AD9D55"/>
                    <w:p w14:paraId="6A8534FF"/>
                    <w:p w14:paraId="3A07F3A6"/>
                    <w:p w14:paraId="5D292842">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14:paraId="6A853C51">
      <w:pPr>
        <w:widowControl/>
        <w:spacing w:line="240" w:lineRule="auto"/>
        <w:jc w:val="left"/>
        <w:rPr>
          <w:szCs w:val="22"/>
        </w:rPr>
      </w:pPr>
      <w:r>
        <w:rPr>
          <w:szCs w:val="22"/>
        </w:rPr>
        <w:br w:type="page"/>
      </w:r>
    </w:p>
    <w:p w14:paraId="6693B456">
      <w:pPr>
        <w:pStyle w:val="4"/>
        <w:ind w:firstLine="640"/>
        <w:rPr>
          <w:rFonts w:hint="eastAsia"/>
        </w:rPr>
      </w:pPr>
      <w:r>
        <w:t>二、</w:t>
      </w:r>
      <w:r>
        <w:rPr>
          <w:rFonts w:hint="eastAsia"/>
        </w:rPr>
        <w:t>法定代表人</w:t>
      </w:r>
      <w:r>
        <w:t>授权委托书</w:t>
      </w:r>
    </w:p>
    <w:p w14:paraId="341F5A96"/>
    <w:p w14:paraId="3DE75DB9">
      <w:pPr>
        <w:spacing w:line="54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55AFCF92">
      <w:pPr>
        <w:spacing w:line="54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14:paraId="2FD9D0FC">
      <w:pPr>
        <w:spacing w:line="540" w:lineRule="exact"/>
        <w:ind w:firstLine="640" w:firstLineChars="200"/>
        <w:rPr>
          <w:rFonts w:ascii="仿宋_GB2312" w:eastAsia="仿宋_GB2312"/>
          <w:sz w:val="32"/>
          <w:szCs w:val="32"/>
        </w:rPr>
      </w:pPr>
      <w:r>
        <w:rPr>
          <w:rFonts w:ascii="仿宋_GB2312" w:eastAsia="仿宋_GB2312"/>
          <w:sz w:val="32"/>
          <w:szCs w:val="32"/>
        </w:rPr>
        <w:t>代理人:</w:t>
      </w:r>
    </w:p>
    <w:p w14:paraId="00BE93B6">
      <w:pPr>
        <w:spacing w:line="540" w:lineRule="exact"/>
        <w:ind w:firstLine="640" w:firstLineChars="200"/>
        <w:rPr>
          <w:rFonts w:ascii="仿宋_GB2312" w:eastAsia="仿宋_GB2312"/>
          <w:sz w:val="32"/>
          <w:szCs w:val="32"/>
        </w:rPr>
      </w:pPr>
      <w:r>
        <w:rPr>
          <w:rFonts w:ascii="仿宋_GB2312" w:eastAsia="仿宋_GB2312"/>
          <w:sz w:val="32"/>
          <w:szCs w:val="32"/>
        </w:rPr>
        <w:t>职务:</w:t>
      </w:r>
    </w:p>
    <w:p w14:paraId="6C7262C2">
      <w:pPr>
        <w:spacing w:line="540" w:lineRule="exact"/>
        <w:ind w:firstLine="640" w:firstLineChars="200"/>
        <w:rPr>
          <w:rFonts w:ascii="仿宋_GB2312" w:eastAsia="仿宋_GB2312"/>
          <w:sz w:val="32"/>
          <w:szCs w:val="32"/>
        </w:rPr>
      </w:pPr>
      <w:r>
        <w:rPr>
          <w:rFonts w:ascii="仿宋_GB2312" w:eastAsia="仿宋_GB2312"/>
          <w:sz w:val="32"/>
          <w:szCs w:val="32"/>
        </w:rPr>
        <w:t>详细通讯地址:</w:t>
      </w:r>
    </w:p>
    <w:p w14:paraId="430636C2">
      <w:pPr>
        <w:spacing w:line="540" w:lineRule="exact"/>
        <w:ind w:firstLine="640" w:firstLineChars="200"/>
        <w:rPr>
          <w:rFonts w:ascii="仿宋_GB2312" w:eastAsia="仿宋_GB2312"/>
          <w:sz w:val="32"/>
          <w:szCs w:val="32"/>
        </w:rPr>
      </w:pPr>
      <w:r>
        <w:rPr>
          <w:rFonts w:ascii="仿宋_GB2312" w:eastAsia="仿宋_GB2312"/>
          <w:sz w:val="32"/>
          <w:szCs w:val="32"/>
        </w:rPr>
        <w:t>邮政编码:</w:t>
      </w:r>
    </w:p>
    <w:p w14:paraId="792F90B5">
      <w:pPr>
        <w:spacing w:line="540" w:lineRule="exact"/>
        <w:ind w:firstLine="640" w:firstLineChars="200"/>
        <w:rPr>
          <w:rFonts w:ascii="仿宋_GB2312" w:eastAsia="仿宋_GB2312"/>
          <w:sz w:val="32"/>
          <w:szCs w:val="32"/>
        </w:rPr>
      </w:pPr>
      <w:r>
        <w:rPr>
          <w:rFonts w:ascii="仿宋_GB2312" w:eastAsia="仿宋_GB2312"/>
          <w:sz w:val="32"/>
          <w:szCs w:val="32"/>
        </w:rPr>
        <w:t>电话:</w:t>
      </w:r>
    </w:p>
    <w:p w14:paraId="3D2A96A1">
      <w:pPr>
        <w:spacing w:line="540" w:lineRule="exact"/>
        <w:ind w:firstLine="640" w:firstLineChars="200"/>
        <w:rPr>
          <w:rFonts w:ascii="仿宋_GB2312" w:eastAsia="仿宋_GB2312"/>
          <w:sz w:val="32"/>
          <w:szCs w:val="32"/>
        </w:rPr>
      </w:pPr>
      <w:r>
        <w:rPr>
          <w:rFonts w:ascii="仿宋_GB2312" w:eastAsia="仿宋_GB2312"/>
          <w:sz w:val="32"/>
          <w:szCs w:val="32"/>
        </w:rPr>
        <w:t>移动电话:</w:t>
      </w:r>
    </w:p>
    <w:p w14:paraId="6D6D61EE">
      <w:pPr>
        <w:spacing w:line="540" w:lineRule="exact"/>
        <w:ind w:firstLine="640" w:firstLineChars="200"/>
        <w:rPr>
          <w:rFonts w:ascii="仿宋_GB2312" w:eastAsia="仿宋_GB2312"/>
          <w:sz w:val="32"/>
          <w:szCs w:val="32"/>
        </w:rPr>
      </w:pPr>
      <w:r>
        <w:rPr>
          <w:rFonts w:ascii="仿宋_GB2312" w:eastAsia="仿宋_GB2312"/>
          <w:sz w:val="32"/>
          <w:szCs w:val="32"/>
        </w:rPr>
        <w:t>传真:</w:t>
      </w:r>
    </w:p>
    <w:p w14:paraId="2CA602B3">
      <w:pPr>
        <w:spacing w:line="540" w:lineRule="exact"/>
        <w:ind w:firstLine="640" w:firstLineChars="200"/>
        <w:rPr>
          <w:rFonts w:ascii="仿宋_GB2312" w:eastAsia="仿宋_GB2312"/>
          <w:sz w:val="32"/>
          <w:szCs w:val="32"/>
        </w:rPr>
      </w:pPr>
      <w:r>
        <w:rPr>
          <w:rFonts w:ascii="仿宋_GB2312" w:eastAsia="仿宋_GB2312"/>
          <w:sz w:val="32"/>
          <w:szCs w:val="32"/>
        </w:rPr>
        <w:t>投标人:</w:t>
      </w:r>
    </w:p>
    <w:p w14:paraId="07950D58">
      <w:pPr>
        <w:spacing w:line="540" w:lineRule="exact"/>
        <w:ind w:firstLine="640" w:firstLineChars="200"/>
        <w:rPr>
          <w:rFonts w:ascii="仿宋_GB2312" w:eastAsia="仿宋_GB2312"/>
          <w:sz w:val="32"/>
          <w:szCs w:val="32"/>
        </w:rPr>
      </w:pPr>
      <w:r>
        <w:rPr>
          <w:rFonts w:ascii="仿宋_GB2312" w:eastAsia="仿宋_GB2312"/>
          <w:sz w:val="32"/>
          <w:szCs w:val="32"/>
        </w:rPr>
        <w:t>法定代表人:</w:t>
      </w:r>
    </w:p>
    <w:p w14:paraId="46E6FC01">
      <w:pPr>
        <w:spacing w:line="54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46B7D672"/>
                          <w:p w14:paraId="4F641268"/>
                          <w:p w14:paraId="4852ED1C"/>
                          <w:p w14:paraId="48D85B89"/>
                          <w:p w14:paraId="67948E01">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14:paraId="46B7D672"/>
                    <w:p w14:paraId="4F641268"/>
                    <w:p w14:paraId="4852ED1C"/>
                    <w:p w14:paraId="48D85B89"/>
                    <w:p w14:paraId="67948E01">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14:paraId="1FA66A9A">
      <w:pPr>
        <w:ind w:firstLine="480" w:firstLineChars="200"/>
      </w:pPr>
    </w:p>
    <w:p w14:paraId="005E43F1">
      <w:pPr>
        <w:widowControl/>
        <w:spacing w:line="240" w:lineRule="auto"/>
        <w:jc w:val="left"/>
      </w:pPr>
      <w:r>
        <w:br w:type="page"/>
      </w:r>
    </w:p>
    <w:p w14:paraId="487E1381">
      <w:pPr>
        <w:pStyle w:val="4"/>
        <w:ind w:firstLine="640"/>
        <w:rPr>
          <w:rFonts w:hint="eastAsia"/>
        </w:rPr>
      </w:pPr>
      <w:r>
        <w:rPr>
          <w:rFonts w:hint="eastAsia"/>
        </w:rPr>
        <w:t>三、</w:t>
      </w:r>
      <w:r>
        <w:t>投标函</w:t>
      </w:r>
    </w:p>
    <w:p w14:paraId="1B4CC451">
      <w:pPr>
        <w:spacing w:line="54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深圳市南山区南山街道办事处</w:t>
      </w:r>
    </w:p>
    <w:p w14:paraId="376F2064">
      <w:pPr>
        <w:spacing w:line="54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14:paraId="521ABFE5">
      <w:pPr>
        <w:spacing w:line="54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14:paraId="540B2195">
      <w:pPr>
        <w:spacing w:line="54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14:paraId="6EA20CF2">
      <w:pPr>
        <w:spacing w:line="54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14:paraId="28DAD1DD">
      <w:pPr>
        <w:spacing w:line="540" w:lineRule="exact"/>
        <w:rPr>
          <w:rFonts w:ascii="仿宋_GB2312" w:eastAsia="仿宋_GB2312"/>
          <w:sz w:val="32"/>
          <w:szCs w:val="32"/>
        </w:rPr>
      </w:pPr>
    </w:p>
    <w:p w14:paraId="6421D885">
      <w:pPr>
        <w:spacing w:line="540" w:lineRule="exact"/>
        <w:ind w:firstLine="640" w:firstLineChars="200"/>
        <w:rPr>
          <w:rFonts w:ascii="仿宋_GB2312" w:eastAsia="仿宋_GB2312"/>
          <w:sz w:val="32"/>
          <w:szCs w:val="32"/>
        </w:rPr>
      </w:pPr>
      <w:r>
        <w:rPr>
          <w:rFonts w:ascii="仿宋_GB2312" w:eastAsia="仿宋_GB2312"/>
          <w:sz w:val="32"/>
          <w:szCs w:val="32"/>
        </w:rPr>
        <w:t>投标人:    单位地址:</w:t>
      </w:r>
    </w:p>
    <w:p w14:paraId="409A7914">
      <w:pPr>
        <w:spacing w:line="54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14:paraId="6667C8AF">
      <w:pPr>
        <w:spacing w:line="540" w:lineRule="exact"/>
        <w:ind w:firstLine="640" w:firstLineChars="200"/>
        <w:rPr>
          <w:rFonts w:ascii="仿宋_GB2312" w:eastAsia="仿宋_GB2312"/>
          <w:sz w:val="32"/>
          <w:szCs w:val="32"/>
        </w:rPr>
      </w:pPr>
      <w:r>
        <w:rPr>
          <w:rFonts w:ascii="仿宋_GB2312" w:eastAsia="仿宋_GB2312"/>
          <w:sz w:val="32"/>
          <w:szCs w:val="32"/>
        </w:rPr>
        <w:t>邮政编码:  电话:  传真:</w:t>
      </w:r>
    </w:p>
    <w:p w14:paraId="7F780C98">
      <w:pPr>
        <w:spacing w:line="54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w:t>
      </w:r>
      <w:r>
        <w:rPr>
          <w:rFonts w:hint="eastAsia" w:ascii="仿宋_GB2312" w:eastAsia="仿宋_GB2312"/>
          <w:sz w:val="32"/>
          <w:szCs w:val="32"/>
          <w:lang w:val="en-US" w:eastAsia="zh-CN"/>
        </w:rPr>
        <w:t>账</w:t>
      </w:r>
      <w:r>
        <w:rPr>
          <w:rFonts w:ascii="仿宋_GB2312" w:eastAsia="仿宋_GB2312"/>
          <w:sz w:val="32"/>
          <w:szCs w:val="32"/>
        </w:rPr>
        <w:t>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24F26AC9">
      <w:pPr>
        <w:spacing w:line="540" w:lineRule="exact"/>
        <w:ind w:firstLine="640" w:firstLineChars="200"/>
        <w:rPr>
          <w:rFonts w:ascii="仿宋_GB2312" w:eastAsia="仿宋_GB2312"/>
          <w:sz w:val="32"/>
          <w:szCs w:val="32"/>
        </w:rPr>
      </w:pPr>
      <w:r>
        <w:rPr>
          <w:rFonts w:ascii="仿宋_GB2312" w:eastAsia="仿宋_GB2312"/>
          <w:sz w:val="32"/>
          <w:szCs w:val="32"/>
        </w:rPr>
        <w:t>开户银行</w:t>
      </w:r>
      <w:bookmarkStart w:id="9" w:name="_GoBack"/>
      <w:bookmarkEnd w:id="9"/>
      <w:r>
        <w:rPr>
          <w:rFonts w:ascii="仿宋_GB2312" w:eastAsia="仿宋_GB2312"/>
          <w:sz w:val="32"/>
          <w:szCs w:val="32"/>
        </w:rPr>
        <w:t>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14:paraId="4879CB8E">
      <w:pPr>
        <w:spacing w:line="540" w:lineRule="exact"/>
        <w:ind w:firstLine="640" w:firstLineChars="200"/>
        <w:rPr>
          <w:rFonts w:ascii="仿宋_GB2312" w:eastAsia="仿宋_GB2312"/>
          <w:sz w:val="32"/>
          <w:szCs w:val="32"/>
        </w:rPr>
      </w:pPr>
      <w:r>
        <w:rPr>
          <w:rFonts w:ascii="仿宋_GB2312" w:eastAsia="仿宋_GB2312"/>
          <w:sz w:val="32"/>
          <w:szCs w:val="32"/>
        </w:rPr>
        <w:t>日期:年月日</w:t>
      </w:r>
    </w:p>
    <w:p w14:paraId="4CAD3DF9">
      <w:pPr>
        <w:ind w:firstLine="480" w:firstLineChars="200"/>
      </w:pPr>
    </w:p>
    <w:p w14:paraId="5C3BF8B8">
      <w:pPr>
        <w:pStyle w:val="4"/>
        <w:ind w:firstLine="640"/>
        <w:rPr>
          <w:rFonts w:hint="eastAsia"/>
        </w:rPr>
      </w:pPr>
      <w:r>
        <w:br w:type="page"/>
      </w:r>
      <w:r>
        <w:rPr>
          <w:rFonts w:hint="eastAsia"/>
        </w:rPr>
        <w:t>四、承诺函</w:t>
      </w:r>
    </w:p>
    <w:p w14:paraId="1B773F04">
      <w:pPr>
        <w:spacing w:line="540" w:lineRule="exact"/>
        <w:ind w:firstLine="640" w:firstLineChars="200"/>
        <w:rPr>
          <w:rFonts w:ascii="仿宋_GB2312" w:eastAsia="仿宋_GB2312"/>
          <w:sz w:val="32"/>
          <w:szCs w:val="32"/>
        </w:rPr>
      </w:pPr>
      <w:r>
        <w:rPr>
          <w:rFonts w:hint="eastAsia" w:ascii="仿宋_GB2312" w:eastAsia="仿宋_GB2312"/>
          <w:sz w:val="32"/>
          <w:szCs w:val="32"/>
        </w:rPr>
        <w:t>致:深圳市南山区南山街道办事处</w:t>
      </w:r>
    </w:p>
    <w:p w14:paraId="6657BCAA">
      <w:pPr>
        <w:spacing w:line="540" w:lineRule="exact"/>
        <w:ind w:firstLine="640" w:firstLineChars="200"/>
        <w:rPr>
          <w:rFonts w:ascii="仿宋_GB2312" w:eastAsia="仿宋_GB2312"/>
          <w:sz w:val="32"/>
          <w:szCs w:val="32"/>
        </w:rPr>
      </w:pPr>
      <w:r>
        <w:rPr>
          <w:rFonts w:hint="eastAsia" w:ascii="仿宋_GB2312" w:eastAsia="仿宋_GB2312"/>
          <w:sz w:val="32"/>
          <w:szCs w:val="32"/>
        </w:rPr>
        <w:t>我公司承诺:</w:t>
      </w:r>
    </w:p>
    <w:p w14:paraId="11F913CE">
      <w:pPr>
        <w:spacing w:line="54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14:paraId="408FAA06">
      <w:pPr>
        <w:spacing w:line="54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14:paraId="2DDDEF25">
      <w:pPr>
        <w:spacing w:line="54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14:paraId="0D18A5E5">
      <w:pPr>
        <w:spacing w:line="54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14:paraId="43FEC82F">
      <w:pPr>
        <w:spacing w:line="54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14:paraId="7023CB66">
      <w:pPr>
        <w:spacing w:line="54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14:paraId="525E5F5A">
      <w:pPr>
        <w:spacing w:line="54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6812D767">
      <w:pPr>
        <w:spacing w:line="54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14:paraId="57E2884D">
      <w:pPr>
        <w:spacing w:line="54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14:paraId="70A23E40">
      <w:pPr>
        <w:spacing w:line="54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2BCEB0A9">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14:paraId="50A421FD">
      <w:pPr>
        <w:spacing w:line="54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14:paraId="6C637D1E">
      <w:pPr>
        <w:spacing w:line="54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14:paraId="06638196">
      <w:pPr>
        <w:widowControl/>
        <w:spacing w:line="240" w:lineRule="auto"/>
        <w:jc w:val="left"/>
      </w:pPr>
    </w:p>
    <w:p w14:paraId="29910777">
      <w:pPr>
        <w:widowControl/>
        <w:spacing w:line="240" w:lineRule="auto"/>
        <w:jc w:val="left"/>
      </w:pPr>
      <w:r>
        <w:br w:type="page"/>
      </w:r>
    </w:p>
    <w:p w14:paraId="23725A82">
      <w:pPr>
        <w:pStyle w:val="4"/>
        <w:ind w:firstLine="640"/>
        <w:rPr>
          <w:rFonts w:hint="eastAsia"/>
        </w:rPr>
      </w:pPr>
      <w:r>
        <w:rPr>
          <w:rFonts w:hint="eastAsia"/>
        </w:rPr>
        <w:t>五、投标人资质条件要求</w:t>
      </w:r>
    </w:p>
    <w:p w14:paraId="1C0629BE">
      <w:pPr>
        <w:spacing w:line="540" w:lineRule="exact"/>
        <w:ind w:right="640"/>
        <w:rPr>
          <w:rFonts w:ascii="仿宋_GB2312" w:eastAsia="仿宋_GB2312"/>
          <w:sz w:val="32"/>
          <w:szCs w:val="32"/>
        </w:rPr>
      </w:pPr>
      <w:r>
        <w:rPr>
          <w:rFonts w:hint="eastAsia" w:ascii="仿宋_GB2312" w:eastAsia="仿宋_GB2312"/>
          <w:sz w:val="32"/>
          <w:szCs w:val="32"/>
        </w:rPr>
        <w:t>（一）投标人资质要求的证明材料</w:t>
      </w:r>
    </w:p>
    <w:p w14:paraId="1653A182">
      <w:pPr>
        <w:pStyle w:val="2"/>
        <w:rPr>
          <w:rFonts w:hint="eastAsia"/>
          <w:lang w:val="en-US" w:bidi="ar-SA"/>
        </w:rPr>
      </w:pPr>
    </w:p>
    <w:p w14:paraId="4221F789"/>
    <w:p w14:paraId="6C6438C2">
      <w:pPr>
        <w:spacing w:line="540" w:lineRule="exact"/>
        <w:ind w:right="640"/>
        <w:rPr>
          <w:rFonts w:ascii="仿宋_GB2312" w:eastAsia="仿宋_GB2312"/>
          <w:sz w:val="32"/>
          <w:szCs w:val="32"/>
        </w:rPr>
      </w:pPr>
      <w:r>
        <w:rPr>
          <w:rFonts w:hint="eastAsia" w:ascii="仿宋_GB2312" w:eastAsia="仿宋_GB2312"/>
          <w:sz w:val="32"/>
          <w:szCs w:val="32"/>
        </w:rPr>
        <w:t>（二）</w:t>
      </w:r>
      <w:bookmarkStart w:id="8" w:name="_Hlk200635251"/>
      <w:r>
        <w:rPr>
          <w:rFonts w:hint="eastAsia" w:ascii="仿宋_GB2312" w:eastAsia="仿宋_GB2312"/>
          <w:sz w:val="32"/>
          <w:szCs w:val="32"/>
        </w:rPr>
        <w:t>供应商基本情况表</w:t>
      </w:r>
    </w:p>
    <w:p w14:paraId="6EB573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89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3A8C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shd w:val="clear" w:color="auto" w:fill="auto"/>
            <w:vAlign w:val="center"/>
          </w:tcPr>
          <w:p w14:paraId="24A3D29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采购人</w:t>
            </w:r>
          </w:p>
        </w:tc>
        <w:tc>
          <w:tcPr>
            <w:tcW w:w="2553" w:type="dxa"/>
            <w:gridSpan w:val="2"/>
            <w:shd w:val="clear" w:color="auto" w:fill="auto"/>
            <w:vAlign w:val="center"/>
          </w:tcPr>
          <w:p w14:paraId="4CB7AEBC">
            <w:pPr>
              <w:jc w:val="center"/>
              <w:rPr>
                <w:rFonts w:hint="eastAsia" w:ascii="方正仿宋_GBK" w:hAnsi="方正仿宋_GBK" w:eastAsia="方正仿宋_GBK" w:cs="方正仿宋_GBK"/>
              </w:rPr>
            </w:pPr>
          </w:p>
        </w:tc>
        <w:tc>
          <w:tcPr>
            <w:tcW w:w="1991" w:type="dxa"/>
            <w:gridSpan w:val="2"/>
            <w:shd w:val="clear" w:color="auto" w:fill="auto"/>
            <w:vAlign w:val="center"/>
          </w:tcPr>
          <w:p w14:paraId="04822B3E">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2985" w:type="dxa"/>
            <w:gridSpan w:val="2"/>
            <w:shd w:val="clear" w:color="auto" w:fill="auto"/>
            <w:vAlign w:val="center"/>
          </w:tcPr>
          <w:p w14:paraId="3A0296A5">
            <w:pPr>
              <w:jc w:val="center"/>
              <w:rPr>
                <w:rFonts w:hint="eastAsia" w:ascii="方正仿宋_GBK" w:hAnsi="方正仿宋_GBK" w:eastAsia="方正仿宋_GBK" w:cs="方正仿宋_GBK"/>
              </w:rPr>
            </w:pPr>
          </w:p>
        </w:tc>
      </w:tr>
      <w:tr w14:paraId="3AAC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shd w:val="clear" w:color="auto" w:fill="auto"/>
            <w:vAlign w:val="center"/>
          </w:tcPr>
          <w:p w14:paraId="7931945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投标（响应）供应商</w:t>
            </w:r>
          </w:p>
        </w:tc>
        <w:tc>
          <w:tcPr>
            <w:tcW w:w="2553" w:type="dxa"/>
            <w:gridSpan w:val="2"/>
            <w:shd w:val="clear" w:color="auto" w:fill="auto"/>
            <w:vAlign w:val="center"/>
          </w:tcPr>
          <w:p w14:paraId="50B17887">
            <w:pPr>
              <w:jc w:val="center"/>
              <w:rPr>
                <w:rFonts w:hint="eastAsia" w:ascii="方正仿宋_GBK" w:hAnsi="方正仿宋_GBK" w:eastAsia="方正仿宋_GBK" w:cs="方正仿宋_GBK"/>
              </w:rPr>
            </w:pPr>
          </w:p>
        </w:tc>
        <w:tc>
          <w:tcPr>
            <w:tcW w:w="1991" w:type="dxa"/>
            <w:gridSpan w:val="2"/>
            <w:shd w:val="clear" w:color="auto" w:fill="auto"/>
            <w:vAlign w:val="center"/>
          </w:tcPr>
          <w:p w14:paraId="6CBCE3A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供应商统一社会信用代码</w:t>
            </w:r>
          </w:p>
        </w:tc>
        <w:tc>
          <w:tcPr>
            <w:tcW w:w="2985" w:type="dxa"/>
            <w:gridSpan w:val="2"/>
            <w:shd w:val="clear" w:color="auto" w:fill="auto"/>
            <w:vAlign w:val="center"/>
          </w:tcPr>
          <w:p w14:paraId="280911F0">
            <w:pPr>
              <w:jc w:val="center"/>
              <w:rPr>
                <w:rFonts w:hint="eastAsia" w:ascii="方正仿宋_GBK" w:hAnsi="方正仿宋_GBK" w:eastAsia="方正仿宋_GBK" w:cs="方正仿宋_GBK"/>
              </w:rPr>
            </w:pPr>
          </w:p>
        </w:tc>
      </w:tr>
      <w:tr w14:paraId="4F0A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shd w:val="clear" w:color="auto" w:fill="auto"/>
            <w:vAlign w:val="center"/>
          </w:tcPr>
          <w:p w14:paraId="31A9CC3D">
            <w:pPr>
              <w:jc w:val="center"/>
              <w:rPr>
                <w:rFonts w:hint="eastAsia" w:ascii="方正仿宋_GBK" w:hAnsi="方正仿宋_GBK" w:eastAsia="方正仿宋_GBK" w:cs="方正仿宋_GBK"/>
              </w:rPr>
            </w:pPr>
            <w:r>
              <w:rPr>
                <w:rFonts w:hint="eastAsia" w:ascii="方正仿宋_GBK" w:hAnsi="方正仿宋_GBK" w:eastAsia="方正仿宋_GBK" w:cs="方正仿宋_GBK"/>
                <w:b/>
                <w:bCs/>
              </w:rPr>
              <w:t>投标（响应）供应商相关人员情况</w:t>
            </w:r>
          </w:p>
        </w:tc>
      </w:tr>
      <w:tr w14:paraId="0997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shd w:val="clear" w:color="auto" w:fill="auto"/>
            <w:vAlign w:val="center"/>
          </w:tcPr>
          <w:p w14:paraId="3962468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282" w:type="dxa"/>
            <w:gridSpan w:val="2"/>
            <w:tcBorders>
              <w:bottom w:val="single" w:color="auto" w:sz="4" w:space="0"/>
            </w:tcBorders>
            <w:shd w:val="clear" w:color="auto" w:fill="auto"/>
            <w:vAlign w:val="center"/>
          </w:tcPr>
          <w:p w14:paraId="47F8BBD2">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职务</w:t>
            </w:r>
          </w:p>
        </w:tc>
        <w:tc>
          <w:tcPr>
            <w:tcW w:w="947" w:type="dxa"/>
            <w:tcBorders>
              <w:bottom w:val="single" w:color="auto" w:sz="4" w:space="0"/>
            </w:tcBorders>
            <w:shd w:val="clear" w:color="auto" w:fill="auto"/>
            <w:vAlign w:val="center"/>
          </w:tcPr>
          <w:p w14:paraId="6B1C609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991" w:type="dxa"/>
            <w:gridSpan w:val="2"/>
            <w:tcBorders>
              <w:bottom w:val="single" w:color="auto" w:sz="4" w:space="0"/>
            </w:tcBorders>
            <w:shd w:val="clear" w:color="auto" w:fill="auto"/>
            <w:vAlign w:val="center"/>
          </w:tcPr>
          <w:p w14:paraId="1332064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身份证号码</w:t>
            </w:r>
          </w:p>
        </w:tc>
        <w:tc>
          <w:tcPr>
            <w:tcW w:w="1500" w:type="dxa"/>
            <w:tcBorders>
              <w:bottom w:val="single" w:color="auto" w:sz="4" w:space="0"/>
            </w:tcBorders>
            <w:shd w:val="clear" w:color="auto" w:fill="auto"/>
            <w:vAlign w:val="center"/>
          </w:tcPr>
          <w:p w14:paraId="483FA6A9">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劳动合同</w:t>
            </w:r>
          </w:p>
          <w:p w14:paraId="39DA53EC">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关系单位</w:t>
            </w:r>
          </w:p>
        </w:tc>
        <w:tc>
          <w:tcPr>
            <w:tcW w:w="1485" w:type="dxa"/>
            <w:tcBorders>
              <w:bottom w:val="single" w:color="auto" w:sz="4" w:space="0"/>
            </w:tcBorders>
            <w:shd w:val="clear" w:color="auto" w:fill="auto"/>
            <w:vAlign w:val="center"/>
          </w:tcPr>
          <w:p w14:paraId="6A0B65F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缴纳社会</w:t>
            </w:r>
          </w:p>
          <w:p w14:paraId="2537BB3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保险单位</w:t>
            </w:r>
          </w:p>
        </w:tc>
      </w:tr>
      <w:tr w14:paraId="2D5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0B2FAB21">
            <w:pPr>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BD74C5">
            <w:pPr>
              <w:spacing w:line="4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1435889E">
            <w:pPr>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B06845">
            <w:pPr>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402F036">
            <w:pPr>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26FCEA9">
            <w:pPr>
              <w:jc w:val="center"/>
              <w:rPr>
                <w:rFonts w:hint="eastAsia" w:ascii="方正仿宋_GBK" w:hAnsi="方正仿宋_GBK" w:eastAsia="方正仿宋_GBK" w:cs="方正仿宋_GBK"/>
              </w:rPr>
            </w:pPr>
          </w:p>
        </w:tc>
      </w:tr>
      <w:tr w14:paraId="5E94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407440C0">
            <w:pPr>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582E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项目投标授权代表人</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29D29D71">
            <w:pPr>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0D64C">
            <w:pPr>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B24829E">
            <w:pPr>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BCA9754">
            <w:pPr>
              <w:jc w:val="center"/>
              <w:rPr>
                <w:rFonts w:hint="eastAsia" w:ascii="方正仿宋_GBK" w:hAnsi="方正仿宋_GBK" w:eastAsia="方正仿宋_GBK" w:cs="方正仿宋_GBK"/>
              </w:rPr>
            </w:pPr>
          </w:p>
        </w:tc>
      </w:tr>
      <w:tr w14:paraId="0FB0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shd w:val="clear" w:color="auto" w:fill="auto"/>
            <w:vAlign w:val="center"/>
          </w:tcPr>
          <w:p w14:paraId="1F6256DA">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3</w:t>
            </w:r>
          </w:p>
        </w:tc>
        <w:tc>
          <w:tcPr>
            <w:tcW w:w="2282" w:type="dxa"/>
            <w:gridSpan w:val="2"/>
            <w:tcBorders>
              <w:top w:val="single" w:color="auto" w:sz="4" w:space="0"/>
            </w:tcBorders>
            <w:shd w:val="clear" w:color="auto" w:fill="auto"/>
            <w:vAlign w:val="center"/>
          </w:tcPr>
          <w:p w14:paraId="162FA7F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项目负责人</w:t>
            </w:r>
          </w:p>
        </w:tc>
        <w:tc>
          <w:tcPr>
            <w:tcW w:w="947" w:type="dxa"/>
            <w:tcBorders>
              <w:top w:val="single" w:color="auto" w:sz="4" w:space="0"/>
            </w:tcBorders>
            <w:shd w:val="clear" w:color="auto" w:fill="auto"/>
            <w:vAlign w:val="center"/>
          </w:tcPr>
          <w:p w14:paraId="37DB8D2D">
            <w:pPr>
              <w:jc w:val="center"/>
              <w:rPr>
                <w:rFonts w:hint="eastAsia" w:ascii="方正仿宋_GBK" w:hAnsi="方正仿宋_GBK" w:eastAsia="方正仿宋_GBK" w:cs="方正仿宋_GBK"/>
              </w:rPr>
            </w:pPr>
          </w:p>
        </w:tc>
        <w:tc>
          <w:tcPr>
            <w:tcW w:w="1991" w:type="dxa"/>
            <w:gridSpan w:val="2"/>
            <w:tcBorders>
              <w:top w:val="single" w:color="auto" w:sz="4" w:space="0"/>
            </w:tcBorders>
            <w:shd w:val="clear" w:color="auto" w:fill="auto"/>
            <w:vAlign w:val="center"/>
          </w:tcPr>
          <w:p w14:paraId="13E8A676">
            <w:pPr>
              <w:jc w:val="center"/>
              <w:rPr>
                <w:rFonts w:hint="eastAsia" w:ascii="方正仿宋_GBK" w:hAnsi="方正仿宋_GBK" w:eastAsia="方正仿宋_GBK" w:cs="方正仿宋_GBK"/>
              </w:rPr>
            </w:pPr>
          </w:p>
        </w:tc>
        <w:tc>
          <w:tcPr>
            <w:tcW w:w="1500" w:type="dxa"/>
            <w:tcBorders>
              <w:top w:val="single" w:color="auto" w:sz="4" w:space="0"/>
            </w:tcBorders>
            <w:shd w:val="clear" w:color="auto" w:fill="auto"/>
            <w:vAlign w:val="center"/>
          </w:tcPr>
          <w:p w14:paraId="43F6DCCF">
            <w:pPr>
              <w:jc w:val="center"/>
              <w:rPr>
                <w:rFonts w:hint="eastAsia" w:ascii="方正仿宋_GBK" w:hAnsi="方正仿宋_GBK" w:eastAsia="方正仿宋_GBK" w:cs="方正仿宋_GBK"/>
              </w:rPr>
            </w:pPr>
          </w:p>
        </w:tc>
        <w:tc>
          <w:tcPr>
            <w:tcW w:w="1485" w:type="dxa"/>
            <w:tcBorders>
              <w:top w:val="single" w:color="auto" w:sz="4" w:space="0"/>
            </w:tcBorders>
            <w:shd w:val="clear" w:color="auto" w:fill="auto"/>
            <w:vAlign w:val="center"/>
          </w:tcPr>
          <w:p w14:paraId="366F5FAC">
            <w:pPr>
              <w:jc w:val="center"/>
              <w:rPr>
                <w:rFonts w:hint="eastAsia" w:ascii="方正仿宋_GBK" w:hAnsi="方正仿宋_GBK" w:eastAsia="方正仿宋_GBK" w:cs="方正仿宋_GBK"/>
              </w:rPr>
            </w:pPr>
          </w:p>
        </w:tc>
      </w:tr>
      <w:tr w14:paraId="2337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shd w:val="clear" w:color="auto" w:fill="auto"/>
            <w:vAlign w:val="center"/>
          </w:tcPr>
          <w:p w14:paraId="6961721C">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4</w:t>
            </w:r>
          </w:p>
        </w:tc>
        <w:tc>
          <w:tcPr>
            <w:tcW w:w="2282" w:type="dxa"/>
            <w:gridSpan w:val="2"/>
            <w:shd w:val="clear" w:color="auto" w:fill="auto"/>
            <w:vAlign w:val="center"/>
          </w:tcPr>
          <w:p w14:paraId="61BA16D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主要技术人员</w:t>
            </w:r>
          </w:p>
        </w:tc>
        <w:tc>
          <w:tcPr>
            <w:tcW w:w="947" w:type="dxa"/>
            <w:shd w:val="clear" w:color="auto" w:fill="auto"/>
            <w:vAlign w:val="center"/>
          </w:tcPr>
          <w:p w14:paraId="7BFB672E">
            <w:pPr>
              <w:jc w:val="center"/>
              <w:rPr>
                <w:rFonts w:hint="eastAsia" w:ascii="方正仿宋_GBK" w:hAnsi="方正仿宋_GBK" w:eastAsia="方正仿宋_GBK" w:cs="方正仿宋_GBK"/>
              </w:rPr>
            </w:pPr>
          </w:p>
        </w:tc>
        <w:tc>
          <w:tcPr>
            <w:tcW w:w="1991" w:type="dxa"/>
            <w:gridSpan w:val="2"/>
            <w:shd w:val="clear" w:color="auto" w:fill="auto"/>
            <w:vAlign w:val="center"/>
          </w:tcPr>
          <w:p w14:paraId="354B8C98">
            <w:pPr>
              <w:jc w:val="center"/>
              <w:rPr>
                <w:rFonts w:hint="eastAsia" w:ascii="方正仿宋_GBK" w:hAnsi="方正仿宋_GBK" w:eastAsia="方正仿宋_GBK" w:cs="方正仿宋_GBK"/>
              </w:rPr>
            </w:pPr>
          </w:p>
        </w:tc>
        <w:tc>
          <w:tcPr>
            <w:tcW w:w="1500" w:type="dxa"/>
            <w:shd w:val="clear" w:color="auto" w:fill="auto"/>
            <w:vAlign w:val="center"/>
          </w:tcPr>
          <w:p w14:paraId="7BD416CE">
            <w:pPr>
              <w:jc w:val="center"/>
              <w:rPr>
                <w:rFonts w:hint="eastAsia" w:ascii="方正仿宋_GBK" w:hAnsi="方正仿宋_GBK" w:eastAsia="方正仿宋_GBK" w:cs="方正仿宋_GBK"/>
              </w:rPr>
            </w:pPr>
          </w:p>
        </w:tc>
        <w:tc>
          <w:tcPr>
            <w:tcW w:w="1485" w:type="dxa"/>
            <w:shd w:val="clear" w:color="auto" w:fill="auto"/>
            <w:vAlign w:val="center"/>
          </w:tcPr>
          <w:p w14:paraId="1CDE5002">
            <w:pPr>
              <w:jc w:val="center"/>
              <w:rPr>
                <w:rFonts w:hint="eastAsia" w:ascii="方正仿宋_GBK" w:hAnsi="方正仿宋_GBK" w:eastAsia="方正仿宋_GBK" w:cs="方正仿宋_GBK"/>
              </w:rPr>
            </w:pPr>
          </w:p>
        </w:tc>
      </w:tr>
      <w:tr w14:paraId="0904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shd w:val="clear" w:color="auto" w:fill="auto"/>
            <w:vAlign w:val="center"/>
          </w:tcPr>
          <w:p w14:paraId="755EA1A0">
            <w:pPr>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5</w:t>
            </w:r>
          </w:p>
        </w:tc>
        <w:tc>
          <w:tcPr>
            <w:tcW w:w="2282" w:type="dxa"/>
            <w:gridSpan w:val="2"/>
            <w:shd w:val="clear" w:color="auto" w:fill="auto"/>
            <w:vAlign w:val="center"/>
          </w:tcPr>
          <w:p w14:paraId="01496233">
            <w:pPr>
              <w:pStyle w:val="7"/>
              <w:snapToGrid w:val="0"/>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shd w:val="clear" w:color="auto" w:fill="auto"/>
            <w:vAlign w:val="center"/>
          </w:tcPr>
          <w:p w14:paraId="67190CAD">
            <w:pPr>
              <w:jc w:val="center"/>
              <w:rPr>
                <w:rFonts w:hint="eastAsia" w:ascii="方正仿宋_GBK" w:hAnsi="方正仿宋_GBK" w:eastAsia="方正仿宋_GBK" w:cs="方正仿宋_GBK"/>
              </w:rPr>
            </w:pPr>
          </w:p>
        </w:tc>
        <w:tc>
          <w:tcPr>
            <w:tcW w:w="1991" w:type="dxa"/>
            <w:gridSpan w:val="2"/>
            <w:shd w:val="clear" w:color="auto" w:fill="auto"/>
            <w:vAlign w:val="center"/>
          </w:tcPr>
          <w:p w14:paraId="69125754">
            <w:pPr>
              <w:jc w:val="center"/>
              <w:rPr>
                <w:rFonts w:hint="eastAsia" w:ascii="方正仿宋_GBK" w:hAnsi="方正仿宋_GBK" w:eastAsia="方正仿宋_GBK" w:cs="方正仿宋_GBK"/>
              </w:rPr>
            </w:pPr>
          </w:p>
        </w:tc>
        <w:tc>
          <w:tcPr>
            <w:tcW w:w="1500" w:type="dxa"/>
            <w:shd w:val="clear" w:color="auto" w:fill="auto"/>
            <w:vAlign w:val="center"/>
          </w:tcPr>
          <w:p w14:paraId="4DF9FF7D">
            <w:pPr>
              <w:jc w:val="center"/>
              <w:rPr>
                <w:rFonts w:hint="eastAsia" w:ascii="方正仿宋_GBK" w:hAnsi="方正仿宋_GBK" w:eastAsia="方正仿宋_GBK" w:cs="方正仿宋_GBK"/>
              </w:rPr>
            </w:pPr>
          </w:p>
        </w:tc>
        <w:tc>
          <w:tcPr>
            <w:tcW w:w="1485" w:type="dxa"/>
            <w:shd w:val="clear" w:color="auto" w:fill="auto"/>
            <w:vAlign w:val="center"/>
          </w:tcPr>
          <w:p w14:paraId="6FAC1533">
            <w:pPr>
              <w:jc w:val="center"/>
              <w:rPr>
                <w:rFonts w:hint="eastAsia" w:ascii="方正仿宋_GBK" w:hAnsi="方正仿宋_GBK" w:eastAsia="方正仿宋_GBK" w:cs="方正仿宋_GBK"/>
              </w:rPr>
            </w:pPr>
          </w:p>
        </w:tc>
      </w:tr>
      <w:tr w14:paraId="4509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shd w:val="clear" w:color="auto" w:fill="auto"/>
            <w:vAlign w:val="center"/>
          </w:tcPr>
          <w:p w14:paraId="7F9ADF16">
            <w:pPr>
              <w:rPr>
                <w:rFonts w:hint="eastAsia" w:ascii="方正仿宋_GBK" w:hAnsi="方正仿宋_GBK" w:eastAsia="方正仿宋_GBK" w:cs="方正仿宋_GBK"/>
              </w:rPr>
            </w:pPr>
            <w:r>
              <w:rPr>
                <w:rFonts w:hint="eastAsia" w:ascii="方正仿宋_GBK" w:hAnsi="方正仿宋_GBK" w:eastAsia="方正仿宋_GBK" w:cs="方正仿宋_GBK"/>
                <w:b/>
                <w:bCs/>
              </w:rPr>
              <w:t>说明：同一职务有多人担任（如主要技术人员），应分行填写。</w:t>
            </w:r>
          </w:p>
        </w:tc>
      </w:tr>
      <w:tr w14:paraId="1C8F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shd w:val="clear" w:color="auto" w:fill="auto"/>
            <w:vAlign w:val="center"/>
          </w:tcPr>
          <w:p w14:paraId="07A5E926">
            <w:pPr>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投标（响应）供应商关联关系情况</w:t>
            </w:r>
          </w:p>
        </w:tc>
      </w:tr>
      <w:tr w14:paraId="0E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shd w:val="clear" w:color="auto" w:fill="auto"/>
            <w:vAlign w:val="center"/>
          </w:tcPr>
          <w:p w14:paraId="1DC34B69">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序号</w:t>
            </w:r>
          </w:p>
        </w:tc>
        <w:tc>
          <w:tcPr>
            <w:tcW w:w="2282" w:type="dxa"/>
            <w:gridSpan w:val="2"/>
            <w:tcBorders>
              <w:bottom w:val="single" w:color="auto" w:sz="4" w:space="0"/>
            </w:tcBorders>
            <w:shd w:val="clear" w:color="auto" w:fill="auto"/>
            <w:vAlign w:val="center"/>
          </w:tcPr>
          <w:p w14:paraId="7EBDE0A5">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关联关系类型</w:t>
            </w:r>
          </w:p>
        </w:tc>
        <w:tc>
          <w:tcPr>
            <w:tcW w:w="1738" w:type="dxa"/>
            <w:gridSpan w:val="2"/>
            <w:tcBorders>
              <w:bottom w:val="single" w:color="auto" w:sz="4" w:space="0"/>
            </w:tcBorders>
            <w:shd w:val="clear" w:color="auto" w:fill="auto"/>
            <w:vAlign w:val="center"/>
          </w:tcPr>
          <w:p w14:paraId="20EB8C6F">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关联主体名称</w:t>
            </w:r>
          </w:p>
        </w:tc>
        <w:tc>
          <w:tcPr>
            <w:tcW w:w="4185" w:type="dxa"/>
            <w:gridSpan w:val="3"/>
            <w:tcBorders>
              <w:bottom w:val="single" w:color="auto" w:sz="4" w:space="0"/>
            </w:tcBorders>
            <w:shd w:val="clear" w:color="auto" w:fill="auto"/>
            <w:vAlign w:val="center"/>
          </w:tcPr>
          <w:p w14:paraId="361B453D">
            <w:pPr>
              <w:jc w:val="center"/>
              <w:rPr>
                <w:rFonts w:hint="eastAsia" w:ascii="方正仿宋_GBK" w:hAnsi="方正仿宋_GBK" w:eastAsia="方正仿宋_GBK" w:cs="方正仿宋_GBK"/>
              </w:rPr>
            </w:pPr>
            <w:r>
              <w:rPr>
                <w:rFonts w:hint="eastAsia" w:ascii="方正仿宋_GBK" w:hAnsi="方正仿宋_GBK" w:eastAsia="方正仿宋_GBK" w:cs="方正仿宋_GBK"/>
              </w:rPr>
              <w:t>备注</w:t>
            </w:r>
          </w:p>
        </w:tc>
      </w:tr>
      <w:tr w14:paraId="549C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21B2513D">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1</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48266">
            <w:pPr>
              <w:jc w:val="center"/>
              <w:rPr>
                <w:rFonts w:hint="eastAsia" w:ascii="方正仿宋_GBK" w:hAnsi="方正仿宋_GBK" w:eastAsia="方正仿宋_GBK" w:cs="方正仿宋_GBK"/>
              </w:rPr>
            </w:pPr>
            <w:r>
              <w:rPr>
                <w:rFonts w:hint="eastAsia" w:ascii="方正仿宋_GBK" w:hAnsi="方正仿宋_GBK" w:eastAsia="方正仿宋_GBK" w:cs="方正仿宋_GBK"/>
              </w:rPr>
              <w:t>控股股东</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69FB31">
            <w:pPr>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575586">
            <w:pPr>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DFA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76F77453">
            <w:pPr>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2</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B1EF38">
            <w:pPr>
              <w:jc w:val="center"/>
              <w:rPr>
                <w:rFonts w:hint="eastAsia" w:ascii="方正仿宋_GBK" w:hAnsi="方正仿宋_GBK" w:eastAsia="方正仿宋_GBK" w:cs="方正仿宋_GBK"/>
              </w:rPr>
            </w:pPr>
            <w:r>
              <w:rPr>
                <w:rFonts w:hint="eastAsia" w:ascii="方正仿宋_GBK" w:hAnsi="方正仿宋_GBK" w:eastAsia="方正仿宋_GBK" w:cs="方正仿宋_GBK"/>
              </w:rPr>
              <w:t>管理关系</w:t>
            </w:r>
          </w:p>
        </w:tc>
        <w:tc>
          <w:tcPr>
            <w:tcW w:w="1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608455">
            <w:pPr>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54F82B">
            <w:pPr>
              <w:rPr>
                <w:rFonts w:hint="eastAsia" w:ascii="方正仿宋_GBK" w:hAnsi="方正仿宋_GBK" w:eastAsia="方正仿宋_GBK" w:cs="方正仿宋_GBK"/>
              </w:rPr>
            </w:pPr>
            <w:r>
              <w:rPr>
                <w:rFonts w:hint="eastAsia" w:ascii="方正仿宋_GBK" w:hAnsi="方正仿宋_GBK" w:eastAsia="方正仿宋_GBK" w:cs="方正仿宋_GBK"/>
              </w:rPr>
              <w:t>指对投标（响应）供应商不具有出资持股关系，但对其存在管理关系的主体。</w:t>
            </w:r>
          </w:p>
        </w:tc>
      </w:tr>
      <w:tr w14:paraId="37BF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0D6C0A">
            <w:pPr>
              <w:rPr>
                <w:rFonts w:hint="eastAsia" w:ascii="方正仿宋_GBK" w:hAnsi="方正仿宋_GBK" w:eastAsia="方正仿宋_GBK" w:cs="方正仿宋_GBK"/>
              </w:rPr>
            </w:pPr>
            <w:r>
              <w:rPr>
                <w:rFonts w:hint="eastAsia" w:ascii="方正仿宋_GBK" w:hAnsi="方正仿宋_GBK" w:eastAsia="方正仿宋_GBK" w:cs="方正仿宋_GBK"/>
                <w:b/>
                <w:bCs/>
              </w:rPr>
              <w:t>说明：同一关联关系类型有多个主体的，应分行填写。</w:t>
            </w:r>
          </w:p>
        </w:tc>
      </w:tr>
      <w:bookmarkEnd w:id="8"/>
    </w:tbl>
    <w:p w14:paraId="73628154"/>
    <w:p w14:paraId="520348E8">
      <w:pPr>
        <w:pStyle w:val="2"/>
        <w:rPr>
          <w:rFonts w:hint="eastAsia"/>
          <w:lang w:val="en-US" w:bidi="ar-SA"/>
        </w:rPr>
      </w:pPr>
    </w:p>
    <w:p w14:paraId="07EDADDF">
      <w:pPr>
        <w:pStyle w:val="2"/>
        <w:rPr>
          <w:rFonts w:hint="eastAsia"/>
          <w:lang w:val="en-US" w:bidi="ar-SA"/>
        </w:rPr>
      </w:pPr>
    </w:p>
    <w:p w14:paraId="2D88B6AB"/>
    <w:p w14:paraId="4AB3CDA9">
      <w:pPr>
        <w:pStyle w:val="4"/>
        <w:ind w:firstLine="640"/>
        <w:rPr>
          <w:rFonts w:hint="eastAsia"/>
        </w:rPr>
      </w:pPr>
      <w:r>
        <w:rPr>
          <w:rFonts w:hint="eastAsia"/>
        </w:rPr>
        <w:t>六、分项报价表</w:t>
      </w:r>
    </w:p>
    <w:p w14:paraId="0CB314CA">
      <w:pPr>
        <w:spacing w:line="540" w:lineRule="exact"/>
        <w:ind w:right="640"/>
        <w:rPr>
          <w:rFonts w:ascii="仿宋_GB2312" w:eastAsia="仿宋_GB2312"/>
          <w:sz w:val="32"/>
          <w:szCs w:val="32"/>
        </w:rPr>
      </w:pPr>
      <w:r>
        <w:rPr>
          <w:rFonts w:hint="eastAsia" w:ascii="仿宋_GB2312" w:eastAsia="仿宋_GB2312"/>
          <w:sz w:val="32"/>
          <w:szCs w:val="32"/>
        </w:rPr>
        <w:t>格式自定</w:t>
      </w:r>
    </w:p>
    <w:p w14:paraId="27D13049">
      <w:pPr>
        <w:pStyle w:val="4"/>
        <w:ind w:firstLine="640"/>
        <w:rPr>
          <w:rFonts w:hint="eastAsia"/>
        </w:rPr>
      </w:pPr>
      <w:r>
        <w:rPr>
          <w:rFonts w:hint="eastAsia"/>
        </w:rPr>
        <w:t>七、技术部分</w:t>
      </w:r>
    </w:p>
    <w:p w14:paraId="5495D5AE">
      <w:pPr>
        <w:pStyle w:val="5"/>
        <w:ind w:firstLine="643"/>
        <w:rPr>
          <w:rFonts w:ascii="仿宋_GB2312" w:eastAsia="仿宋_GB2312"/>
          <w:szCs w:val="28"/>
        </w:rPr>
      </w:pPr>
      <w:r>
        <w:rPr>
          <w:rFonts w:hint="eastAsia" w:ascii="仿宋_GB2312" w:eastAsia="仿宋_GB2312"/>
          <w:szCs w:val="28"/>
        </w:rPr>
        <w:t>（一）项目服务方案</w:t>
      </w:r>
    </w:p>
    <w:p w14:paraId="28B8A9FD">
      <w:pPr>
        <w:pStyle w:val="5"/>
        <w:ind w:firstLine="643"/>
        <w:rPr>
          <w:rFonts w:ascii="仿宋_GB2312" w:eastAsia="仿宋_GB2312"/>
          <w:szCs w:val="28"/>
        </w:rPr>
      </w:pPr>
      <w:r>
        <w:rPr>
          <w:rFonts w:hint="eastAsia" w:ascii="仿宋_GB2312" w:eastAsia="仿宋_GB2312"/>
          <w:szCs w:val="28"/>
        </w:rPr>
        <w:t>（二）拟安排的项目负责人（仅限1人）情况</w:t>
      </w:r>
    </w:p>
    <w:p w14:paraId="2E4B6E56">
      <w:pPr>
        <w:pStyle w:val="5"/>
        <w:ind w:firstLine="643"/>
        <w:rPr>
          <w:rFonts w:ascii="仿宋_GB2312" w:eastAsia="仿宋_GB2312"/>
          <w:szCs w:val="28"/>
        </w:rPr>
      </w:pPr>
      <w:r>
        <w:rPr>
          <w:rFonts w:hint="eastAsia" w:ascii="仿宋_GB2312" w:eastAsia="仿宋_GB2312"/>
          <w:szCs w:val="28"/>
        </w:rPr>
        <w:t>（三）拟安排的项目团队人员情况（项目负责人除外）</w:t>
      </w:r>
    </w:p>
    <w:p w14:paraId="164938AE">
      <w:pPr>
        <w:pStyle w:val="4"/>
        <w:ind w:firstLine="640"/>
        <w:rPr>
          <w:rFonts w:hint="eastAsia"/>
        </w:rPr>
      </w:pPr>
      <w:r>
        <w:rPr>
          <w:rFonts w:hint="eastAsia"/>
        </w:rPr>
        <w:t>八、综合实力部分</w:t>
      </w:r>
    </w:p>
    <w:p w14:paraId="12529DFE">
      <w:pPr>
        <w:pStyle w:val="5"/>
        <w:ind w:firstLine="643"/>
        <w:rPr>
          <w:rFonts w:ascii="仿宋_GB2312" w:eastAsia="仿宋_GB2312"/>
          <w:szCs w:val="28"/>
        </w:rPr>
      </w:pPr>
      <w:r>
        <w:rPr>
          <w:rFonts w:hint="eastAsia" w:ascii="仿宋_GB2312" w:eastAsia="仿宋_GB2312"/>
          <w:szCs w:val="28"/>
        </w:rPr>
        <w:t>（一）同类项目业绩</w:t>
      </w:r>
    </w:p>
    <w:p w14:paraId="78C71B61">
      <w:pPr>
        <w:pStyle w:val="5"/>
        <w:ind w:firstLine="643"/>
        <w:rPr>
          <w:rFonts w:ascii="仿宋_GB2312" w:eastAsia="仿宋_GB2312"/>
          <w:szCs w:val="28"/>
        </w:rPr>
      </w:pPr>
      <w:r>
        <w:rPr>
          <w:rFonts w:hint="eastAsia" w:ascii="仿宋_GB2312" w:eastAsia="仿宋_GB2312"/>
          <w:szCs w:val="28"/>
        </w:rPr>
        <w:t>（二）投标人认证或获奖情况</w:t>
      </w:r>
    </w:p>
    <w:p w14:paraId="59890883">
      <w:pPr>
        <w:pStyle w:val="5"/>
        <w:ind w:firstLine="643"/>
      </w:pPr>
      <w:r>
        <w:rPr>
          <w:rFonts w:hint="eastAsia"/>
        </w:rPr>
        <w:t>（三）软件著作权</w:t>
      </w:r>
    </w:p>
    <w:p w14:paraId="7980A438">
      <w:pPr>
        <w:pStyle w:val="4"/>
        <w:ind w:firstLine="640"/>
        <w:rPr>
          <w:rFonts w:hint="eastAsia"/>
        </w:rPr>
      </w:pPr>
      <w:r>
        <w:rPr>
          <w:rFonts w:hint="eastAsia"/>
        </w:rPr>
        <w:t>九、投标人认为其他需要证明的材料</w:t>
      </w:r>
    </w:p>
    <w:p w14:paraId="19D16BFC"/>
    <w:p w14:paraId="01D47CD3"/>
    <w:p w14:paraId="788E2E6D">
      <w:pPr>
        <w:widowControl/>
        <w:spacing w:line="240" w:lineRule="auto"/>
        <w:jc w:val="left"/>
      </w:pPr>
      <w:r>
        <w:br w:type="page"/>
      </w:r>
    </w:p>
    <w:p w14:paraId="18128998">
      <w:pPr>
        <w:pStyle w:val="3"/>
      </w:pPr>
      <w:r>
        <w:rPr>
          <w:rFonts w:hint="eastAsia"/>
        </w:rPr>
        <w:t>第四章 开标一览表</w:t>
      </w:r>
    </w:p>
    <w:p w14:paraId="19B59F0D">
      <w:pPr>
        <w:ind w:right="840"/>
        <w:rPr>
          <w:szCs w:val="21"/>
        </w:rPr>
      </w:pPr>
    </w:p>
    <w:p w14:paraId="33166367">
      <w:pPr>
        <w:jc w:val="center"/>
        <w:rPr>
          <w:b/>
          <w:sz w:val="32"/>
          <w:szCs w:val="32"/>
        </w:rPr>
      </w:pPr>
      <w:r>
        <w:rPr>
          <w:b/>
          <w:sz w:val="32"/>
          <w:szCs w:val="32"/>
        </w:rPr>
        <w:t>开标一览表</w:t>
      </w:r>
    </w:p>
    <w:p w14:paraId="2111DCBA">
      <w:pPr>
        <w:ind w:right="840"/>
      </w:pPr>
    </w:p>
    <w:p w14:paraId="3775A843">
      <w:pPr>
        <w:rPr>
          <w:rFonts w:ascii="仿宋_GB2312" w:eastAsia="仿宋_GB2312"/>
          <w:sz w:val="32"/>
          <w:szCs w:val="32"/>
        </w:rPr>
      </w:pPr>
      <w:r>
        <w:rPr>
          <w:rFonts w:hint="eastAsia" w:ascii="仿宋_GB2312" w:eastAsia="仿宋_GB2312"/>
          <w:sz w:val="32"/>
          <w:szCs w:val="32"/>
        </w:rPr>
        <w:t xml:space="preserve">投标人名称: </w:t>
      </w:r>
    </w:p>
    <w:p w14:paraId="28CC18B0"/>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2"/>
        <w:gridCol w:w="3119"/>
        <w:gridCol w:w="1236"/>
      </w:tblGrid>
      <w:tr w14:paraId="3B41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vAlign w:val="center"/>
          </w:tcPr>
          <w:p w14:paraId="7AC97252">
            <w:pPr>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14:paraId="59ACFC16">
            <w:pPr>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color="auto" w:sz="4" w:space="0"/>
              <w:left w:val="single" w:color="auto" w:sz="4" w:space="0"/>
              <w:bottom w:val="single" w:color="auto" w:sz="4" w:space="0"/>
              <w:right w:val="single" w:color="auto" w:sz="4" w:space="0"/>
            </w:tcBorders>
            <w:vAlign w:val="center"/>
          </w:tcPr>
          <w:p w14:paraId="030E5F56">
            <w:pPr>
              <w:jc w:val="center"/>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期</w:t>
            </w:r>
          </w:p>
        </w:tc>
        <w:tc>
          <w:tcPr>
            <w:tcW w:w="1236" w:type="dxa"/>
            <w:tcBorders>
              <w:top w:val="single" w:color="auto" w:sz="4" w:space="0"/>
              <w:left w:val="single" w:color="auto" w:sz="4" w:space="0"/>
              <w:bottom w:val="single" w:color="auto" w:sz="4" w:space="0"/>
              <w:right w:val="single" w:color="auto" w:sz="4" w:space="0"/>
            </w:tcBorders>
            <w:vAlign w:val="center"/>
          </w:tcPr>
          <w:p w14:paraId="19655D9D">
            <w:pPr>
              <w:jc w:val="center"/>
              <w:rPr>
                <w:rFonts w:ascii="仿宋_GB2312" w:eastAsia="仿宋_GB2312"/>
                <w:sz w:val="32"/>
                <w:szCs w:val="32"/>
              </w:rPr>
            </w:pPr>
            <w:r>
              <w:rPr>
                <w:rFonts w:ascii="仿宋_GB2312" w:eastAsia="仿宋_GB2312"/>
                <w:sz w:val="32"/>
                <w:szCs w:val="32"/>
              </w:rPr>
              <w:t>备注</w:t>
            </w:r>
          </w:p>
        </w:tc>
      </w:tr>
      <w:tr w14:paraId="314E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tcPr>
          <w:p w14:paraId="2C2B3D6A">
            <w:pPr>
              <w:jc w:val="center"/>
              <w:rPr>
                <w:rFonts w:ascii="仿宋_GB2312" w:eastAsia="仿宋_GB2312"/>
                <w:sz w:val="32"/>
                <w:szCs w:val="32"/>
              </w:rPr>
            </w:pPr>
          </w:p>
        </w:tc>
        <w:tc>
          <w:tcPr>
            <w:tcW w:w="1842" w:type="dxa"/>
            <w:tcBorders>
              <w:top w:val="single" w:color="auto" w:sz="4" w:space="0"/>
              <w:left w:val="single" w:color="auto" w:sz="4" w:space="0"/>
              <w:bottom w:val="single" w:color="auto" w:sz="4" w:space="0"/>
              <w:right w:val="single" w:color="auto" w:sz="4" w:space="0"/>
            </w:tcBorders>
          </w:tcPr>
          <w:p w14:paraId="23FD2DA3">
            <w:pPr>
              <w:jc w:val="center"/>
              <w:rPr>
                <w:rFonts w:ascii="仿宋_GB2312" w:eastAsia="仿宋_GB2312"/>
                <w:sz w:val="32"/>
                <w:szCs w:val="32"/>
              </w:rPr>
            </w:pPr>
          </w:p>
        </w:tc>
        <w:tc>
          <w:tcPr>
            <w:tcW w:w="3119" w:type="dxa"/>
            <w:tcBorders>
              <w:top w:val="single" w:color="auto" w:sz="4" w:space="0"/>
              <w:left w:val="single" w:color="auto" w:sz="4" w:space="0"/>
              <w:bottom w:val="single" w:color="auto" w:sz="4" w:space="0"/>
              <w:right w:val="single" w:color="auto" w:sz="4" w:space="0"/>
            </w:tcBorders>
          </w:tcPr>
          <w:p w14:paraId="789399C2">
            <w:pPr>
              <w:jc w:val="center"/>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个月</w:t>
            </w:r>
          </w:p>
        </w:tc>
        <w:tc>
          <w:tcPr>
            <w:tcW w:w="1236" w:type="dxa"/>
            <w:tcBorders>
              <w:top w:val="single" w:color="auto" w:sz="4" w:space="0"/>
              <w:left w:val="single" w:color="auto" w:sz="4" w:space="0"/>
              <w:bottom w:val="single" w:color="auto" w:sz="4" w:space="0"/>
              <w:right w:val="single" w:color="auto" w:sz="4" w:space="0"/>
            </w:tcBorders>
          </w:tcPr>
          <w:p w14:paraId="4EE14EA7">
            <w:pPr>
              <w:jc w:val="center"/>
              <w:rPr>
                <w:rFonts w:ascii="仿宋_GB2312" w:eastAsia="仿宋_GB2312"/>
                <w:sz w:val="32"/>
                <w:szCs w:val="32"/>
              </w:rPr>
            </w:pPr>
          </w:p>
        </w:tc>
      </w:tr>
    </w:tbl>
    <w:p w14:paraId="01B918DC"/>
    <w:p w14:paraId="04B3EC2A">
      <w:pPr>
        <w:jc w:val="left"/>
        <w:rPr>
          <w:rFonts w:ascii="仿宋_GB2312" w:eastAsia="仿宋_GB2312"/>
          <w:sz w:val="32"/>
          <w:szCs w:val="32"/>
        </w:rPr>
      </w:pPr>
      <w:r>
        <w:rPr>
          <w:rFonts w:ascii="仿宋_GB2312" w:eastAsia="仿宋_GB2312"/>
          <w:sz w:val="32"/>
          <w:szCs w:val="32"/>
        </w:rPr>
        <w:t>投标人代表签字:</w:t>
      </w:r>
    </w:p>
    <w:p w14:paraId="666BB619">
      <w:pPr>
        <w:jc w:val="left"/>
        <w:rPr>
          <w:rFonts w:ascii="仿宋_GB2312" w:eastAsia="仿宋_GB2312"/>
          <w:sz w:val="32"/>
          <w:szCs w:val="32"/>
        </w:rPr>
      </w:pPr>
      <w:r>
        <w:rPr>
          <w:rFonts w:ascii="仿宋_GB2312" w:eastAsia="仿宋_GB2312"/>
          <w:sz w:val="32"/>
          <w:szCs w:val="32"/>
        </w:rPr>
        <w:t>投标人盖章:</w:t>
      </w:r>
    </w:p>
    <w:p w14:paraId="7CF3B925">
      <w:pPr>
        <w:jc w:val="left"/>
        <w:rPr>
          <w:rFonts w:ascii="仿宋_GB2312" w:eastAsia="仿宋_GB2312"/>
          <w:sz w:val="32"/>
          <w:szCs w:val="32"/>
        </w:rPr>
      </w:pPr>
      <w:r>
        <w:rPr>
          <w:rFonts w:hint="eastAsia" w:ascii="仿宋_GB2312" w:eastAsia="仿宋_GB2312"/>
          <w:sz w:val="32"/>
          <w:szCs w:val="32"/>
        </w:rPr>
        <w:t>日期:</w:t>
      </w:r>
    </w:p>
    <w:p w14:paraId="60FFE162">
      <w:pPr>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14:paraId="0F5F3DF6">
      <w:pPr>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14:paraId="5198A724">
      <w:pPr>
        <w:jc w:val="left"/>
        <w:rPr>
          <w:rFonts w:ascii="仿宋_GB2312" w:eastAsia="仿宋_GB2312"/>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080369"/>
      <w:docPartObj>
        <w:docPartGallery w:val="autotext"/>
      </w:docPartObj>
    </w:sdtPr>
    <w:sdtContent>
      <w:p w14:paraId="4CE5AC56">
        <w:pPr>
          <w:pStyle w:val="10"/>
          <w:jc w:val="center"/>
        </w:pPr>
        <w:r>
          <w:fldChar w:fldCharType="begin"/>
        </w:r>
        <w:r>
          <w:instrText xml:space="preserve">PAGE   \* MERGEFORMAT</w:instrText>
        </w:r>
        <w:r>
          <w:fldChar w:fldCharType="separate"/>
        </w:r>
        <w:r>
          <w:rPr>
            <w:lang w:val="zh-CN"/>
          </w:rPr>
          <w:t>2</w:t>
        </w:r>
        <w:r>
          <w:fldChar w:fldCharType="end"/>
        </w:r>
      </w:p>
    </w:sdtContent>
  </w:sdt>
  <w:p w14:paraId="5537910D">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OTU1MzljZDM2ZjNhMWQwZjllODJmZTFmNTEzYTgifQ=="/>
  </w:docVars>
  <w:rsids>
    <w:rsidRoot w:val="00D47443"/>
    <w:rsid w:val="00005EAD"/>
    <w:rsid w:val="00006CE5"/>
    <w:rsid w:val="000141CB"/>
    <w:rsid w:val="00024B51"/>
    <w:rsid w:val="0003393E"/>
    <w:rsid w:val="00034051"/>
    <w:rsid w:val="00042CCE"/>
    <w:rsid w:val="00043190"/>
    <w:rsid w:val="00045747"/>
    <w:rsid w:val="00045A30"/>
    <w:rsid w:val="00047DB8"/>
    <w:rsid w:val="00052E80"/>
    <w:rsid w:val="0005384A"/>
    <w:rsid w:val="00054484"/>
    <w:rsid w:val="00057FC7"/>
    <w:rsid w:val="00064C26"/>
    <w:rsid w:val="0006592F"/>
    <w:rsid w:val="00070CDD"/>
    <w:rsid w:val="00076334"/>
    <w:rsid w:val="00081541"/>
    <w:rsid w:val="0008188A"/>
    <w:rsid w:val="00097296"/>
    <w:rsid w:val="000A414E"/>
    <w:rsid w:val="000B1B0C"/>
    <w:rsid w:val="000B1BAF"/>
    <w:rsid w:val="000B2DD5"/>
    <w:rsid w:val="000C780B"/>
    <w:rsid w:val="000D3C36"/>
    <w:rsid w:val="000F0DEA"/>
    <w:rsid w:val="000F26F0"/>
    <w:rsid w:val="000F3938"/>
    <w:rsid w:val="000F6A50"/>
    <w:rsid w:val="00101422"/>
    <w:rsid w:val="0010167C"/>
    <w:rsid w:val="00103B2B"/>
    <w:rsid w:val="00104883"/>
    <w:rsid w:val="001205F0"/>
    <w:rsid w:val="00121ACB"/>
    <w:rsid w:val="00124C07"/>
    <w:rsid w:val="00125596"/>
    <w:rsid w:val="0013540C"/>
    <w:rsid w:val="00140BDC"/>
    <w:rsid w:val="00143748"/>
    <w:rsid w:val="0014797A"/>
    <w:rsid w:val="0015174C"/>
    <w:rsid w:val="001535ED"/>
    <w:rsid w:val="00156E6F"/>
    <w:rsid w:val="00160FB8"/>
    <w:rsid w:val="001612E0"/>
    <w:rsid w:val="00164FC8"/>
    <w:rsid w:val="001717B9"/>
    <w:rsid w:val="00175CF3"/>
    <w:rsid w:val="001762E2"/>
    <w:rsid w:val="0017669C"/>
    <w:rsid w:val="00180C2C"/>
    <w:rsid w:val="00186C50"/>
    <w:rsid w:val="0019072D"/>
    <w:rsid w:val="001A2951"/>
    <w:rsid w:val="001A3789"/>
    <w:rsid w:val="001B0BAB"/>
    <w:rsid w:val="001B40DA"/>
    <w:rsid w:val="001B4717"/>
    <w:rsid w:val="001C0942"/>
    <w:rsid w:val="001C1C06"/>
    <w:rsid w:val="001E0392"/>
    <w:rsid w:val="001E37CD"/>
    <w:rsid w:val="001E658C"/>
    <w:rsid w:val="001F1D3B"/>
    <w:rsid w:val="00200CAA"/>
    <w:rsid w:val="002025B2"/>
    <w:rsid w:val="0020430D"/>
    <w:rsid w:val="00211DBE"/>
    <w:rsid w:val="002204CF"/>
    <w:rsid w:val="00223DF1"/>
    <w:rsid w:val="00231FB5"/>
    <w:rsid w:val="0023309A"/>
    <w:rsid w:val="002479E7"/>
    <w:rsid w:val="002723FA"/>
    <w:rsid w:val="00272997"/>
    <w:rsid w:val="00273FB3"/>
    <w:rsid w:val="002752DD"/>
    <w:rsid w:val="00277115"/>
    <w:rsid w:val="00290374"/>
    <w:rsid w:val="0029599E"/>
    <w:rsid w:val="002A582B"/>
    <w:rsid w:val="002B06F9"/>
    <w:rsid w:val="002B11AD"/>
    <w:rsid w:val="002B16C7"/>
    <w:rsid w:val="002B187D"/>
    <w:rsid w:val="002C4024"/>
    <w:rsid w:val="002D1140"/>
    <w:rsid w:val="002D571D"/>
    <w:rsid w:val="002D5AB7"/>
    <w:rsid w:val="002D707D"/>
    <w:rsid w:val="002E14A8"/>
    <w:rsid w:val="002E25F3"/>
    <w:rsid w:val="002E366F"/>
    <w:rsid w:val="002E37FB"/>
    <w:rsid w:val="002F0B34"/>
    <w:rsid w:val="002F1EED"/>
    <w:rsid w:val="002F4372"/>
    <w:rsid w:val="003031D3"/>
    <w:rsid w:val="00310E33"/>
    <w:rsid w:val="003115DE"/>
    <w:rsid w:val="00314CF3"/>
    <w:rsid w:val="00315442"/>
    <w:rsid w:val="00334946"/>
    <w:rsid w:val="00344591"/>
    <w:rsid w:val="003456A4"/>
    <w:rsid w:val="00346A99"/>
    <w:rsid w:val="00355A8A"/>
    <w:rsid w:val="00367A0F"/>
    <w:rsid w:val="003814FE"/>
    <w:rsid w:val="0038490B"/>
    <w:rsid w:val="00386588"/>
    <w:rsid w:val="003879AC"/>
    <w:rsid w:val="00395296"/>
    <w:rsid w:val="00397752"/>
    <w:rsid w:val="003A62FD"/>
    <w:rsid w:val="003B6ACC"/>
    <w:rsid w:val="003D4002"/>
    <w:rsid w:val="003D5D88"/>
    <w:rsid w:val="003F6D9C"/>
    <w:rsid w:val="003F6E52"/>
    <w:rsid w:val="00400BA3"/>
    <w:rsid w:val="00400D3B"/>
    <w:rsid w:val="0040525C"/>
    <w:rsid w:val="004379D2"/>
    <w:rsid w:val="00445AF9"/>
    <w:rsid w:val="00450481"/>
    <w:rsid w:val="00452647"/>
    <w:rsid w:val="00452DB6"/>
    <w:rsid w:val="00460B41"/>
    <w:rsid w:val="0047230C"/>
    <w:rsid w:val="00482D29"/>
    <w:rsid w:val="0048720F"/>
    <w:rsid w:val="00494A47"/>
    <w:rsid w:val="004B6F0B"/>
    <w:rsid w:val="004C1292"/>
    <w:rsid w:val="004C1EC0"/>
    <w:rsid w:val="004C40D0"/>
    <w:rsid w:val="004C4D3C"/>
    <w:rsid w:val="004E279B"/>
    <w:rsid w:val="004F23B0"/>
    <w:rsid w:val="004F5DED"/>
    <w:rsid w:val="005000D6"/>
    <w:rsid w:val="00500C09"/>
    <w:rsid w:val="0050369D"/>
    <w:rsid w:val="005106E0"/>
    <w:rsid w:val="005147DC"/>
    <w:rsid w:val="00514D7D"/>
    <w:rsid w:val="00520CF1"/>
    <w:rsid w:val="00522138"/>
    <w:rsid w:val="00525402"/>
    <w:rsid w:val="00533CA8"/>
    <w:rsid w:val="00557D2F"/>
    <w:rsid w:val="00564735"/>
    <w:rsid w:val="005716E5"/>
    <w:rsid w:val="00573C9E"/>
    <w:rsid w:val="0057673F"/>
    <w:rsid w:val="0058067E"/>
    <w:rsid w:val="005827E9"/>
    <w:rsid w:val="00587351"/>
    <w:rsid w:val="00590C94"/>
    <w:rsid w:val="0059280D"/>
    <w:rsid w:val="0059515F"/>
    <w:rsid w:val="005A260F"/>
    <w:rsid w:val="005B2994"/>
    <w:rsid w:val="005B37CC"/>
    <w:rsid w:val="005C7947"/>
    <w:rsid w:val="005C7CA8"/>
    <w:rsid w:val="005D1F50"/>
    <w:rsid w:val="005D5F66"/>
    <w:rsid w:val="005E36E1"/>
    <w:rsid w:val="005F3803"/>
    <w:rsid w:val="00600E6E"/>
    <w:rsid w:val="00602439"/>
    <w:rsid w:val="00604364"/>
    <w:rsid w:val="00605D14"/>
    <w:rsid w:val="0061367D"/>
    <w:rsid w:val="00614DE0"/>
    <w:rsid w:val="00616862"/>
    <w:rsid w:val="00622ABE"/>
    <w:rsid w:val="0062343D"/>
    <w:rsid w:val="006248A8"/>
    <w:rsid w:val="00626BA8"/>
    <w:rsid w:val="00630D1F"/>
    <w:rsid w:val="0063190A"/>
    <w:rsid w:val="00636FCF"/>
    <w:rsid w:val="00655DA7"/>
    <w:rsid w:val="00661FFF"/>
    <w:rsid w:val="0066334D"/>
    <w:rsid w:val="006634CE"/>
    <w:rsid w:val="00670E83"/>
    <w:rsid w:val="00695421"/>
    <w:rsid w:val="006B514A"/>
    <w:rsid w:val="006C34E8"/>
    <w:rsid w:val="006C6D5C"/>
    <w:rsid w:val="006C7C0F"/>
    <w:rsid w:val="006D0F51"/>
    <w:rsid w:val="006D33E0"/>
    <w:rsid w:val="006D3B90"/>
    <w:rsid w:val="006E0971"/>
    <w:rsid w:val="006E3638"/>
    <w:rsid w:val="006E3851"/>
    <w:rsid w:val="006F1602"/>
    <w:rsid w:val="006F67DD"/>
    <w:rsid w:val="006F775C"/>
    <w:rsid w:val="00702409"/>
    <w:rsid w:val="0070780E"/>
    <w:rsid w:val="007124B8"/>
    <w:rsid w:val="00717A72"/>
    <w:rsid w:val="00733347"/>
    <w:rsid w:val="00735228"/>
    <w:rsid w:val="0073557A"/>
    <w:rsid w:val="0073655F"/>
    <w:rsid w:val="00740C90"/>
    <w:rsid w:val="00751132"/>
    <w:rsid w:val="00755121"/>
    <w:rsid w:val="007625C7"/>
    <w:rsid w:val="00765BE2"/>
    <w:rsid w:val="00770BDF"/>
    <w:rsid w:val="00772817"/>
    <w:rsid w:val="00776FE9"/>
    <w:rsid w:val="00783D13"/>
    <w:rsid w:val="00790A35"/>
    <w:rsid w:val="00791C6F"/>
    <w:rsid w:val="0079724A"/>
    <w:rsid w:val="00797F25"/>
    <w:rsid w:val="007A7749"/>
    <w:rsid w:val="007C28B0"/>
    <w:rsid w:val="007C5784"/>
    <w:rsid w:val="007D5AC6"/>
    <w:rsid w:val="007E7E5C"/>
    <w:rsid w:val="007F7076"/>
    <w:rsid w:val="00804B03"/>
    <w:rsid w:val="00804DC1"/>
    <w:rsid w:val="0081109F"/>
    <w:rsid w:val="00817D7E"/>
    <w:rsid w:val="00825336"/>
    <w:rsid w:val="008258B2"/>
    <w:rsid w:val="0083372A"/>
    <w:rsid w:val="008419B5"/>
    <w:rsid w:val="00843619"/>
    <w:rsid w:val="00855139"/>
    <w:rsid w:val="00855F88"/>
    <w:rsid w:val="0085671B"/>
    <w:rsid w:val="00867C92"/>
    <w:rsid w:val="00872660"/>
    <w:rsid w:val="00873D10"/>
    <w:rsid w:val="008A6B13"/>
    <w:rsid w:val="008D18E8"/>
    <w:rsid w:val="008D2239"/>
    <w:rsid w:val="008D6069"/>
    <w:rsid w:val="008D6314"/>
    <w:rsid w:val="008E0856"/>
    <w:rsid w:val="008E4470"/>
    <w:rsid w:val="008F37C5"/>
    <w:rsid w:val="008F6C6F"/>
    <w:rsid w:val="00922007"/>
    <w:rsid w:val="00925CCC"/>
    <w:rsid w:val="00927D64"/>
    <w:rsid w:val="00953C40"/>
    <w:rsid w:val="0095662B"/>
    <w:rsid w:val="009622BC"/>
    <w:rsid w:val="00974EAC"/>
    <w:rsid w:val="009805E5"/>
    <w:rsid w:val="009809CE"/>
    <w:rsid w:val="009821C8"/>
    <w:rsid w:val="009834FB"/>
    <w:rsid w:val="00983827"/>
    <w:rsid w:val="009855F2"/>
    <w:rsid w:val="009949B7"/>
    <w:rsid w:val="009A0F50"/>
    <w:rsid w:val="009B2333"/>
    <w:rsid w:val="009B3BDB"/>
    <w:rsid w:val="009B52B5"/>
    <w:rsid w:val="009D0985"/>
    <w:rsid w:val="009D2275"/>
    <w:rsid w:val="009D6AE6"/>
    <w:rsid w:val="009F1C8B"/>
    <w:rsid w:val="00A00DBA"/>
    <w:rsid w:val="00A03C2C"/>
    <w:rsid w:val="00A05B7C"/>
    <w:rsid w:val="00A11267"/>
    <w:rsid w:val="00A11319"/>
    <w:rsid w:val="00A125B1"/>
    <w:rsid w:val="00A146C0"/>
    <w:rsid w:val="00A146F0"/>
    <w:rsid w:val="00A255C7"/>
    <w:rsid w:val="00A25F44"/>
    <w:rsid w:val="00A27DFD"/>
    <w:rsid w:val="00A32DF9"/>
    <w:rsid w:val="00A34659"/>
    <w:rsid w:val="00A429CE"/>
    <w:rsid w:val="00A42EB3"/>
    <w:rsid w:val="00A43109"/>
    <w:rsid w:val="00A43852"/>
    <w:rsid w:val="00A64207"/>
    <w:rsid w:val="00A67079"/>
    <w:rsid w:val="00A75CDD"/>
    <w:rsid w:val="00A81756"/>
    <w:rsid w:val="00A82597"/>
    <w:rsid w:val="00A84BA9"/>
    <w:rsid w:val="00A9304E"/>
    <w:rsid w:val="00A96E7E"/>
    <w:rsid w:val="00AA0363"/>
    <w:rsid w:val="00AA4674"/>
    <w:rsid w:val="00AB2B02"/>
    <w:rsid w:val="00AC3532"/>
    <w:rsid w:val="00AC424F"/>
    <w:rsid w:val="00AD3E8C"/>
    <w:rsid w:val="00AD40F3"/>
    <w:rsid w:val="00AD6ECC"/>
    <w:rsid w:val="00AE377D"/>
    <w:rsid w:val="00AF2EE6"/>
    <w:rsid w:val="00AF6F56"/>
    <w:rsid w:val="00B00377"/>
    <w:rsid w:val="00B054AD"/>
    <w:rsid w:val="00B07FD3"/>
    <w:rsid w:val="00B10D08"/>
    <w:rsid w:val="00B13FCB"/>
    <w:rsid w:val="00B16D31"/>
    <w:rsid w:val="00B170DF"/>
    <w:rsid w:val="00B242FE"/>
    <w:rsid w:val="00B34B5E"/>
    <w:rsid w:val="00B40A31"/>
    <w:rsid w:val="00B40E18"/>
    <w:rsid w:val="00B413E0"/>
    <w:rsid w:val="00B44F1B"/>
    <w:rsid w:val="00B45C1C"/>
    <w:rsid w:val="00B55870"/>
    <w:rsid w:val="00B57953"/>
    <w:rsid w:val="00B762AB"/>
    <w:rsid w:val="00B813E8"/>
    <w:rsid w:val="00B97C1B"/>
    <w:rsid w:val="00BB679B"/>
    <w:rsid w:val="00BD06DF"/>
    <w:rsid w:val="00BD4970"/>
    <w:rsid w:val="00BD5F89"/>
    <w:rsid w:val="00BE0ED1"/>
    <w:rsid w:val="00BE503A"/>
    <w:rsid w:val="00BE6CD0"/>
    <w:rsid w:val="00BF5F6D"/>
    <w:rsid w:val="00BF7D79"/>
    <w:rsid w:val="00C07CF2"/>
    <w:rsid w:val="00C136CC"/>
    <w:rsid w:val="00C14BA4"/>
    <w:rsid w:val="00C1649F"/>
    <w:rsid w:val="00C30FA9"/>
    <w:rsid w:val="00C325FF"/>
    <w:rsid w:val="00C36D73"/>
    <w:rsid w:val="00C41538"/>
    <w:rsid w:val="00C445BA"/>
    <w:rsid w:val="00C46BB0"/>
    <w:rsid w:val="00C53601"/>
    <w:rsid w:val="00C5582F"/>
    <w:rsid w:val="00C62F92"/>
    <w:rsid w:val="00C65A00"/>
    <w:rsid w:val="00C65B72"/>
    <w:rsid w:val="00C65F5B"/>
    <w:rsid w:val="00C678D8"/>
    <w:rsid w:val="00C76FF4"/>
    <w:rsid w:val="00C773CB"/>
    <w:rsid w:val="00C7758B"/>
    <w:rsid w:val="00C8276E"/>
    <w:rsid w:val="00C91419"/>
    <w:rsid w:val="00CA152E"/>
    <w:rsid w:val="00CA57EA"/>
    <w:rsid w:val="00CB254D"/>
    <w:rsid w:val="00CB5F90"/>
    <w:rsid w:val="00CC4694"/>
    <w:rsid w:val="00CC57CB"/>
    <w:rsid w:val="00CC6875"/>
    <w:rsid w:val="00CD6B7A"/>
    <w:rsid w:val="00CE7F19"/>
    <w:rsid w:val="00CF3CD7"/>
    <w:rsid w:val="00CF4871"/>
    <w:rsid w:val="00CF6098"/>
    <w:rsid w:val="00D147AC"/>
    <w:rsid w:val="00D14CA4"/>
    <w:rsid w:val="00D2592A"/>
    <w:rsid w:val="00D33592"/>
    <w:rsid w:val="00D33F20"/>
    <w:rsid w:val="00D40E8D"/>
    <w:rsid w:val="00D42B79"/>
    <w:rsid w:val="00D43D96"/>
    <w:rsid w:val="00D44764"/>
    <w:rsid w:val="00D469B3"/>
    <w:rsid w:val="00D47443"/>
    <w:rsid w:val="00D47954"/>
    <w:rsid w:val="00D5688D"/>
    <w:rsid w:val="00D613CC"/>
    <w:rsid w:val="00D65C72"/>
    <w:rsid w:val="00D672F0"/>
    <w:rsid w:val="00D679E8"/>
    <w:rsid w:val="00D758FF"/>
    <w:rsid w:val="00D77720"/>
    <w:rsid w:val="00D84296"/>
    <w:rsid w:val="00D84639"/>
    <w:rsid w:val="00D85976"/>
    <w:rsid w:val="00D85D55"/>
    <w:rsid w:val="00D86395"/>
    <w:rsid w:val="00DA52B6"/>
    <w:rsid w:val="00DA7192"/>
    <w:rsid w:val="00DB615F"/>
    <w:rsid w:val="00DC483F"/>
    <w:rsid w:val="00DC5FB7"/>
    <w:rsid w:val="00DC7C7E"/>
    <w:rsid w:val="00DD6A1B"/>
    <w:rsid w:val="00DE2B4A"/>
    <w:rsid w:val="00DE384D"/>
    <w:rsid w:val="00DF3975"/>
    <w:rsid w:val="00DF3A3A"/>
    <w:rsid w:val="00DF7F70"/>
    <w:rsid w:val="00E07427"/>
    <w:rsid w:val="00E12B47"/>
    <w:rsid w:val="00E16091"/>
    <w:rsid w:val="00E170E5"/>
    <w:rsid w:val="00E20364"/>
    <w:rsid w:val="00E2039F"/>
    <w:rsid w:val="00E22A67"/>
    <w:rsid w:val="00E27BAE"/>
    <w:rsid w:val="00E4073C"/>
    <w:rsid w:val="00E444A6"/>
    <w:rsid w:val="00E5137F"/>
    <w:rsid w:val="00E568D6"/>
    <w:rsid w:val="00E569F1"/>
    <w:rsid w:val="00E66B6C"/>
    <w:rsid w:val="00E76D19"/>
    <w:rsid w:val="00E83A80"/>
    <w:rsid w:val="00E8631F"/>
    <w:rsid w:val="00E870B7"/>
    <w:rsid w:val="00E9250A"/>
    <w:rsid w:val="00EA1876"/>
    <w:rsid w:val="00EA6331"/>
    <w:rsid w:val="00EB2047"/>
    <w:rsid w:val="00EB7629"/>
    <w:rsid w:val="00ED0522"/>
    <w:rsid w:val="00ED0E1F"/>
    <w:rsid w:val="00EE7400"/>
    <w:rsid w:val="00EF3C73"/>
    <w:rsid w:val="00EF68B4"/>
    <w:rsid w:val="00F04FE2"/>
    <w:rsid w:val="00F1321A"/>
    <w:rsid w:val="00F13EA5"/>
    <w:rsid w:val="00F31FB0"/>
    <w:rsid w:val="00F3208E"/>
    <w:rsid w:val="00F41078"/>
    <w:rsid w:val="00F47643"/>
    <w:rsid w:val="00F477BA"/>
    <w:rsid w:val="00F56816"/>
    <w:rsid w:val="00F57EE5"/>
    <w:rsid w:val="00F70CEC"/>
    <w:rsid w:val="00F72450"/>
    <w:rsid w:val="00F76B62"/>
    <w:rsid w:val="00F80842"/>
    <w:rsid w:val="00F865FB"/>
    <w:rsid w:val="00F901ED"/>
    <w:rsid w:val="00F91E8F"/>
    <w:rsid w:val="00FA4004"/>
    <w:rsid w:val="00FA4D52"/>
    <w:rsid w:val="00FB54D4"/>
    <w:rsid w:val="00FC3303"/>
    <w:rsid w:val="00FE56E8"/>
    <w:rsid w:val="00FE6287"/>
    <w:rsid w:val="00FE713B"/>
    <w:rsid w:val="00FF0135"/>
    <w:rsid w:val="00FF0F6B"/>
    <w:rsid w:val="00FF5F82"/>
    <w:rsid w:val="00FF60AC"/>
    <w:rsid w:val="01990203"/>
    <w:rsid w:val="06C42E77"/>
    <w:rsid w:val="07AC33B1"/>
    <w:rsid w:val="08620978"/>
    <w:rsid w:val="11096785"/>
    <w:rsid w:val="122B519F"/>
    <w:rsid w:val="126B3735"/>
    <w:rsid w:val="14573343"/>
    <w:rsid w:val="1612249B"/>
    <w:rsid w:val="192E1766"/>
    <w:rsid w:val="197316BD"/>
    <w:rsid w:val="1C475483"/>
    <w:rsid w:val="231A6E11"/>
    <w:rsid w:val="252559DB"/>
    <w:rsid w:val="285D49B3"/>
    <w:rsid w:val="2AFB64CE"/>
    <w:rsid w:val="2B755A8D"/>
    <w:rsid w:val="2D371F65"/>
    <w:rsid w:val="2D4338E6"/>
    <w:rsid w:val="2F954B49"/>
    <w:rsid w:val="310014E1"/>
    <w:rsid w:val="31832C93"/>
    <w:rsid w:val="37564B9C"/>
    <w:rsid w:val="3CB618AB"/>
    <w:rsid w:val="3E927F10"/>
    <w:rsid w:val="402C7315"/>
    <w:rsid w:val="41F350F3"/>
    <w:rsid w:val="41F831BC"/>
    <w:rsid w:val="423C2B52"/>
    <w:rsid w:val="427E0A59"/>
    <w:rsid w:val="438D517D"/>
    <w:rsid w:val="43CE1F36"/>
    <w:rsid w:val="45611DA7"/>
    <w:rsid w:val="45705199"/>
    <w:rsid w:val="46BA1DC2"/>
    <w:rsid w:val="47974256"/>
    <w:rsid w:val="49584F34"/>
    <w:rsid w:val="496269BF"/>
    <w:rsid w:val="4AA66308"/>
    <w:rsid w:val="4B441092"/>
    <w:rsid w:val="4CC52016"/>
    <w:rsid w:val="4F6B75CB"/>
    <w:rsid w:val="4FDB1FAA"/>
    <w:rsid w:val="50121F64"/>
    <w:rsid w:val="50352BD3"/>
    <w:rsid w:val="50D96D1F"/>
    <w:rsid w:val="51EC0D18"/>
    <w:rsid w:val="537C7A5D"/>
    <w:rsid w:val="554F320D"/>
    <w:rsid w:val="56C9485E"/>
    <w:rsid w:val="57FE585B"/>
    <w:rsid w:val="5A263338"/>
    <w:rsid w:val="5A2E6CAD"/>
    <w:rsid w:val="5BAF0763"/>
    <w:rsid w:val="5C4613A0"/>
    <w:rsid w:val="5D886EBC"/>
    <w:rsid w:val="5FB16FE0"/>
    <w:rsid w:val="60900EAC"/>
    <w:rsid w:val="62135077"/>
    <w:rsid w:val="63462C64"/>
    <w:rsid w:val="63BD5B18"/>
    <w:rsid w:val="64AA74B2"/>
    <w:rsid w:val="656E45CC"/>
    <w:rsid w:val="69633E8B"/>
    <w:rsid w:val="69F84CFB"/>
    <w:rsid w:val="6A3000A1"/>
    <w:rsid w:val="6C0A02CC"/>
    <w:rsid w:val="6EBF31DC"/>
    <w:rsid w:val="738A4DF3"/>
    <w:rsid w:val="73E80E95"/>
    <w:rsid w:val="74677A05"/>
    <w:rsid w:val="75150BA0"/>
    <w:rsid w:val="753169DB"/>
    <w:rsid w:val="75810E19"/>
    <w:rsid w:val="77394960"/>
    <w:rsid w:val="77A1831C"/>
    <w:rsid w:val="7CCC2CA9"/>
    <w:rsid w:val="7DBB2B7B"/>
    <w:rsid w:val="7F47675A"/>
    <w:rsid w:val="7FEF1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3"/>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1"/>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2"/>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4"/>
    <w:qFormat/>
    <w:uiPriority w:val="99"/>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5"/>
    <w:qFormat/>
    <w:uiPriority w:val="99"/>
    <w:pPr>
      <w:jc w:val="left"/>
    </w:pPr>
    <w:rPr>
      <w:rFonts w:asciiTheme="minorHAnsi" w:hAnsiTheme="minorHAnsi" w:eastAsiaTheme="minorEastAsia" w:cstheme="minorBidi"/>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paragraph" w:styleId="13">
    <w:name w:val="annotation subject"/>
    <w:basedOn w:val="8"/>
    <w:next w:val="8"/>
    <w:link w:val="42"/>
    <w:semiHidden/>
    <w:unhideWhenUsed/>
    <w:qFormat/>
    <w:uiPriority w:val="99"/>
    <w:rPr>
      <w:rFonts w:ascii="Times New Roman" w:hAnsi="Times New Roman" w:eastAsia="宋体" w:cs="Times New Roman"/>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szCs w:val="21"/>
    </w:rPr>
  </w:style>
  <w:style w:type="character" w:customStyle="1" w:styleId="19">
    <w:name w:val="正文文本 字符"/>
    <w:basedOn w:val="16"/>
    <w:link w:val="2"/>
    <w:qFormat/>
    <w:uiPriority w:val="1"/>
    <w:rPr>
      <w:rFonts w:ascii="宋体" w:hAnsi="宋体" w:eastAsia="宋体" w:cs="宋体"/>
      <w:kern w:val="0"/>
      <w:szCs w:val="21"/>
      <w:lang w:val="zh-CN" w:bidi="zh-CN"/>
    </w:rPr>
  </w:style>
  <w:style w:type="character" w:customStyle="1" w:styleId="20">
    <w:name w:val="标题 1 字符"/>
    <w:basedOn w:val="16"/>
    <w:link w:val="3"/>
    <w:qFormat/>
    <w:uiPriority w:val="9"/>
    <w:rPr>
      <w:rFonts w:ascii="Times New Roman" w:hAnsi="Times New Roman" w:eastAsia="宋体" w:cs="Times New Roman"/>
      <w:b/>
      <w:bCs/>
      <w:kern w:val="44"/>
      <w:sz w:val="40"/>
      <w:szCs w:val="44"/>
    </w:rPr>
  </w:style>
  <w:style w:type="character" w:customStyle="1" w:styleId="21">
    <w:name w:val="标题 3 字符"/>
    <w:basedOn w:val="16"/>
    <w:link w:val="5"/>
    <w:qFormat/>
    <w:uiPriority w:val="9"/>
    <w:rPr>
      <w:b/>
      <w:bCs/>
      <w:kern w:val="2"/>
      <w:sz w:val="32"/>
      <w:szCs w:val="32"/>
    </w:rPr>
  </w:style>
  <w:style w:type="character" w:customStyle="1" w:styleId="22">
    <w:name w:val="标题 4 字符"/>
    <w:basedOn w:val="16"/>
    <w:link w:val="6"/>
    <w:qFormat/>
    <w:uiPriority w:val="9"/>
    <w:rPr>
      <w:rFonts w:asciiTheme="majorHAnsi" w:hAnsiTheme="majorHAnsi" w:eastAsiaTheme="majorEastAsia" w:cstheme="majorBidi"/>
      <w:b/>
      <w:bCs/>
      <w:kern w:val="2"/>
      <w:sz w:val="32"/>
      <w:szCs w:val="28"/>
    </w:rPr>
  </w:style>
  <w:style w:type="character" w:customStyle="1" w:styleId="23">
    <w:name w:val="标题 2 字符"/>
    <w:basedOn w:val="16"/>
    <w:link w:val="4"/>
    <w:qFormat/>
    <w:uiPriority w:val="0"/>
    <w:rPr>
      <w:rFonts w:ascii="宋体" w:hAnsi="宋体" w:eastAsia="黑体" w:cs="宋体"/>
      <w:bCs/>
      <w:kern w:val="0"/>
      <w:sz w:val="32"/>
      <w:szCs w:val="20"/>
    </w:rPr>
  </w:style>
  <w:style w:type="character" w:customStyle="1" w:styleId="24">
    <w:name w:val="正文缩进 字符"/>
    <w:link w:val="7"/>
    <w:qFormat/>
    <w:uiPriority w:val="99"/>
  </w:style>
  <w:style w:type="character" w:customStyle="1" w:styleId="25">
    <w:name w:val="批注文字 字符"/>
    <w:link w:val="8"/>
    <w:qFormat/>
    <w:uiPriority w:val="0"/>
    <w:rPr>
      <w:szCs w:val="24"/>
    </w:rPr>
  </w:style>
  <w:style w:type="character" w:customStyle="1" w:styleId="26">
    <w:name w:val="批注框文本 字符"/>
    <w:basedOn w:val="16"/>
    <w:link w:val="9"/>
    <w:semiHidden/>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character" w:customStyle="1" w:styleId="28">
    <w:name w:val="页眉 字符"/>
    <w:basedOn w:val="16"/>
    <w:link w:val="11"/>
    <w:qFormat/>
    <w:uiPriority w:val="99"/>
    <w:rPr>
      <w:rFonts w:ascii="Times New Roman" w:hAnsi="Times New Roman" w:eastAsia="宋体" w:cs="Times New Roman"/>
      <w:sz w:val="18"/>
      <w:szCs w:val="18"/>
    </w:rPr>
  </w:style>
  <w:style w:type="character" w:customStyle="1" w:styleId="29">
    <w:name w:val="批注文字 Char1"/>
    <w:basedOn w:val="16"/>
    <w:semiHidden/>
    <w:qFormat/>
    <w:uiPriority w:val="99"/>
    <w:rPr>
      <w:rFonts w:ascii="Times New Roman" w:hAnsi="Times New Roman" w:eastAsia="宋体" w:cs="Times New Roman"/>
      <w:szCs w:val="24"/>
    </w:rPr>
  </w:style>
  <w:style w:type="paragraph" w:customStyle="1" w:styleId="30">
    <w:name w:val="Default"/>
    <w:link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Default Char Char"/>
    <w:link w:val="30"/>
    <w:qFormat/>
    <w:locked/>
    <w:uiPriority w:val="0"/>
    <w:rPr>
      <w:rFonts w:ascii="宋体" w:hAnsi="Calibri" w:eastAsia="宋体" w:cs="宋体"/>
      <w:color w:val="000000"/>
      <w:kern w:val="0"/>
      <w:sz w:val="24"/>
      <w:szCs w:val="24"/>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33">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paragraph" w:customStyle="1" w:styleId="35">
    <w:name w:val="Char Char Char Char"/>
    <w:basedOn w:val="1"/>
    <w:qFormat/>
    <w:uiPriority w:val="0"/>
    <w:pPr>
      <w:widowControl/>
      <w:spacing w:after="160" w:line="240" w:lineRule="exact"/>
      <w:jc w:val="left"/>
    </w:pPr>
    <w:rPr>
      <w:rFonts w:ascii="Calibri" w:hAnsi="Calibri"/>
      <w:sz w:val="21"/>
    </w:rPr>
  </w:style>
  <w:style w:type="paragraph" w:customStyle="1" w:styleId="36">
    <w:name w:val="正文 New New New New New"/>
    <w:basedOn w:val="1"/>
    <w:qFormat/>
    <w:uiPriority w:val="0"/>
    <w:pPr>
      <w:spacing w:line="240" w:lineRule="auto"/>
    </w:pPr>
    <w:rPr>
      <w:sz w:val="21"/>
    </w:rPr>
  </w:style>
  <w:style w:type="table" w:customStyle="1" w:styleId="37">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Char"/>
    <w:basedOn w:val="16"/>
    <w:qFormat/>
    <w:uiPriority w:val="99"/>
  </w:style>
  <w:style w:type="character" w:customStyle="1" w:styleId="40">
    <w:name w:val="正文格式 Char"/>
    <w:link w:val="41"/>
    <w:qFormat/>
    <w:uiPriority w:val="0"/>
    <w:rPr>
      <w:szCs w:val="24"/>
    </w:rPr>
  </w:style>
  <w:style w:type="paragraph" w:customStyle="1" w:styleId="41">
    <w:name w:val="正文格式"/>
    <w:basedOn w:val="1"/>
    <w:link w:val="40"/>
    <w:qFormat/>
    <w:uiPriority w:val="0"/>
    <w:pPr>
      <w:spacing w:line="240" w:lineRule="auto"/>
      <w:ind w:firstLine="420"/>
    </w:pPr>
    <w:rPr>
      <w:kern w:val="0"/>
      <w:sz w:val="20"/>
    </w:rPr>
  </w:style>
  <w:style w:type="character" w:customStyle="1" w:styleId="42">
    <w:name w:val="批注主题 字符"/>
    <w:basedOn w:val="25"/>
    <w:link w:val="13"/>
    <w:semiHidden/>
    <w:qFormat/>
    <w:uiPriority w:val="99"/>
    <w:rPr>
      <w:b/>
      <w:bCs/>
      <w:kern w:val="2"/>
      <w:sz w:val="24"/>
      <w:szCs w:val="24"/>
    </w:rPr>
  </w:style>
  <w:style w:type="paragraph" w:customStyle="1" w:styleId="43">
    <w:name w:val="标书正文1"/>
    <w:basedOn w:val="1"/>
    <w:qFormat/>
    <w:uiPriority w:val="0"/>
    <w:pPr>
      <w:widowControl/>
      <w:adjustRightInd w:val="0"/>
      <w:snapToGrid w:val="0"/>
      <w:spacing w:after="200" w:line="520" w:lineRule="exact"/>
      <w:ind w:firstLine="640" w:firstLineChars="200"/>
      <w:jc w:val="left"/>
    </w:pPr>
    <w:rPr>
      <w:rFonts w:cstheme="minorBidi"/>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7783</Words>
  <Characters>7987</Characters>
  <Lines>384</Lines>
  <Paragraphs>351</Paragraphs>
  <TotalTime>2</TotalTime>
  <ScaleCrop>false</ScaleCrop>
  <LinksUpToDate>false</LinksUpToDate>
  <CharactersWithSpaces>8135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2025-06-20T16:07:00Z</dcterms:created>
  <dc:creator>夏丰良</dc:creator>
  <cp:lastModifiedBy>微信用户</cp:lastModifiedBy>
  <cp:lastPrinted>2024-02-22T09:46:00Z</cp:lastPrinted>
  <dcterms:modified xsi:type="dcterms:W3CDTF">2025-09-18T06:47:44Z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06E44A915BD24A648848A2FEAF7C975F_13</vt:lpwstr>
  </property>
  <property fmtid="{D5CDD505-2E9C-101B-9397-08002B2CF9AE}" pid="4" name="KSOTemplateDocerSaveRecord">
    <vt:lpwstr>eyJoZGlkIjoiY2VmNzRhMDEyNGJlNzM1MDdkYjM4YTMwNmRkMjI5MmMiLCJ1c2VySWQiOiIxMjQxNDYxNTA3In0=</vt:lpwstr>
  </property>
</Properties>
</file>