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84"/>
          <w:szCs w:val="84"/>
        </w:rPr>
      </w:pPr>
      <w:r>
        <w:rPr>
          <w:rFonts w:hint="eastAsia" w:ascii="华文中宋" w:hAnsi="华文中宋" w:eastAsia="华文中宋"/>
          <w:b/>
          <w:sz w:val="84"/>
          <w:szCs w:val="84"/>
        </w:rPr>
        <w:t>深圳市南山区南山街道办事处采购文件</w:t>
      </w:r>
    </w:p>
    <w:p>
      <w:pPr>
        <w:jc w:val="center"/>
        <w:rPr>
          <w:rFonts w:hint="eastAsia"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pPr>
        <w:pStyle w:val="3"/>
      </w:pPr>
      <w:r>
        <w:rPr>
          <w:rFonts w:hint="eastAsia"/>
        </w:rPr>
        <w:t>招标文件信息</w:t>
      </w:r>
    </w:p>
    <w:p>
      <w:pPr>
        <w:ind w:left="1620" w:hanging="1620" w:hangingChars="450"/>
        <w:jc w:val="left"/>
        <w:rPr>
          <w:rFonts w:hint="eastAsia"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rPr>
        <w:t xml:space="preserve"> </w:t>
      </w:r>
      <w:bookmarkStart w:id="1" w:name="OLE_LINK2"/>
      <w:r>
        <w:rPr>
          <w:rFonts w:hint="eastAsia" w:ascii="仿宋_GB2312" w:eastAsia="仿宋_GB2312" w:hAnsiTheme="minorEastAsia"/>
          <w:sz w:val="36"/>
          <w:szCs w:val="36"/>
        </w:rPr>
        <w:t>深圳市南山区南山街道办事处</w:t>
      </w:r>
      <w:bookmarkEnd w:id="1"/>
      <w:r>
        <w:rPr>
          <w:rFonts w:hint="eastAsia" w:ascii="仿宋_GB2312" w:eastAsia="仿宋_GB2312" w:hAnsiTheme="minorEastAsia"/>
          <w:sz w:val="36"/>
          <w:szCs w:val="36"/>
        </w:rPr>
        <w:t>2025年家庭护老者喘息服务项目</w:t>
      </w:r>
    </w:p>
    <w:bookmarkEnd w:id="0"/>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包    号:A</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项目类型:服务类</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采购方式:公开招标</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货币类型:人民币</w:t>
      </w:r>
    </w:p>
    <w:p>
      <w:pPr>
        <w:jc w:val="left"/>
        <w:rPr>
          <w:rFonts w:hint="eastAsia"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rPr>
          <w:rFonts w:hint="eastAsia" w:ascii="黑体" w:hAnsi="黑体" w:eastAsia="黑体"/>
          <w:sz w:val="32"/>
          <w:szCs w:val="32"/>
        </w:rPr>
      </w:pPr>
    </w:p>
    <w:p>
      <w:pPr>
        <w:pStyle w:val="3"/>
      </w:pPr>
      <w:r>
        <w:rPr>
          <w:rFonts w:hint="eastAsia"/>
        </w:rPr>
        <w:t>投标文件初审表</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pPr>
              <w:spacing w:line="520" w:lineRule="exact"/>
              <w:rPr>
                <w:rFonts w:ascii="仿宋_GB2312" w:eastAsia="仿宋_GB2312"/>
                <w:b/>
                <w:sz w:val="32"/>
                <w:szCs w:val="32"/>
              </w:rPr>
            </w:pPr>
            <w:r>
              <w:rPr>
                <w:rFonts w:hint="eastAsia" w:ascii="仿宋_GB2312" w:eastAsia="仿宋_GB2312"/>
                <w:b/>
                <w:sz w:val="32"/>
                <w:szCs w:val="32"/>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617" w:type="dxa"/>
            <w:vAlign w:val="center"/>
          </w:tcPr>
          <w:p>
            <w:pPr>
              <w:spacing w:line="520" w:lineRule="exact"/>
              <w:rPr>
                <w:rFonts w:ascii="仿宋_GB2312" w:eastAsia="仿宋_GB2312"/>
                <w:sz w:val="32"/>
                <w:szCs w:val="32"/>
              </w:rPr>
            </w:pPr>
            <w:r>
              <w:rPr>
                <w:rFonts w:hint="eastAsia" w:ascii="仿宋_GB2312" w:eastAsia="仿宋_GB2312"/>
                <w:sz w:val="32"/>
                <w:szCs w:val="32"/>
              </w:rPr>
              <w:t>具有独立承担民事责任能力的在中华人民共和国境内登记注册的法人或其他组织营业执照（或单位登记证书等相关证明材料）；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2" w:firstLineChars="200"/>
              <w:jc w:val="left"/>
              <w:rPr>
                <w:rFonts w:ascii="仿宋_GB2312" w:eastAsia="仿宋_GB2312"/>
                <w:b/>
                <w:sz w:val="32"/>
                <w:szCs w:val="32"/>
              </w:rPr>
            </w:pPr>
          </w:p>
        </w:tc>
        <w:tc>
          <w:tcPr>
            <w:tcW w:w="6617" w:type="dxa"/>
            <w:vAlign w:val="center"/>
          </w:tcPr>
          <w:p>
            <w:pPr>
              <w:spacing w:line="5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2" w:firstLineChars="200"/>
              <w:jc w:val="left"/>
              <w:rPr>
                <w:rFonts w:ascii="仿宋_GB2312" w:eastAsia="仿宋_GB2312"/>
                <w:b/>
                <w:sz w:val="32"/>
                <w:szCs w:val="32"/>
              </w:rPr>
            </w:pPr>
          </w:p>
        </w:tc>
        <w:tc>
          <w:tcPr>
            <w:tcW w:w="6617" w:type="dxa"/>
            <w:vAlign w:val="center"/>
          </w:tcPr>
          <w:p>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pPr>
              <w:spacing w:line="520" w:lineRule="exact"/>
              <w:rPr>
                <w:rFonts w:ascii="仿宋_GB2312" w:eastAsia="仿宋_GB2312"/>
                <w:sz w:val="32"/>
                <w:szCs w:val="32"/>
              </w:rPr>
            </w:pPr>
            <w:r>
              <w:rPr>
                <w:rFonts w:hint="eastAsia" w:ascii="仿宋_GB2312" w:eastAsia="仿宋_GB2312"/>
                <w:sz w:val="32"/>
                <w:szCs w:val="32"/>
              </w:rPr>
              <w:t>备注</w:t>
            </w:r>
          </w:p>
        </w:tc>
        <w:tc>
          <w:tcPr>
            <w:tcW w:w="7832" w:type="dxa"/>
            <w:gridSpan w:val="2"/>
            <w:vAlign w:val="center"/>
          </w:tcPr>
          <w:p>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pPr>
              <w:spacing w:line="520" w:lineRule="exact"/>
              <w:rPr>
                <w:rFonts w:ascii="仿宋_GB2312" w:eastAsia="仿宋_GB2312"/>
                <w:sz w:val="32"/>
                <w:szCs w:val="32"/>
              </w:rPr>
            </w:pPr>
            <w:r>
              <w:rPr>
                <w:rFonts w:hint="eastAsia" w:ascii="仿宋_GB2312" w:eastAsia="仿宋_GB2312"/>
                <w:sz w:val="32"/>
                <w:szCs w:val="32"/>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ascii="仿宋_GB2312" w:eastAsia="仿宋_GB2312"/>
                <w:sz w:val="32"/>
                <w:szCs w:val="32"/>
              </w:rPr>
              <w:t>4</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pPr>
        <w:widowControl/>
        <w:jc w:val="left"/>
        <w:rPr>
          <w:rFonts w:hint="eastAsia" w:asciiTheme="minorEastAsia" w:hAnsiTheme="minorEastAsia" w:eastAsiaTheme="minorEastAsia"/>
        </w:rPr>
      </w:pPr>
      <w:r>
        <w:rPr>
          <w:rFonts w:hint="eastAsia" w:asciiTheme="minorEastAsia" w:hAnsiTheme="minorEastAsia" w:eastAsiaTheme="minorEastAsia"/>
          <w:color w:val="0000FF"/>
        </w:rPr>
        <w:br w:type="page"/>
      </w:r>
    </w:p>
    <w:p>
      <w:pPr>
        <w:pStyle w:val="3"/>
      </w:pPr>
      <w:r>
        <w:rPr>
          <w:rFonts w:hint="eastAsia"/>
        </w:rPr>
        <w:t>评标信息</w:t>
      </w:r>
    </w:p>
    <w:p>
      <w:pPr>
        <w:spacing w:line="520" w:lineRule="exact"/>
        <w:ind w:firstLine="642"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6E3BC"/>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6E3BC"/>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6E3BC"/>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tcPr>
          <w:p>
            <w:pPr>
              <w:jc w:val="center"/>
              <w:rPr>
                <w:rFonts w:hint="default"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项目实施方案</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eastAsia="仿宋_GB2312"/>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投标人需提供项目服务方案，服务方案包含但不限于：</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1.对本项目的理解和认识；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2.项目重点难点分析、应对措施及相关的合理化建议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3.项目预期成果</w:t>
            </w:r>
          </w:p>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投标人提供的项目服务方案包含以上3点且符合项目需求的得</w:t>
            </w:r>
            <w:r>
              <w:rPr>
                <w:rFonts w:ascii="仿宋_GB2312" w:hAnsi="宋体" w:eastAsia="仿宋_GB2312" w:cs="宋体"/>
                <w:sz w:val="28"/>
                <w:szCs w:val="28"/>
              </w:rPr>
              <w:t>1</w:t>
            </w:r>
            <w:r>
              <w:rPr>
                <w:rFonts w:hint="eastAsia" w:ascii="仿宋_GB2312" w:hAnsi="宋体" w:eastAsia="仿宋_GB2312" w:cs="宋体"/>
                <w:sz w:val="28"/>
                <w:szCs w:val="28"/>
              </w:rPr>
              <w:t>0分。</w:t>
            </w:r>
          </w:p>
          <w:p>
            <w:pPr>
              <w:tabs>
                <w:tab w:val="left" w:pos="2880"/>
              </w:tabs>
              <w:spacing w:line="0" w:lineRule="atLeast"/>
              <w:ind w:left="46" w:leftChars="19" w:firstLine="560" w:firstLineChars="200"/>
            </w:pPr>
            <w:r>
              <w:rPr>
                <w:rFonts w:hint="eastAsia" w:ascii="仿宋_GB2312" w:hAnsi="宋体" w:eastAsia="仿宋_GB2312" w:cs="宋体"/>
                <w:sz w:val="28"/>
                <w:szCs w:val="28"/>
              </w:rPr>
              <w:t>投标人提供的项目服务方案包含以上2点且符合项目需求的得6分。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投标人提供的项目服务方案包含以上1点且符合项目需求的得4分。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其他情况得0分。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在此基础上，进一步评审：</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投标人提供的方案详实具体、安排合理且可行性高得</w:t>
            </w:r>
            <w:r>
              <w:rPr>
                <w:rFonts w:ascii="仿宋_GB2312" w:hAnsi="宋体" w:eastAsia="仿宋_GB2312" w:cs="宋体"/>
                <w:sz w:val="28"/>
                <w:szCs w:val="28"/>
              </w:rPr>
              <w:t>10</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w:t>
            </w:r>
            <w:r>
              <w:rPr>
                <w:rFonts w:ascii="仿宋_GB2312" w:hAnsi="宋体" w:eastAsia="仿宋_GB2312" w:cs="宋体"/>
                <w:sz w:val="28"/>
                <w:szCs w:val="28"/>
              </w:rPr>
              <w:t>6</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w:t>
            </w:r>
            <w:r>
              <w:rPr>
                <w:rFonts w:ascii="仿宋_GB2312" w:hAnsi="宋体" w:eastAsia="仿宋_GB2312" w:cs="宋体"/>
                <w:sz w:val="28"/>
                <w:szCs w:val="28"/>
              </w:rPr>
              <w:t>3</w:t>
            </w:r>
            <w:r>
              <w:rPr>
                <w:rFonts w:hint="eastAsia" w:ascii="仿宋_GB2312" w:hAnsi="宋体" w:eastAsia="仿宋_GB2312" w:cs="宋体"/>
                <w:sz w:val="28"/>
                <w:szCs w:val="28"/>
              </w:rPr>
              <w:t>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w:t>
            </w:r>
            <w:r>
              <w:rPr>
                <w:rFonts w:ascii="仿宋_GB2312" w:hAnsi="宋体" w:eastAsia="仿宋_GB2312" w:cs="宋体"/>
                <w:sz w:val="28"/>
                <w:szCs w:val="28"/>
              </w:rPr>
              <w:t>2</w:t>
            </w:r>
            <w:r>
              <w:rPr>
                <w:rFonts w:hint="eastAsia" w:ascii="仿宋_GB2312" w:hAnsi="宋体" w:eastAsia="仿宋_GB2312" w:cs="宋体"/>
                <w:sz w:val="28"/>
                <w:szCs w:val="28"/>
              </w:rPr>
              <w:t>0分，最低为0分。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eastAsia="仿宋_GB2312"/>
                <w:sz w:val="28"/>
                <w:szCs w:val="28"/>
              </w:rPr>
              <w:t>拟安排的项目团队负责人</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eastAsia="仿宋_GB2312"/>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拟安排的项目团队负责人须为投标人自有员工，需具有2年以上养老服务领域的管理经验，在此基础上，每提供一个：具有人力资源和社会保障部门（或其直属机构）颁发的老年人评估类相关证书（老年人照护需求评估证、老年人能力综合评估证等）或养老行业相关证书【如社会工作、心理咨询、护理等】的得10分，最高得20分。</w:t>
            </w:r>
          </w:p>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提供投标人近期月份为拟投入的项目团队负责人缴交的社保证明，必须含投标前最近一个月缴纳记录,如投标人注册成立时间不足1个月的，可提供承诺函证明拟投入的项目团队负责人为其自有员工（格式自拟），否则投入的该人员作不得分处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2.提供合同关键页或其他相关工作经验证明。</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讲标</w:t>
            </w:r>
          </w:p>
        </w:tc>
        <w:tc>
          <w:tcPr>
            <w:tcW w:w="791" w:type="dxa"/>
            <w:tcBorders>
              <w:top w:val="single" w:color="auto" w:sz="4" w:space="0"/>
              <w:left w:val="single" w:color="auto" w:sz="4" w:space="0"/>
              <w:bottom w:val="single" w:color="auto" w:sz="4" w:space="0"/>
              <w:right w:val="single" w:color="auto" w:sz="4" w:space="0"/>
            </w:tcBorders>
            <w:vAlign w:val="center"/>
          </w:tcPr>
          <w:p>
            <w:pPr>
              <w:ind w:left="-50" w:right="-51"/>
              <w:jc w:val="center"/>
              <w:rPr>
                <w:rFonts w:hint="eastAsia" w:ascii="仿宋_GB2312" w:hAnsi="宋体" w:eastAsia="仿宋_GB2312" w:cs="宋体"/>
                <w:sz w:val="28"/>
                <w:szCs w:val="28"/>
              </w:rPr>
            </w:pPr>
            <w:r>
              <w:rPr>
                <w:rFonts w:hint="eastAsia" w:ascii="仿宋_GB2312" w:hAnsi="宋体" w:eastAsia="仿宋_GB2312" w:cs="宋体"/>
                <w:sz w:val="28"/>
                <w:szCs w:val="28"/>
              </w:rPr>
              <w:t>10</w:t>
            </w:r>
          </w:p>
        </w:tc>
        <w:tc>
          <w:tcPr>
            <w:tcW w:w="5529" w:type="dxa"/>
            <w:tcBorders>
              <w:top w:val="single" w:color="auto" w:sz="4" w:space="0"/>
              <w:left w:val="single" w:color="auto" w:sz="4" w:space="0"/>
              <w:bottom w:val="single" w:color="auto" w:sz="4" w:space="0"/>
              <w:right w:val="single" w:color="auto" w:sz="4" w:space="0"/>
            </w:tcBorders>
            <w:vAlign w:val="center"/>
          </w:tcPr>
          <w:p>
            <w:pPr>
              <w:tabs>
                <w:tab w:val="left" w:pos="2880"/>
              </w:tabs>
              <w:spacing w:line="0" w:lineRule="atLeast"/>
              <w:rPr>
                <w:rFonts w:hint="eastAsia" w:ascii="仿宋_GB2312" w:hAnsi="宋体" w:eastAsia="仿宋_GB2312" w:cs="宋体"/>
                <w:sz w:val="28"/>
                <w:szCs w:val="28"/>
              </w:rPr>
            </w:pPr>
            <w:r>
              <w:rPr>
                <w:rFonts w:hint="eastAsia" w:ascii="仿宋_GB2312" w:hAnsi="宋体" w:eastAsia="仿宋_GB2312" w:cs="宋体"/>
                <w:b/>
                <w:bCs/>
                <w:sz w:val="28"/>
                <w:szCs w:val="28"/>
              </w:rPr>
              <w:t>（一）评分内容</w:t>
            </w:r>
            <w:r>
              <w:rPr>
                <w:rFonts w:hint="eastAsia" w:ascii="仿宋_GB2312" w:hAnsi="宋体" w:eastAsia="仿宋_GB2312" w:cs="宋体"/>
                <w:sz w:val="28"/>
                <w:szCs w:val="28"/>
              </w:rPr>
              <w:t>：</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eastAsia="仿宋_GB2312"/>
                <w:sz w:val="28"/>
                <w:szCs w:val="28"/>
              </w:rPr>
              <w:t>投标人可通过包括但不限于PPT演讲等方式，围绕公司介绍、项目方案等内容进行阐述，时间不超过5分钟。</w:t>
            </w:r>
          </w:p>
          <w:p>
            <w:pPr>
              <w:tabs>
                <w:tab w:val="left" w:pos="2880"/>
              </w:tabs>
              <w:spacing w:line="0" w:lineRule="atLeast"/>
              <w:rPr>
                <w:rFonts w:hint="eastAsia" w:ascii="仿宋_GB2312" w:hAnsi="宋体" w:eastAsia="仿宋_GB2312" w:cs="宋体"/>
                <w:b/>
                <w:bCs/>
                <w:sz w:val="28"/>
                <w:szCs w:val="28"/>
              </w:rPr>
            </w:pPr>
            <w:r>
              <w:rPr>
                <w:rFonts w:hint="eastAsia" w:ascii="仿宋_GB2312" w:hAnsi="宋体" w:eastAsia="仿宋_GB2312" w:cs="宋体"/>
                <w:b/>
                <w:bCs/>
                <w:sz w:val="28"/>
                <w:szCs w:val="28"/>
              </w:rPr>
              <w:t>（二）评审依据：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投标人讲标内容贴合项目实际且内容完整、有针对性的评价为优得</w:t>
            </w:r>
            <w:r>
              <w:rPr>
                <w:rFonts w:ascii="仿宋_GB2312" w:hAnsi="宋体" w:eastAsia="仿宋_GB2312" w:cs="宋体"/>
                <w:sz w:val="28"/>
                <w:szCs w:val="28"/>
              </w:rPr>
              <w:t>1</w:t>
            </w:r>
            <w:r>
              <w:rPr>
                <w:rFonts w:hint="eastAsia" w:ascii="仿宋_GB2312" w:hAnsi="宋体" w:eastAsia="仿宋_GB2312" w:cs="宋体"/>
                <w:sz w:val="28"/>
                <w:szCs w:val="28"/>
              </w:rPr>
              <w:t>0分。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投标人讲标内容，比较贴合项目实际且内容比较完整、比较有针对性的评价为良得6分。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投标人讲标内容，不够全面，不具备实际意义的评价为中得4分。</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restart"/>
            <w:tcBorders>
              <w:top w:val="single" w:color="auto" w:sz="4" w:space="0"/>
              <w:left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tcPr>
          <w:p>
            <w:pPr>
              <w:jc w:val="center"/>
              <w:rPr>
                <w:rFonts w:hint="default"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continue"/>
            <w:tcBorders>
              <w:left w:val="single" w:color="auto" w:sz="4" w:space="0"/>
              <w:right w:val="single" w:color="auto" w:sz="4" w:space="0"/>
            </w:tcBorders>
          </w:tcPr>
          <w:p>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8"/>
                <w:szCs w:val="28"/>
              </w:rPr>
            </w:pPr>
            <w:r>
              <w:rPr>
                <w:rFonts w:hint="eastAsia" w:ascii="仿宋_GB2312" w:hAnsi="宋体" w:eastAsia="仿宋_GB2312" w:cs="宋体"/>
                <w:sz w:val="28"/>
                <w:szCs w:val="28"/>
              </w:rPr>
              <w:t>同类项目业绩</w:t>
            </w:r>
          </w:p>
        </w:tc>
        <w:tc>
          <w:tcPr>
            <w:tcW w:w="791" w:type="dxa"/>
            <w:tcBorders>
              <w:top w:val="single" w:color="auto" w:sz="4" w:space="0"/>
              <w:left w:val="single" w:color="auto" w:sz="4" w:space="0"/>
              <w:bottom w:val="single" w:color="auto" w:sz="4" w:space="0"/>
              <w:right w:val="single" w:color="auto" w:sz="4" w:space="0"/>
            </w:tcBorders>
            <w:vAlign w:val="center"/>
          </w:tcPr>
          <w:p>
            <w:pPr>
              <w:pStyle w:val="37"/>
              <w:jc w:val="center"/>
              <w:rPr>
                <w:rFonts w:hint="eastAsia" w:ascii="仿宋_GB2312" w:hAnsi="宋体" w:eastAsia="仿宋_GB2312" w:cs="宋体"/>
                <w:sz w:val="28"/>
                <w:szCs w:val="28"/>
              </w:rPr>
            </w:pPr>
            <w:r>
              <w:rPr>
                <w:rFonts w:hint="eastAsia" w:ascii="仿宋_GB2312" w:hAnsi="宋体" w:eastAsia="仿宋_GB2312" w:cs="宋体"/>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提供投标人近三年内（20</w:t>
            </w:r>
            <w:r>
              <w:rPr>
                <w:rFonts w:ascii="仿宋_GB2312" w:hAnsi="宋体" w:eastAsia="仿宋_GB2312" w:cs="宋体"/>
                <w:sz w:val="28"/>
                <w:szCs w:val="28"/>
              </w:rPr>
              <w:t>2</w:t>
            </w:r>
            <w:r>
              <w:rPr>
                <w:rFonts w:hint="eastAsia" w:ascii="仿宋_GB2312" w:hAnsi="宋体" w:eastAsia="仿宋_GB2312" w:cs="宋体"/>
                <w:sz w:val="28"/>
                <w:szCs w:val="28"/>
              </w:rPr>
              <w:t>2年</w:t>
            </w:r>
            <w:r>
              <w:rPr>
                <w:rFonts w:ascii="仿宋_GB2312" w:hAnsi="宋体" w:eastAsia="仿宋_GB2312" w:cs="宋体"/>
                <w:sz w:val="28"/>
                <w:szCs w:val="28"/>
              </w:rPr>
              <w:t>1</w:t>
            </w:r>
            <w:r>
              <w:rPr>
                <w:rFonts w:hint="eastAsia" w:ascii="仿宋_GB2312" w:hAnsi="宋体" w:eastAsia="仿宋_GB2312" w:cs="宋体"/>
                <w:sz w:val="28"/>
                <w:szCs w:val="28"/>
              </w:rPr>
              <w:t>月至本项目投标截止之日，以合同或协议签订日期为准）承接的行政机关或者事业单位居家养老照护类项目案例（以合同签订时间为准，同一项目续签合同不重复计分），每提供1个业绩得5分，最高为20分。（以提供合同关键页的扫描件为准，原件备查）</w:t>
            </w:r>
          </w:p>
          <w:p>
            <w:pPr>
              <w:spacing w:line="20" w:lineRule="atLeast"/>
              <w:rPr>
                <w:rFonts w:hint="eastAsia"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项目合同（或协议）关键页（包括但不限于：合同名称页、合同主要内容页、合同签订日期页、合同双方签字盖章页及成果图片）扫描件，原件备查。如未按要求提供证明材料，或所提供的证明材料未能体现上述评分内容的，视为该证明材料无效。</w:t>
            </w:r>
          </w:p>
        </w:tc>
      </w:tr>
    </w:tbl>
    <w:p>
      <w:pPr>
        <w:rPr>
          <w:rFonts w:hint="eastAsia" w:ascii="黑体" w:hAnsi="黑体" w:eastAsia="黑体"/>
          <w:sz w:val="32"/>
          <w:szCs w:val="32"/>
        </w:rPr>
      </w:pPr>
    </w:p>
    <w:p>
      <w:pPr>
        <w:pStyle w:val="3"/>
      </w:pPr>
      <w:r>
        <w:rPr>
          <w:rFonts w:ascii="黑体" w:hAnsi="黑体" w:eastAsia="黑体"/>
          <w:sz w:val="32"/>
          <w:szCs w:val="32"/>
        </w:rPr>
        <w:br w:type="page"/>
      </w:r>
      <w:r>
        <w:rPr>
          <w:rFonts w:hint="eastAsia"/>
        </w:rPr>
        <w:t>第一章</w:t>
      </w:r>
      <w:bookmarkStart w:id="2" w:name="_Hlk83563509"/>
      <w:r>
        <w:rPr>
          <w:rFonts w:hint="eastAsia"/>
        </w:rPr>
        <w:t xml:space="preserve"> 招标公告</w:t>
      </w:r>
    </w:p>
    <w:p>
      <w:pPr>
        <w:spacing w:line="540" w:lineRule="exact"/>
        <w:ind w:firstLine="640" w:firstLineChars="200"/>
        <w:rPr>
          <w:rFonts w:ascii="仿宋_GB2312" w:eastAsia="仿宋_GB2312"/>
          <w:sz w:val="32"/>
          <w:szCs w:val="32"/>
        </w:rPr>
      </w:pPr>
      <w:bookmarkStart w:id="3" w:name="_Hlk124410992"/>
      <w:r>
        <w:rPr>
          <w:rFonts w:hint="eastAsia" w:ascii="仿宋_GB2312" w:eastAsia="仿宋_GB2312"/>
          <w:sz w:val="32"/>
          <w:szCs w:val="32"/>
        </w:rPr>
        <w:t>根据《中华人民共和国政府采购法》《深圳经济特区政府采购条例》《深圳经济特区政府采购条例实施细则》等有关规定，我办就本项目采用公开招标的方式采购，接受合格的国内投标人提交密封投标。有关事项如下:</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深圳市南山区南山街道办事处2025年家庭护老者喘息服务项目</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二、项目内容及需求: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w:t>
      </w:r>
      <w:r>
        <w:rPr>
          <w:rFonts w:hint="eastAsia"/>
        </w:rPr>
        <w:t xml:space="preserve"> </w:t>
      </w:r>
      <w:r>
        <w:rPr>
          <w:rFonts w:hint="eastAsia" w:ascii="仿宋_GB2312" w:eastAsia="仿宋_GB2312"/>
          <w:sz w:val="32"/>
          <w:szCs w:val="32"/>
        </w:rPr>
        <w:t>66.22万元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三、投标人资质要求: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pPr>
        <w:spacing w:line="540" w:lineRule="exact"/>
        <w:ind w:firstLine="642" w:firstLineChars="200"/>
        <w:rPr>
          <w:rFonts w:hint="eastAsia" w:ascii="黑体" w:hAnsi="黑体" w:eastAsia="黑体" w:cs="黑体"/>
          <w:bCs/>
          <w:sz w:val="32"/>
          <w:szCs w:val="32"/>
        </w:rPr>
      </w:pPr>
      <w:r>
        <w:rPr>
          <w:rFonts w:hint="eastAsia" w:ascii="仿宋_GB2312" w:eastAsia="仿宋_GB2312"/>
          <w:b/>
          <w:sz w:val="32"/>
          <w:szCs w:val="32"/>
        </w:rPr>
        <w:t>四、投标报名方式、投标截止时间、开标时间及地点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2025年6月4日17:00（北京时间），所有投标文件递交于深圳市南山区南山街道办事处。供应商代表应携带营业执照复印件或扫描件、法定代表人授权委托书、企业法人代表身份证复印件、委托人身份证复印件至深圳市南山区南山街道办事处办理递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（三）开标地点：深圳市南山区南山街道办事处。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（四）开标时间：投标截止后5个工作日内，深圳市南山区南山街道办事处召开评标会议。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（五）投标人如果有特殊情况需撤标的，请在开标前一天以书面形式通知深圳市南山区南山街道办事处。</w:t>
      </w:r>
    </w:p>
    <w:p>
      <w:pPr>
        <w:pStyle w:val="12"/>
        <w:shd w:val="clear" w:color="auto" w:fill="FFFFFF"/>
        <w:spacing w:before="0" w:beforeAutospacing="0" w:after="0" w:afterAutospacing="0" w:line="560" w:lineRule="exact"/>
        <w:ind w:firstLine="642"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五、公告期限及答疑事项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自2025年5月29日起至2025年6月4日止。2025年5月30日</w:t>
      </w:r>
      <w:bookmarkStart w:id="8" w:name="_GoBack"/>
      <w:bookmarkEnd w:id="8"/>
      <w:r>
        <w:rPr>
          <w:rFonts w:hint="eastAsia" w:ascii="仿宋_GB2312" w:eastAsia="仿宋_GB2312"/>
          <w:sz w:val="32"/>
          <w:szCs w:val="32"/>
        </w:rPr>
        <w:t>17:00前凡对招标文件的疑问以书面形式（包括认为招标文件的技术指标或参数存在排他性或歧视性条款）加盖单位公章送达深圳市南山区南山街道办事处，逾期不予受理。深圳市南山区南山街道办事处将通过官网公告的形式发布答疑事项。</w:t>
      </w:r>
    </w:p>
    <w:bookmarkEnd w:id="2"/>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六、采购人联系方式</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采购人:深圳市南山区南山街道办事处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地址: </w:t>
      </w:r>
      <w:r>
        <w:rPr>
          <w:rFonts w:hint="eastAsia" w:ascii="仿宋_GB2312" w:hAnsi="仿宋_GB2312" w:eastAsia="仿宋_GB2312" w:cs="仿宋_GB2312"/>
          <w:sz w:val="32"/>
          <w:szCs w:val="32"/>
        </w:rPr>
        <w:t>深圳市南山区常兴路1号顺天大厦609室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联系人：贾小姐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联系方式：0755-26475218</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七、招标咨询机构联系方式</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咨询机构：深圳市夏林商务服务有限公司</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联系人:夏先生</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联系方式:13760226694</w:t>
      </w:r>
    </w:p>
    <w:p>
      <w:pPr>
        <w:pStyle w:val="31"/>
      </w:pPr>
    </w:p>
    <w:p>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深圳市南山区南山街道办事处</w:t>
      </w:r>
    </w:p>
    <w:p>
      <w:pPr>
        <w:jc w:val="right"/>
      </w:pPr>
      <w:r>
        <w:rPr>
          <w:rFonts w:hint="eastAsia" w:ascii="仿宋_GB2312" w:eastAsia="仿宋_GB2312"/>
          <w:sz w:val="32"/>
          <w:szCs w:val="32"/>
        </w:rPr>
        <w:t>2025年5月29日</w:t>
      </w:r>
    </w:p>
    <w:bookmarkEnd w:id="3"/>
    <w:p>
      <w:r>
        <w:br w:type="page"/>
      </w:r>
    </w:p>
    <w:p>
      <w:pPr>
        <w:pStyle w:val="3"/>
      </w:pPr>
      <w:r>
        <w:rPr>
          <w:rFonts w:hint="eastAsia"/>
        </w:rPr>
        <w:t>第二章 项目需求</w:t>
      </w:r>
    </w:p>
    <w:p>
      <w:pPr>
        <w:pStyle w:val="4"/>
        <w:rPr>
          <w:rFonts w:hint="eastAsia"/>
        </w:rPr>
      </w:pPr>
      <w:bookmarkStart w:id="4" w:name="_Hlk127265644"/>
      <w:r>
        <w:rPr>
          <w:rFonts w:hint="eastAsia"/>
        </w:rPr>
        <w:t>一、项目概况</w:t>
      </w:r>
    </w:p>
    <w:bookmarkEnd w:id="4"/>
    <w:p>
      <w:pPr>
        <w:ind w:firstLine="640" w:firstLineChars="200"/>
        <w:rPr>
          <w:rFonts w:ascii="仿宋_GB2312" w:eastAsia="仿宋_GB2312"/>
          <w:sz w:val="32"/>
          <w:szCs w:val="32"/>
        </w:rPr>
      </w:pPr>
      <w:r>
        <w:rPr>
          <w:rFonts w:hint="eastAsia" w:ascii="仿宋_GB2312" w:eastAsia="仿宋_GB2312"/>
          <w:sz w:val="32"/>
          <w:szCs w:val="32"/>
        </w:rPr>
        <w:t>（一）项目名称：</w:t>
      </w:r>
      <w:bookmarkStart w:id="5" w:name="_Hlk163657730"/>
      <w:r>
        <w:rPr>
          <w:rFonts w:hint="eastAsia" w:ascii="仿宋_GB2312" w:eastAsia="仿宋_GB2312"/>
          <w:sz w:val="32"/>
          <w:szCs w:val="32"/>
        </w:rPr>
        <w:t>深圳市南山区南山街道办事处</w:t>
      </w:r>
      <w:r>
        <w:rPr>
          <w:rFonts w:ascii="仿宋_GB2312" w:eastAsia="仿宋_GB2312"/>
          <w:sz w:val="32"/>
          <w:szCs w:val="32"/>
        </w:rPr>
        <w:t>2025</w:t>
      </w:r>
      <w:r>
        <w:rPr>
          <w:rFonts w:hint="eastAsia" w:ascii="仿宋_GB2312" w:eastAsia="仿宋_GB2312"/>
          <w:sz w:val="32"/>
          <w:szCs w:val="32"/>
        </w:rPr>
        <w:t>年家庭护老者喘息服务</w:t>
      </w:r>
      <w:bookmarkEnd w:id="5"/>
    </w:p>
    <w:p>
      <w:pPr>
        <w:ind w:firstLine="640" w:firstLineChars="200"/>
        <w:rPr>
          <w:rFonts w:ascii="仿宋_GB2312" w:eastAsia="仿宋_GB2312"/>
          <w:sz w:val="32"/>
          <w:szCs w:val="32"/>
        </w:rPr>
      </w:pPr>
      <w:r>
        <w:rPr>
          <w:rFonts w:hint="eastAsia" w:ascii="仿宋_GB2312" w:eastAsia="仿宋_GB2312"/>
          <w:sz w:val="32"/>
          <w:szCs w:val="32"/>
        </w:rPr>
        <w:t>（二）采购人：深圳市南山区南山街道办事处</w:t>
      </w:r>
    </w:p>
    <w:p>
      <w:pPr>
        <w:ind w:firstLine="640" w:firstLineChars="200"/>
        <w:rPr>
          <w:rFonts w:ascii="仿宋_GB2312" w:eastAsia="仿宋_GB2312"/>
          <w:sz w:val="32"/>
          <w:szCs w:val="32"/>
        </w:rPr>
      </w:pPr>
      <w:r>
        <w:rPr>
          <w:rFonts w:hint="eastAsia" w:ascii="仿宋_GB2312" w:eastAsia="仿宋_GB2312"/>
          <w:sz w:val="32"/>
          <w:szCs w:val="32"/>
        </w:rPr>
        <w:t>（三）采购方式：公开采购</w:t>
      </w:r>
    </w:p>
    <w:p>
      <w:pPr>
        <w:ind w:firstLine="640" w:firstLineChars="200"/>
        <w:rPr>
          <w:rFonts w:ascii="仿宋_GB2312" w:eastAsia="仿宋_GB2312"/>
          <w:sz w:val="32"/>
          <w:szCs w:val="32"/>
        </w:rPr>
      </w:pPr>
      <w:r>
        <w:rPr>
          <w:rFonts w:hint="eastAsia" w:ascii="仿宋_GB2312" w:eastAsia="仿宋_GB2312"/>
          <w:sz w:val="32"/>
          <w:szCs w:val="32"/>
        </w:rPr>
        <w:t>（四）项目预算：</w:t>
      </w:r>
      <w:bookmarkStart w:id="6" w:name="OLE_LINK1"/>
      <w:r>
        <w:rPr>
          <w:rFonts w:hint="eastAsia" w:ascii="仿宋_GB2312" w:eastAsia="仿宋_GB2312"/>
          <w:sz w:val="32"/>
          <w:szCs w:val="32"/>
        </w:rPr>
        <w:t>66.22万</w:t>
      </w:r>
      <w:bookmarkEnd w:id="6"/>
      <w:r>
        <w:rPr>
          <w:rFonts w:hint="eastAsia" w:ascii="仿宋_GB2312" w:eastAsia="仿宋_GB2312"/>
          <w:sz w:val="32"/>
          <w:szCs w:val="32"/>
        </w:rPr>
        <w:t>元</w:t>
      </w:r>
    </w:p>
    <w:p>
      <w:pPr>
        <w:ind w:firstLine="640" w:firstLineChars="200"/>
        <w:rPr>
          <w:rFonts w:ascii="仿宋_GB2312" w:eastAsia="仿宋_GB2312"/>
          <w:sz w:val="32"/>
          <w:szCs w:val="32"/>
        </w:rPr>
      </w:pPr>
      <w:r>
        <w:rPr>
          <w:rFonts w:hint="eastAsia" w:ascii="仿宋_GB2312" w:eastAsia="仿宋_GB2312"/>
          <w:sz w:val="32"/>
          <w:szCs w:val="32"/>
        </w:rPr>
        <w:t>（五）项目背景：近年来，南山街道老龄化程度逐年加深，多层次的养老需求决定了多元化的养老模式，其中家庭养老仍然是主流的养老方式。家庭成员作为养老服务的主要提供者，长期在家看护和照料老人，身体和精神都会受到影响，容易积劳成疾、心力交瘁。为帮助老年人家庭减轻照护压力，提升老年人居家养老幸福指数，进一步贯彻落实《深圳市构建高水平“1336”养老服务体系实施方案（2020—2025年）》关于“推动家庭护老者喘息服务，减轻照护者压力”的要求，拟在之前试点探索的基础上，继续推广家庭护老者喘息服务，更好地满足老年人居家养老需求。</w:t>
      </w:r>
    </w:p>
    <w:p>
      <w:pPr>
        <w:ind w:firstLine="640" w:firstLineChars="200"/>
        <w:rPr>
          <w:lang w:eastAsia="zh-Hans"/>
        </w:rPr>
      </w:pPr>
      <w:r>
        <w:rPr>
          <w:rFonts w:hint="eastAsia" w:ascii="仿宋_GB2312" w:eastAsia="仿宋_GB2312"/>
          <w:sz w:val="32"/>
          <w:szCs w:val="32"/>
        </w:rPr>
        <w:t>（六）项目服务期：</w:t>
      </w:r>
      <w:bookmarkStart w:id="7" w:name="_Hlk155168185"/>
      <w:r>
        <w:rPr>
          <w:rFonts w:hint="eastAsia" w:ascii="仿宋_GB2312" w:eastAsia="仿宋_GB2312"/>
          <w:sz w:val="32"/>
          <w:szCs w:val="32"/>
        </w:rPr>
        <w:t>自合同签订之日或合同约定之日起到</w:t>
      </w:r>
      <w:r>
        <w:rPr>
          <w:rFonts w:ascii="仿宋_GB2312" w:eastAsia="仿宋_GB2312"/>
          <w:sz w:val="32"/>
          <w:szCs w:val="32"/>
        </w:rPr>
        <w:t>2025</w:t>
      </w:r>
      <w:r>
        <w:rPr>
          <w:rFonts w:hint="eastAsia" w:ascii="仿宋_GB2312" w:eastAsia="仿宋_GB2312"/>
          <w:sz w:val="32"/>
          <w:szCs w:val="32"/>
        </w:rPr>
        <w:t>年12月31日</w:t>
      </w:r>
      <w:r>
        <w:rPr>
          <w:rFonts w:ascii="仿宋_GB2312" w:eastAsia="仿宋_GB2312"/>
          <w:sz w:val="32"/>
          <w:szCs w:val="32"/>
        </w:rPr>
        <w:t>。</w:t>
      </w:r>
      <w:bookmarkEnd w:id="7"/>
    </w:p>
    <w:p>
      <w:pPr>
        <w:pStyle w:val="4"/>
        <w:rPr>
          <w:rFonts w:hint="eastAsia"/>
        </w:rPr>
      </w:pPr>
      <w:r>
        <w:rPr>
          <w:rFonts w:hint="eastAsia"/>
        </w:rPr>
        <w:t>二、服务对象</w:t>
      </w:r>
    </w:p>
    <w:p>
      <w:pPr>
        <w:ind w:firstLine="640" w:firstLineChars="200"/>
        <w:rPr>
          <w:rFonts w:ascii="仿宋_GB2312" w:eastAsia="仿宋_GB2312"/>
          <w:sz w:val="32"/>
          <w:szCs w:val="32"/>
        </w:rPr>
      </w:pPr>
      <w:r>
        <w:rPr>
          <w:rFonts w:hint="eastAsia" w:ascii="仿宋_GB2312" w:eastAsia="仿宋_GB2312"/>
          <w:sz w:val="32"/>
          <w:szCs w:val="32"/>
        </w:rPr>
        <w:t>（一）南山街道户籍年满80岁的高龄老人；</w:t>
      </w:r>
    </w:p>
    <w:p>
      <w:pPr>
        <w:ind w:firstLine="640" w:firstLineChars="200"/>
        <w:rPr>
          <w:rFonts w:ascii="仿宋_GB2312" w:eastAsia="仿宋_GB2312"/>
          <w:sz w:val="32"/>
          <w:szCs w:val="32"/>
        </w:rPr>
      </w:pPr>
      <w:r>
        <w:rPr>
          <w:rFonts w:hint="eastAsia" w:ascii="仿宋_GB2312" w:eastAsia="仿宋_GB2312"/>
          <w:sz w:val="32"/>
          <w:szCs w:val="32"/>
        </w:rPr>
        <w:t>（二）南山街道户籍年满60岁肢体一级残疾人；</w:t>
      </w:r>
    </w:p>
    <w:p>
      <w:pPr>
        <w:ind w:firstLine="640" w:firstLineChars="200"/>
        <w:rPr>
          <w:rFonts w:ascii="仿宋_GB2312" w:eastAsia="仿宋_GB2312"/>
          <w:sz w:val="32"/>
          <w:szCs w:val="32"/>
        </w:rPr>
      </w:pPr>
      <w:r>
        <w:rPr>
          <w:rFonts w:hint="eastAsia" w:ascii="仿宋_GB2312" w:eastAsia="仿宋_GB2312"/>
          <w:sz w:val="32"/>
          <w:szCs w:val="32"/>
        </w:rPr>
        <w:t>（三）南山街道户籍年满60岁孤寡老人（孤寡老人主要指未婚和已婚无配偶子女老人群体）；</w:t>
      </w:r>
    </w:p>
    <w:p>
      <w:pPr>
        <w:ind w:firstLine="640" w:firstLineChars="200"/>
        <w:rPr>
          <w:rFonts w:ascii="仿宋_GB2312" w:eastAsia="仿宋_GB2312"/>
          <w:sz w:val="32"/>
          <w:szCs w:val="32"/>
        </w:rPr>
      </w:pPr>
      <w:r>
        <w:rPr>
          <w:rFonts w:hint="eastAsia" w:ascii="仿宋_GB2312" w:eastAsia="仿宋_GB2312"/>
          <w:sz w:val="32"/>
          <w:szCs w:val="32"/>
        </w:rPr>
        <w:t>（四）南山街道户籍年满60岁低保家庭老人；</w:t>
      </w:r>
    </w:p>
    <w:p>
      <w:pPr>
        <w:ind w:firstLine="640" w:firstLineChars="200"/>
        <w:rPr>
          <w:rFonts w:ascii="仿宋_GB2312" w:eastAsia="仿宋_GB2312"/>
          <w:sz w:val="32"/>
          <w:szCs w:val="32"/>
        </w:rPr>
      </w:pPr>
      <w:r>
        <w:rPr>
          <w:rFonts w:hint="eastAsia" w:ascii="仿宋_GB2312" w:eastAsia="仿宋_GB2312"/>
          <w:sz w:val="32"/>
          <w:szCs w:val="32"/>
        </w:rPr>
        <w:t>（五）南山街道户籍年满60岁计划生育特殊家庭老人。</w:t>
      </w:r>
    </w:p>
    <w:p>
      <w:pPr>
        <w:ind w:firstLine="640" w:firstLineChars="200"/>
        <w:rPr>
          <w:rFonts w:ascii="仿宋_GB2312" w:eastAsia="仿宋_GB2312"/>
          <w:sz w:val="32"/>
          <w:szCs w:val="32"/>
        </w:rPr>
      </w:pPr>
      <w:r>
        <w:rPr>
          <w:rFonts w:hint="eastAsia" w:ascii="仿宋_GB2312" w:eastAsia="仿宋_GB2312"/>
          <w:sz w:val="32"/>
          <w:szCs w:val="32"/>
        </w:rPr>
        <w:t>服务老人数量预计172人，以采购方最终提供的服务对象名单为准。</w:t>
      </w:r>
    </w:p>
    <w:p>
      <w:pPr>
        <w:pStyle w:val="4"/>
        <w:rPr>
          <w:rFonts w:hint="eastAsia"/>
        </w:rPr>
      </w:pPr>
      <w:r>
        <w:rPr>
          <w:rFonts w:hint="eastAsia"/>
        </w:rPr>
        <w:t>三、服务内容</w:t>
      </w:r>
    </w:p>
    <w:p>
      <w:pPr>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由服务机构根据老年人能力评估状况及实际服务需求，</w:t>
      </w:r>
      <w:r>
        <w:rPr>
          <w:rFonts w:hint="eastAsia" w:ascii="仿宋_GB2312" w:eastAsia="仿宋_GB2312"/>
          <w:sz w:val="32"/>
          <w:szCs w:val="32"/>
        </w:rPr>
        <w:t>为符合申请条件的老年人上门提供为期7天的家庭护老者喘息服务，每天服务时长为8小时（共计56小时），老人可根据需求选择连续3小时及以上服务（包含工作日及周六日，不包含法定节假日），直至服务时长满56小时为止；老人或家属对服务时长有特殊要求的，由社区、第三方服务机构与老人或家属进行协商。服务截止至项目结项，如未完成全部服务时间，则据实结算，当服务终止，未使用的服务时间不进行跨项目累计。服务内容主要包含健康护理、精神慰藉、外出陪同、生活照料等服务项目。</w:t>
      </w:r>
    </w:p>
    <w:p>
      <w:pPr>
        <w:pStyle w:val="4"/>
        <w:rPr>
          <w:rFonts w:hint="eastAsia"/>
        </w:rPr>
      </w:pPr>
      <w:r>
        <w:rPr>
          <w:rFonts w:hint="eastAsia"/>
        </w:rPr>
        <w:t>四、服务机构要求</w:t>
      </w:r>
    </w:p>
    <w:p>
      <w:pPr>
        <w:numPr>
          <w:ilvl w:val="0"/>
          <w:numId w:val="1"/>
        </w:numPr>
        <w:adjustRightInd w:val="0"/>
        <w:snapToGrid w:val="0"/>
        <w:spacing w:after="200" w:line="540" w:lineRule="exact"/>
        <w:ind w:firstLine="680"/>
        <w:jc w:val="left"/>
        <w:rPr>
          <w:rFonts w:hint="eastAsia" w:ascii="楷体" w:hAnsi="楷体" w:eastAsia="楷体" w:cs="楷体"/>
          <w:sz w:val="32"/>
          <w:szCs w:val="32"/>
        </w:rPr>
      </w:pPr>
      <w:r>
        <w:rPr>
          <w:rFonts w:hint="eastAsia" w:ascii="楷体" w:hAnsi="楷体" w:eastAsia="楷体" w:cs="楷体"/>
          <w:sz w:val="32"/>
          <w:szCs w:val="32"/>
        </w:rPr>
        <w:t>资质要求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1.应是依法注册或登记成立的法人企业、社会组织；</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2.应具有独立承担民事责任能力；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3.应具有良好的商业信誉和健全的财务管理制度；</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4.两年内未纳入社会失信名单、未发生重大安全事故或群众信访事件。</w:t>
      </w:r>
    </w:p>
    <w:p>
      <w:pPr>
        <w:numPr>
          <w:ilvl w:val="0"/>
          <w:numId w:val="1"/>
        </w:numPr>
        <w:adjustRightInd w:val="0"/>
        <w:snapToGrid w:val="0"/>
        <w:spacing w:after="200" w:line="540" w:lineRule="exact"/>
        <w:ind w:firstLine="680"/>
        <w:jc w:val="left"/>
        <w:rPr>
          <w:rFonts w:hint="eastAsia" w:ascii="楷体" w:hAnsi="楷体" w:eastAsia="楷体" w:cs="楷体"/>
          <w:sz w:val="32"/>
          <w:szCs w:val="32"/>
        </w:rPr>
      </w:pPr>
      <w:r>
        <w:rPr>
          <w:rFonts w:hint="eastAsia" w:ascii="楷体" w:hAnsi="楷体" w:eastAsia="楷体" w:cs="楷体"/>
          <w:sz w:val="32"/>
          <w:szCs w:val="32"/>
        </w:rPr>
        <w:t>服务要求</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1.具有与其服务范围相适应的管理人员、专业技术人员，组建与老年人服务需求及服务内容相适配的专业技术服务团队；</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对申请者入户进行老年人服务需求评估，根据老年人需求，结合其身体机能及精神状况，制定具有针对性的服务计划，并组织人员规范安全的开展服务，服务过程中密切关注老年人状况，详细记录服务情况，并及时向老年人及相关第三方反馈；</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3.对于需要家庭照护者陪伴的老年人，应在上门服务时要求家庭照护者在场，若家庭照护者因特殊情况不在场的，应在保护老年人隐私的前提下，对服务过程进行音视频记录；</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4.定期评估老年人身体机能及精神状况，适时调整照护计划；</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5.做好服务对象档案管理，档案内容包括但不限于服务合同、评估报告、体检报告、病史记录、服务记录等，负责向社区提供服务开展的所有档案资料，并接受社区委托的独立评估机构的监督审查；</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6.负责服务质量的维护，定期开展服务质量回访，包括服务质量、服务对象满意度等；</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7.保护服务对象及相关第三方隐私，未经服务对象或相关第三方同意，不得泄露服务对象及相关第三方信息；</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8.针对服务过程中可能存在的各类潜在安全风险，制定突发事件应急预案，并通过定期演练不断完善预案；</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9.养老服务机构应当购买第三方责任保险。商业保险公司遵循市场规律，依法提供相关保险，用于养老服务机构及其照护服务人员在提供服务时因发生意外或事故应当承担的赔偿。</w:t>
      </w:r>
    </w:p>
    <w:p>
      <w:pPr>
        <w:ind w:firstLine="640" w:firstLineChars="200"/>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CN"/>
        </w:rPr>
        <w:t>按照一人一档的原则</w:t>
      </w:r>
      <w:r>
        <w:rPr>
          <w:rFonts w:hint="eastAsia" w:ascii="仿宋_GB2312" w:hAnsi="仿宋_GB2312" w:eastAsia="仿宋_GB2312" w:cs="仿宋_GB2312"/>
          <w:sz w:val="32"/>
          <w:szCs w:val="32"/>
        </w:rPr>
        <w:t>建立完整的服务档案，留存完整的服务信息，配合采购单位完成民生微实事项目结项。服务</w:t>
      </w:r>
      <w:r>
        <w:rPr>
          <w:rFonts w:hint="eastAsia" w:ascii="仿宋_GB2312" w:hAnsi="仿宋_GB2312" w:eastAsia="仿宋_GB2312" w:cs="仿宋_GB2312"/>
          <w:sz w:val="32"/>
          <w:szCs w:val="32"/>
          <w:lang w:val="zh-CN"/>
        </w:rPr>
        <w:t>过程中，中标单位要加强服务质量监管，保障服务质量，并于家庭护老者喘息服务项目结束后一个月内提交项目实施总结报告，全面详细地总结相关做法经验。</w:t>
      </w:r>
    </w:p>
    <w:p>
      <w:pPr>
        <w:pStyle w:val="4"/>
        <w:rPr>
          <w:rFonts w:hint="eastAsia"/>
        </w:rPr>
      </w:pPr>
      <w:r>
        <w:rPr>
          <w:rFonts w:hint="eastAsia"/>
        </w:rPr>
        <w:t>五、服务人员要求</w:t>
      </w:r>
    </w:p>
    <w:p>
      <w:pPr>
        <w:numPr>
          <w:ilvl w:val="0"/>
          <w:numId w:val="2"/>
        </w:numPr>
        <w:adjustRightInd w:val="0"/>
        <w:snapToGrid w:val="0"/>
        <w:spacing w:after="200" w:line="540" w:lineRule="exact"/>
        <w:ind w:firstLine="680"/>
        <w:jc w:val="left"/>
        <w:rPr>
          <w:rFonts w:hint="eastAsia" w:ascii="楷体" w:hAnsi="楷体" w:eastAsia="楷体" w:cs="楷体"/>
          <w:sz w:val="32"/>
          <w:szCs w:val="32"/>
        </w:rPr>
      </w:pPr>
      <w:r>
        <w:rPr>
          <w:rFonts w:hint="eastAsia" w:ascii="楷体" w:hAnsi="楷体" w:eastAsia="楷体" w:cs="楷体"/>
          <w:sz w:val="32"/>
          <w:szCs w:val="32"/>
        </w:rPr>
        <w:t>管理人员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1.了解和执行相关的法律法规与政策；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2.具有2年以上相关领域的管理经验；</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3.具有良好的沟通、协调能力；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4.尊重老年人和其他服务人员。</w:t>
      </w:r>
    </w:p>
    <w:p>
      <w:pPr>
        <w:numPr>
          <w:ilvl w:val="0"/>
          <w:numId w:val="2"/>
        </w:numPr>
        <w:adjustRightInd w:val="0"/>
        <w:snapToGrid w:val="0"/>
        <w:spacing w:after="200" w:line="540" w:lineRule="exact"/>
        <w:ind w:firstLine="680"/>
        <w:jc w:val="left"/>
        <w:rPr>
          <w:rFonts w:hint="eastAsia" w:ascii="楷体" w:hAnsi="楷体" w:eastAsia="楷体" w:cs="楷体"/>
          <w:sz w:val="32"/>
          <w:szCs w:val="32"/>
        </w:rPr>
      </w:pPr>
      <w:r>
        <w:rPr>
          <w:rFonts w:hint="eastAsia" w:ascii="楷体" w:hAnsi="楷体" w:eastAsia="楷体" w:cs="楷体"/>
          <w:sz w:val="32"/>
          <w:szCs w:val="32"/>
        </w:rPr>
        <w:t>专业技术人员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1.具有合法有效的从业资格和职业证书；</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2.掌握开展专业服务项目的知识和技能，定期参加培训；</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3.遵纪守法，遵守职业道德；</w:t>
      </w:r>
    </w:p>
    <w:p>
      <w:pPr>
        <w:spacing w:line="54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4.具有健康证，定期体检。</w:t>
      </w:r>
    </w:p>
    <w:p>
      <w:pPr>
        <w:spacing w:line="560" w:lineRule="exact"/>
        <w:rPr>
          <w:rFonts w:hint="eastAsia" w:ascii="仿宋_GB2312" w:hAnsi="仿宋_GB2312" w:eastAsia="仿宋_GB2312" w:cs="仿宋_GB2312"/>
          <w:sz w:val="32"/>
          <w:szCs w:val="32"/>
          <w:lang w:val="zh-CN"/>
        </w:rPr>
      </w:pPr>
    </w:p>
    <w:p>
      <w:pPr>
        <w:pStyle w:val="4"/>
        <w:spacing w:before="0" w:after="0"/>
        <w:rPr>
          <w:rFonts w:hint="eastAsia"/>
        </w:rPr>
      </w:pPr>
      <w:r>
        <w:rPr>
          <w:rFonts w:hint="eastAsia"/>
        </w:rPr>
        <w:t>六、投标报价要求</w:t>
      </w:r>
    </w:p>
    <w:p>
      <w:pPr>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本项目服务费采用</w:t>
      </w:r>
      <w:r>
        <w:rPr>
          <w:rFonts w:hint="eastAsia" w:ascii="仿宋_GB2312" w:eastAsia="仿宋_GB2312"/>
          <w:sz w:val="32"/>
          <w:szCs w:val="32"/>
        </w:rPr>
        <w:t>分项报价，按照单项服务每小时平均价格进行报价，具体结算按照采购单位验收情况据实结算，结算费用=每小时服务报价*实际服务时长，结算</w:t>
      </w:r>
      <w:r>
        <w:rPr>
          <w:rFonts w:hint="eastAsia" w:ascii="仿宋_GB2312" w:hAnsi="仿宋_GB2312" w:eastAsia="仿宋_GB2312" w:cs="仿宋_GB2312"/>
          <w:sz w:val="32"/>
          <w:szCs w:val="32"/>
        </w:rPr>
        <w:t>标准不超过3500元/人。</w:t>
      </w:r>
    </w:p>
    <w:p>
      <w:pPr>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投标人应根据本企业的成本自行决定报价，但不得以低于其企业成本的报价投标</w:t>
      </w:r>
      <w:r>
        <w:rPr>
          <w:rFonts w:hint="eastAsia" w:ascii="仿宋_GB2312" w:eastAsia="仿宋_GB2312"/>
          <w:sz w:val="32"/>
          <w:szCs w:val="32"/>
        </w:rPr>
        <w:t>，投标人在区内需统一报价。</w:t>
      </w:r>
    </w:p>
    <w:p>
      <w:pPr>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本项目</w:t>
      </w:r>
      <w:r>
        <w:rPr>
          <w:rFonts w:hint="eastAsia" w:ascii="仿宋_GB2312" w:eastAsia="仿宋_GB2312"/>
          <w:sz w:val="32"/>
          <w:szCs w:val="32"/>
        </w:rPr>
        <w:t>结算上限</w:t>
      </w:r>
      <w:r>
        <w:rPr>
          <w:rFonts w:ascii="仿宋_GB2312" w:eastAsia="仿宋_GB2312"/>
          <w:sz w:val="32"/>
          <w:szCs w:val="32"/>
        </w:rPr>
        <w:t>为人民币</w:t>
      </w:r>
      <w:r>
        <w:rPr>
          <w:rFonts w:hint="eastAsia" w:ascii="仿宋_GB2312" w:eastAsia="仿宋_GB2312"/>
          <w:sz w:val="32"/>
          <w:szCs w:val="32"/>
        </w:rPr>
        <w:t>66.22万元。</w:t>
      </w:r>
    </w:p>
    <w:p>
      <w:pPr>
        <w:ind w:firstLine="640" w:firstLineChars="200"/>
        <w:rPr>
          <w:rFonts w:ascii="仿宋_GB2312" w:eastAsia="仿宋_GB2312"/>
          <w:sz w:val="32"/>
          <w:szCs w:val="32"/>
        </w:rPr>
      </w:pPr>
      <w:r>
        <w:rPr>
          <w:rFonts w:hint="eastAsia" w:ascii="仿宋_GB2312" w:eastAsia="仿宋_GB2312"/>
          <w:sz w:val="32"/>
          <w:szCs w:val="32"/>
        </w:rPr>
        <w:t>（四）投标供应商根据以下内容进行每小时服务报价：</w:t>
      </w:r>
    </w:p>
    <w:tbl>
      <w:tblPr>
        <w:tblStyle w:val="15"/>
        <w:tblW w:w="4670" w:type="pct"/>
        <w:jc w:val="center"/>
        <w:tblLayout w:type="fixed"/>
        <w:tblCellMar>
          <w:top w:w="0" w:type="dxa"/>
          <w:left w:w="108" w:type="dxa"/>
          <w:bottom w:w="0" w:type="dxa"/>
          <w:right w:w="108" w:type="dxa"/>
        </w:tblCellMar>
      </w:tblPr>
      <w:tblGrid>
        <w:gridCol w:w="904"/>
        <w:gridCol w:w="980"/>
        <w:gridCol w:w="1301"/>
        <w:gridCol w:w="3185"/>
        <w:gridCol w:w="1590"/>
      </w:tblGrid>
      <w:tr>
        <w:tblPrEx>
          <w:tblCellMar>
            <w:top w:w="0" w:type="dxa"/>
            <w:left w:w="108" w:type="dxa"/>
            <w:bottom w:w="0" w:type="dxa"/>
            <w:right w:w="108" w:type="dxa"/>
          </w:tblCellMar>
        </w:tblPrEx>
        <w:trPr>
          <w:trHeight w:val="741"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b/>
                <w:bCs/>
                <w:color w:val="000000"/>
                <w:kern w:val="0"/>
                <w:lang w:bidi="ar"/>
              </w:rPr>
              <w:t>服务类别</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b/>
                <w:bCs/>
                <w:color w:val="000000"/>
                <w:kern w:val="0"/>
                <w:lang w:bidi="ar"/>
              </w:rPr>
              <w:t>序号</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b/>
                <w:bCs/>
                <w:color w:val="000000"/>
                <w:kern w:val="0"/>
                <w:lang w:bidi="ar"/>
              </w:rPr>
              <w:t>服务项目</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b/>
                <w:bCs/>
                <w:color w:val="000000"/>
                <w:kern w:val="0"/>
                <w:lang w:bidi="ar"/>
              </w:rPr>
              <w:t>服务说明</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lang w:bidi="ar"/>
              </w:rPr>
            </w:pPr>
            <w:r>
              <w:rPr>
                <w:rFonts w:hint="eastAsia" w:ascii="宋体" w:hAnsi="宋体" w:cs="宋体"/>
                <w:b/>
                <w:bCs/>
                <w:color w:val="000000"/>
                <w:kern w:val="0"/>
                <w:lang w:bidi="ar"/>
              </w:rPr>
              <w:t>报价</w:t>
            </w:r>
          </w:p>
          <w:p>
            <w:pPr>
              <w:widowControl/>
              <w:jc w:val="center"/>
              <w:textAlignment w:val="center"/>
              <w:rPr>
                <w:rFonts w:hint="eastAsia" w:ascii="仿宋_GB2312" w:hAnsi="微软雅黑" w:eastAsia="仿宋_GB2312" w:cs="宋体"/>
                <w:color w:val="000000"/>
              </w:rPr>
            </w:pPr>
            <w:r>
              <w:rPr>
                <w:rFonts w:hint="eastAsia" w:ascii="宋体" w:hAnsi="宋体" w:cs="宋体"/>
                <w:b/>
                <w:bCs/>
                <w:color w:val="000000"/>
                <w:kern w:val="0"/>
                <w:lang w:bidi="ar"/>
              </w:rPr>
              <w:t>（元/小时）</w:t>
            </w:r>
          </w:p>
        </w:tc>
      </w:tr>
      <w:tr>
        <w:tblPrEx>
          <w:tblCellMar>
            <w:top w:w="0" w:type="dxa"/>
            <w:left w:w="108" w:type="dxa"/>
            <w:bottom w:w="0" w:type="dxa"/>
            <w:right w:w="108" w:type="dxa"/>
          </w:tblCellMar>
        </w:tblPrEx>
        <w:trPr>
          <w:trHeight w:val="741"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ascii="仿宋_GB2312" w:hAnsi="微软雅黑" w:eastAsia="仿宋_GB2312" w:cs="宋体"/>
                <w:color w:val="000000"/>
              </w:rPr>
            </w:pP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br w:type="textWrapping"/>
            </w:r>
            <w:r>
              <w:rPr>
                <w:rFonts w:hint="eastAsia" w:ascii="宋体" w:hAnsi="宋体" w:cs="宋体"/>
                <w:b/>
                <w:bCs/>
                <w:color w:val="000000"/>
                <w:kern w:val="0"/>
                <w:lang w:bidi="ar"/>
              </w:rPr>
              <w:t>健康护理</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房间、卫生间清洁及安全防范</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清洁房间、卫生间及室内家具，定期通风，保持居住环境整洁、空气清新，清理潜在隐患物品摆放。</w:t>
            </w:r>
          </w:p>
        </w:tc>
        <w:tc>
          <w:tcPr>
            <w:tcW w:w="16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床单位整洁</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整理床单位，保持床单位清洁、干燥、平整及舒适。</w:t>
            </w:r>
          </w:p>
        </w:tc>
        <w:tc>
          <w:tcPr>
            <w:tcW w:w="16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协助移动</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选择适宜的助行工具（手杖、拐杖、步行器、轮椅等），帮助护理对象在床旁、室内安全移动。</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4</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穿衣/更衣</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根据病情、意识、肌力、活动和合作能力、有无肢体偏瘫等，选择合适的穿衣/更衣方法，协助起床穿衣、睡前脱衣，按需添减衣物。</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132"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5</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面部清洁、梳头和口腔清洁</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选择舒适体位，协助清洁面部、梳头，按需涂抹护肤用品；鼓励并协助有自理能力或上肢功能良好的半自理护理对象采取漱口、自行刷牙的方法清洁口腔；对不能自理的护理对象采用棉球/棉棒擦拭口腔（包括活动性假牙护理）。</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6</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喂饭（对非禁食失能人员）</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协助进食、进水根据吞咽能力、自行进食能力等，选择恰当的餐具、进餐体位、食物种类，协助进食、进水。</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7</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协助安全用药</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协助口服用药，确保用药安全。</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8</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基础监测</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常规生理指数监测,如体温、血压、体重、心率、呼吸、 血糖等。</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9</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协助更换体位、拍背</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适时更换体位，保持肢体功能位，帮助拍背以促进排痰。</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10</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预防肺部感染</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指导深呼吸及有效咳嗽，需要时采用辅助器械排痰。</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11</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压疮预防及护理</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对长期卧床等易发生压疮的护理对象，采取定期翻身、放置软枕于骨隆突处、气垫减压等方法预防压疮的发生。</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12</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床上使用便器</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根据护理对象生活自理能力及活动情况，帮助其在床上使用便器，清洁会阴及肛周皮肤，清洁消毒便器。</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13</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失禁护理</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协助大小便失禁的护理对象使用/更换尿失禁用品，保持会阴部、肛周皮肤清洁、干燥。</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14</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会阴部及肛周清洁</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协助擦洗或冲洗会阴部及肛周，保持会阴及肛周清洁、无异味。</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15</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留置尿管护理</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对留置尿管的护理对象进行留置尿管护理，保持尿管通畅，固定好尿管，清洁尿道口和会阴部，定期放尿及更换尿袋。</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16</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肠造瘘护理</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观察护理对象造瘘口及周围皮肤情况；当便袋有渗漏或内容物超过三分之一时，及时清洗并更换便袋；更换便袋方法要正确，动作宜轻柔。</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17</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协助肢体功能活动</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协助主动或被动肢体运动；使用适当用具防止足下垂。</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18</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经鼻、经口和胃造瘘进食</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对于经鼻、经口和胃造瘘进食的护理对象，对禁食失能人员协助进食、进水按需经管饲灌注适宜的流质食物、水，并做好管饲护理，预防误吸。</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19</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肠胀气便秘护理</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为发生肠胀气、便秘的护理对象指导食物的选择，提供腹部按摩、热敷等措施，必要时予以开塞露通便。</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20</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语言功能维护</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1. 了解失智人员语言能力；</w:t>
            </w:r>
            <w:r>
              <w:rPr>
                <w:rFonts w:hint="eastAsia" w:ascii="宋体" w:hAnsi="宋体" w:cs="宋体"/>
                <w:color w:val="000000"/>
                <w:kern w:val="0"/>
                <w:lang w:bidi="ar"/>
              </w:rPr>
              <w:br w:type="textWrapping"/>
            </w:r>
            <w:r>
              <w:rPr>
                <w:rFonts w:hint="eastAsia" w:ascii="宋体" w:hAnsi="宋体" w:cs="宋体"/>
                <w:color w:val="000000"/>
                <w:kern w:val="0"/>
                <w:lang w:bidi="ar"/>
              </w:rPr>
              <w:t>2. 沟通、交流，环境应尽量安静，不可过于嘈杂。</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126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21</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定向力功能维护</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1. 人物定向能力维护：引导失智人员辨认亲人及照护者，指导其念出名字；</w:t>
            </w:r>
            <w:r>
              <w:rPr>
                <w:rFonts w:hint="eastAsia" w:ascii="宋体" w:hAnsi="宋体" w:cs="宋体"/>
                <w:color w:val="000000"/>
                <w:kern w:val="0"/>
                <w:lang w:bidi="ar"/>
              </w:rPr>
              <w:br w:type="textWrapping"/>
            </w:r>
            <w:r>
              <w:rPr>
                <w:rFonts w:hint="eastAsia" w:ascii="宋体" w:hAnsi="宋体" w:cs="宋体"/>
                <w:color w:val="000000"/>
                <w:kern w:val="0"/>
                <w:lang w:bidi="ar"/>
              </w:rPr>
              <w:t>2. 地点定向能力维护：用颜色或图示标识帮助失智人员辨认房间和床位；</w:t>
            </w:r>
            <w:r>
              <w:rPr>
                <w:rFonts w:hint="eastAsia" w:ascii="宋体" w:hAnsi="宋体" w:cs="宋体"/>
                <w:color w:val="000000"/>
                <w:kern w:val="0"/>
                <w:lang w:bidi="ar"/>
              </w:rPr>
              <w:br w:type="textWrapping"/>
            </w:r>
            <w:r>
              <w:rPr>
                <w:rFonts w:hint="eastAsia" w:ascii="宋体" w:hAnsi="宋体" w:cs="宋体"/>
                <w:color w:val="000000"/>
                <w:kern w:val="0"/>
                <w:lang w:bidi="ar"/>
              </w:rPr>
              <w:t>3. 时间定向能力维护：提供符合昼夜更迭规律的居住环境，引导失智人员辨识昼夜。</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22</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运动功能维护</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1. 掌握失智人员的运动功能状况，选择适宜的运动方式；</w:t>
            </w:r>
            <w:r>
              <w:rPr>
                <w:rFonts w:hint="eastAsia" w:ascii="宋体" w:hAnsi="宋体" w:cs="宋体"/>
                <w:color w:val="000000"/>
                <w:kern w:val="0"/>
                <w:lang w:bidi="ar"/>
              </w:rPr>
              <w:br w:type="textWrapping"/>
            </w:r>
            <w:r>
              <w:rPr>
                <w:rFonts w:hint="eastAsia" w:ascii="宋体" w:hAnsi="宋体" w:cs="宋体"/>
                <w:color w:val="000000"/>
                <w:kern w:val="0"/>
                <w:lang w:bidi="ar"/>
              </w:rPr>
              <w:t>2. 运动场所安全。</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b/>
                <w:bCs/>
                <w:color w:val="000000"/>
                <w:kern w:val="0"/>
                <w:lang w:bidi="ar"/>
              </w:rPr>
              <w:t>生活照料</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23</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剃胡须和理发</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为护理对象提供理发、剃须服务，保持仪表端庄，舒适。</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24</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手、足部清洁</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根据手、足部皮肤情况，选择适宜的方法清洗手和足部，修剪指（趾）甲，保持手、足部舒适。</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25</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协助淋浴</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根据生活自理能力，选择适宜的方法清洁全身，帮助床上温水擦浴或协助淋浴。</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26</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床上助浴</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在床上为老人洗浴。</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27</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洗头服务</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选择舒适体位，协助洗头，保持头部清洁，无异味、舒适。</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28</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舒缓按摩</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帮助服务对象进行肢体按摩，舒缓不适及疲劳。</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29</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营养配餐</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根据服务对象身体情况配制菜单并制作、协助进食、餐后清洁等。</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30</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助洁服务</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居家清洁:对客厅、卧室、厨房、卫生间等居家环境进清扫、清洁；</w:t>
            </w:r>
            <w:r>
              <w:rPr>
                <w:rFonts w:hint="eastAsia" w:ascii="宋体" w:hAnsi="宋体" w:cs="宋体"/>
                <w:color w:val="000000"/>
                <w:kern w:val="0"/>
                <w:lang w:bidi="ar"/>
              </w:rPr>
              <w:br w:type="textWrapping"/>
            </w:r>
            <w:r>
              <w:rPr>
                <w:rFonts w:hint="eastAsia" w:ascii="宋体" w:hAnsi="宋体" w:cs="宋体"/>
                <w:color w:val="000000"/>
                <w:kern w:val="0"/>
                <w:lang w:bidi="ar"/>
              </w:rPr>
              <w:t>物品整理:整理床铺(铺床、叠被子)及其他物品。</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31</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洗涤服务</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清洗与晾晒衣物、床上用品(床单、被套、枕套)、窗帘、毛巾等；</w:t>
            </w:r>
            <w:r>
              <w:rPr>
                <w:rFonts w:hint="eastAsia" w:ascii="宋体" w:hAnsi="宋体" w:cs="宋体"/>
                <w:color w:val="000000"/>
                <w:kern w:val="0"/>
                <w:lang w:bidi="ar"/>
              </w:rPr>
              <w:br w:type="textWrapping"/>
            </w:r>
            <w:r>
              <w:rPr>
                <w:rFonts w:hint="eastAsia" w:ascii="宋体" w:hAnsi="宋体" w:cs="宋体"/>
                <w:color w:val="000000"/>
                <w:kern w:val="0"/>
                <w:lang w:bidi="ar"/>
              </w:rPr>
              <w:t>洗涤方式分为上门洗涤和集中送洗,大件、贵重衣物可采用集中送洗方式。</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32</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室内擦窗</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室内擦窗服务，窗户面积≤120平方米。</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33</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电器擦洗</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根据需求擦洗抽油烟机、电风扇、洗衣机等。</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nil"/>
              <w:left w:val="single" w:color="000000" w:sz="4" w:space="0"/>
              <w:bottom w:val="nil"/>
              <w:right w:val="single" w:color="000000" w:sz="4" w:space="0"/>
            </w:tcBorders>
            <w:noWrap/>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34</w:t>
            </w:r>
          </w:p>
        </w:tc>
        <w:tc>
          <w:tcPr>
            <w:tcW w:w="135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衣柜收纳</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收纳整理衣柜，分类服装，同时对衣杨做擦洗清理服务。</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b/>
                <w:bCs/>
                <w:color w:val="000000"/>
                <w:kern w:val="0"/>
                <w:lang w:bidi="ar"/>
              </w:rPr>
              <w:t>外出陪伴</w:t>
            </w:r>
          </w:p>
        </w:tc>
        <w:tc>
          <w:tcPr>
            <w:tcW w:w="1012" w:type="dxa"/>
            <w:tcBorders>
              <w:top w:val="nil"/>
              <w:left w:val="single" w:color="000000" w:sz="4" w:space="0"/>
              <w:bottom w:val="nil"/>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35</w:t>
            </w:r>
          </w:p>
        </w:tc>
        <w:tc>
          <w:tcPr>
            <w:tcW w:w="135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陪诊服务</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代预约挂号、陪诊、协助与医生沟通、取药、缴费、陪同往返、协助出行等。</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36</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住院陪护</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协助/代为院内陪护、陪诊、取药等。</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37</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color w:val="000000"/>
                <w:kern w:val="0"/>
                <w:lang w:bidi="ar"/>
              </w:rPr>
              <w:t>陪同外出</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活动陪伴,陪护服务对象到户外活动、包括(但不限于)参加社区活动、散步、购物等。</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微软雅黑" w:eastAsia="仿宋_GB2312" w:cs="宋体"/>
                <w:color w:val="000000"/>
              </w:rPr>
            </w:pPr>
          </w:p>
        </w:tc>
      </w:tr>
      <w:tr>
        <w:tblPrEx>
          <w:tblCellMar>
            <w:top w:w="0" w:type="dxa"/>
            <w:left w:w="108" w:type="dxa"/>
            <w:bottom w:w="0" w:type="dxa"/>
            <w:right w:w="108" w:type="dxa"/>
          </w:tblCellMar>
        </w:tblPrEx>
        <w:trPr>
          <w:trHeight w:val="741" w:hRule="atLeast"/>
          <w:jc w:val="center"/>
        </w:trPr>
        <w:tc>
          <w:tcPr>
            <w:tcW w:w="93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微软雅黑" w:eastAsia="仿宋_GB2312" w:cs="宋体"/>
                <w:color w:val="000000"/>
              </w:rPr>
            </w:pPr>
            <w:r>
              <w:rPr>
                <w:rFonts w:hint="eastAsia" w:ascii="宋体" w:hAnsi="宋体" w:cs="宋体"/>
                <w:b/>
                <w:bCs/>
                <w:color w:val="000000"/>
                <w:kern w:val="0"/>
                <w:lang w:bidi="ar"/>
              </w:rPr>
              <w:t>精神慰藉</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lang w:bidi="ar"/>
              </w:rPr>
              <w:t>38</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lang w:bidi="ar"/>
              </w:rPr>
              <w:t>心理疏导</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微软雅黑" w:eastAsia="仿宋_GB2312" w:cs="宋体"/>
                <w:color w:val="000000"/>
              </w:rPr>
            </w:pPr>
            <w:r>
              <w:rPr>
                <w:rFonts w:hint="eastAsia" w:ascii="宋体" w:hAnsi="宋体" w:cs="宋体"/>
                <w:color w:val="000000"/>
                <w:kern w:val="0"/>
                <w:lang w:bidi="ar"/>
              </w:rPr>
              <w:t>根据需求给予精神慰藉，心理疏导，陪伴聊天等，护理过程中注重人文关怀，杜绝打骂、虐待等行为，发现自杀倾向及时报告医护人员。</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741" w:hRule="atLeast"/>
          <w:jc w:val="center"/>
        </w:trPr>
        <w:tc>
          <w:tcPr>
            <w:tcW w:w="933"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lang w:bidi="ar"/>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bidi="ar"/>
              </w:rPr>
              <w:t>39</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bidi="ar"/>
              </w:rPr>
              <w:t>精神关爱</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kern w:val="0"/>
                <w:lang w:bidi="ar"/>
              </w:rPr>
            </w:pPr>
            <w:r>
              <w:rPr>
                <w:rFonts w:hint="eastAsia" w:ascii="宋体" w:hAnsi="宋体" w:cs="宋体"/>
                <w:color w:val="000000"/>
                <w:kern w:val="0"/>
                <w:lang w:bidi="ar"/>
              </w:rPr>
              <w:t>应以舒缓心情、排遣孤独为原则，为服务对象阅读最新报纸、分享时事新闻，带领服务对象进行歌舞保健操、益智游戏等活动。</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741" w:hRule="atLeast"/>
          <w:jc w:val="center"/>
        </w:trPr>
        <w:tc>
          <w:tcPr>
            <w:tcW w:w="93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lang w:bidi="ar"/>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bidi="ar"/>
              </w:rPr>
              <w:t>40</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bidi="ar"/>
              </w:rPr>
              <w:t>安宁疗护</w:t>
            </w:r>
          </w:p>
        </w:tc>
        <w:tc>
          <w:tcPr>
            <w:tcW w:w="333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kern w:val="0"/>
                <w:lang w:bidi="ar"/>
              </w:rPr>
            </w:pPr>
            <w:r>
              <w:rPr>
                <w:rFonts w:hint="eastAsia" w:ascii="宋体" w:hAnsi="宋体" w:cs="宋体"/>
                <w:color w:val="000000"/>
                <w:kern w:val="0"/>
                <w:lang w:bidi="ar"/>
              </w:rPr>
              <w:t>为疾病终末期的患者提供身体、心理、精神方面的照料，帮助他们舒适、安详、有尊严地离世。</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741" w:hRule="atLeast"/>
          <w:jc w:val="center"/>
        </w:trPr>
        <w:tc>
          <w:tcPr>
            <w:tcW w:w="662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lang w:bidi="ar"/>
              </w:rPr>
            </w:pPr>
            <w:r>
              <w:rPr>
                <w:rFonts w:hint="eastAsia" w:ascii="宋体" w:hAnsi="宋体" w:cs="宋体"/>
                <w:b/>
                <w:bCs/>
                <w:color w:val="000000"/>
                <w:lang w:bidi="ar"/>
              </w:rPr>
              <w:t>合计</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rPr>
            </w:pPr>
            <w:r>
              <w:rPr>
                <w:rFonts w:hint="eastAsia"/>
              </w:rPr>
              <w:t>元/小时</w:t>
            </w:r>
          </w:p>
        </w:tc>
      </w:tr>
    </w:tbl>
    <w:p>
      <w:pPr>
        <w:pStyle w:val="12"/>
        <w:spacing w:before="0" w:beforeAutospacing="0" w:after="0" w:afterAutospacing="0" w:line="540" w:lineRule="exact"/>
        <w:ind w:firstLine="640" w:firstLineChars="200"/>
        <w:jc w:val="both"/>
        <w:rPr>
          <w:rFonts w:hint="eastAsia" w:ascii="仿宋_GB2312" w:hAnsi="仿宋_GB2312" w:eastAsia="仿宋_GB2312" w:cs="仿宋_GB2312"/>
          <w:kern w:val="2"/>
          <w:sz w:val="32"/>
          <w:szCs w:val="32"/>
        </w:rPr>
      </w:pPr>
    </w:p>
    <w:p>
      <w:pPr>
        <w:pStyle w:val="4"/>
        <w:spacing w:before="0" w:after="0"/>
        <w:rPr>
          <w:rFonts w:hint="eastAsia"/>
        </w:rPr>
      </w:pPr>
      <w:r>
        <w:rPr>
          <w:rFonts w:hint="eastAsia"/>
        </w:rPr>
        <w:t>七、评标方法和中标数量</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（二）综合评分法。按照招标文件要求进行评审，综合得分从高到低进行排序，排名第一的投标人，作为中标供应商。</w:t>
      </w:r>
    </w:p>
    <w:p>
      <w:pPr>
        <w:pStyle w:val="4"/>
        <w:spacing w:before="0" w:after="0"/>
        <w:rPr>
          <w:rFonts w:hint="eastAsia"/>
        </w:rPr>
      </w:pPr>
      <w:r>
        <w:rPr>
          <w:rFonts w:hint="eastAsia"/>
        </w:rPr>
        <w:t>八、中标服务费</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由中标单位缴纳。中标服务费以预算金额为计算基数，参照《深圳市财政委员会关于规范深圳市社会采购代理机构的管理有关事项的补充通知（深财购〔2018〕27号）》文件相关规定，按差额定率累进法计算。</w:t>
      </w:r>
    </w:p>
    <w:p>
      <w:pPr>
        <w:kinsoku w:val="0"/>
        <w:overflowPunct w:val="0"/>
        <w:autoSpaceDE w:val="0"/>
        <w:autoSpaceDN w:val="0"/>
        <w:spacing w:line="560" w:lineRule="exact"/>
        <w:ind w:firstLine="640" w:firstLineChars="200"/>
        <w:rPr>
          <w:rFonts w:ascii="仿宋_GB2312" w:eastAsia="仿宋_GB2312"/>
          <w:sz w:val="32"/>
          <w:szCs w:val="32"/>
        </w:rPr>
      </w:pPr>
      <w:r>
        <w:rPr>
          <w:rFonts w:ascii="仿宋_GB2312" w:eastAsia="仿宋_GB2312"/>
          <w:sz w:val="32"/>
          <w:szCs w:val="32"/>
        </w:rPr>
        <w:br w:type="page"/>
      </w:r>
    </w:p>
    <w:p>
      <w:pPr>
        <w:pStyle w:val="3"/>
        <w:spacing w:before="120" w:after="120"/>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及投标文件电子版（以光盘或U盘形式），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pPr>
        <w:widowControl/>
        <w:spacing w:line="240" w:lineRule="auto"/>
        <w:jc w:val="left"/>
      </w:pPr>
      <w:r>
        <w:br w:type="page"/>
      </w:r>
    </w:p>
    <w:p>
      <w:pPr>
        <w:pStyle w:val="4"/>
        <w:rPr>
          <w:rFonts w:hint="eastAsia"/>
        </w:rPr>
      </w:pPr>
      <w:r>
        <w:rPr>
          <w:rFonts w:hint="eastAsia"/>
        </w:rPr>
        <w:t>一、</w:t>
      </w:r>
      <w:r>
        <w:t>法定代表人证明书</w:t>
      </w:r>
    </w:p>
    <w:p/>
    <w:p>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附:</w:t>
      </w:r>
    </w:p>
    <w:p>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pPr>
        <w:spacing w:line="540" w:lineRule="exact"/>
        <w:ind w:firstLine="640" w:firstLineChars="200"/>
        <w:rPr>
          <w:rFonts w:ascii="仿宋_GB2312" w:eastAsia="仿宋_GB2312"/>
          <w:sz w:val="32"/>
          <w:szCs w:val="32"/>
        </w:rPr>
      </w:pPr>
      <w:r>
        <w:rPr>
          <w:rFonts w:ascii="仿宋_GB2312" w:eastAsia="仿宋_GB2312"/>
          <w:sz w:val="32"/>
          <w:szCs w:val="32"/>
        </w:rPr>
        <w:t>主营:</w:t>
      </w:r>
    </w:p>
    <w:p>
      <w:pPr>
        <w:spacing w:line="540" w:lineRule="exact"/>
        <w:ind w:firstLine="640" w:firstLineChars="200"/>
        <w:rPr>
          <w:rFonts w:ascii="仿宋_GB2312" w:eastAsia="仿宋_GB2312"/>
          <w:sz w:val="32"/>
          <w:szCs w:val="32"/>
        </w:rPr>
      </w:pPr>
      <w:r>
        <w:rPr>
          <w:rFonts w:ascii="仿宋_GB2312" w:eastAsia="仿宋_GB2312"/>
          <w:sz w:val="32"/>
          <w:szCs w:val="32"/>
        </w:rPr>
        <w:t>兼营:</w:t>
      </w:r>
    </w:p>
    <w:p>
      <w:pPr>
        <w:spacing w:line="540" w:lineRule="exact"/>
        <w:ind w:firstLine="640" w:firstLineChars="200"/>
        <w:rPr>
          <w:rFonts w:ascii="仿宋_GB2312" w:eastAsia="仿宋_GB2312"/>
          <w:sz w:val="32"/>
          <w:szCs w:val="32"/>
        </w:rPr>
      </w:pPr>
      <w:r>
        <w:rPr>
          <w:rFonts w:ascii="仿宋_GB2312" w:eastAsia="仿宋_GB2312"/>
          <w:sz w:val="32"/>
          <w:szCs w:val="32"/>
        </w:rPr>
        <w:t>说明:</w:t>
      </w:r>
    </w:p>
    <w:p>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PyYVXjaAAAACwEAAA8AAAAAAAAAAQAgAAAA&#10;OAAAAGRycy9kb3ducmV2LnhtbFBLAQIUABQAAAAIAIdO4kCG+7xPLAIAAGUEAAAOAAAAAAAAAAEA&#10;IAAAAD8BAABkcnMvZTJvRG9jLnhtbFBLBQYAAAAABgAGAFkBAADdBQ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pPr>
        <w:widowControl/>
        <w:spacing w:line="240" w:lineRule="auto"/>
        <w:jc w:val="left"/>
        <w:rPr>
          <w:szCs w:val="22"/>
        </w:rPr>
      </w:pPr>
      <w:r>
        <w:rPr>
          <w:szCs w:val="22"/>
        </w:rPr>
        <w:br w:type="page"/>
      </w:r>
    </w:p>
    <w:p>
      <w:pPr>
        <w:pStyle w:val="4"/>
        <w:rPr>
          <w:rFonts w:hint="eastAsia"/>
        </w:rPr>
      </w:pPr>
      <w:r>
        <w:t>二、</w:t>
      </w:r>
      <w:r>
        <w:rPr>
          <w:rFonts w:hint="eastAsia"/>
        </w:rPr>
        <w:t>法定代表人</w:t>
      </w:r>
      <w:r>
        <w:t>授权委托书</w:t>
      </w:r>
    </w:p>
    <w:p/>
    <w:p>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pPr>
        <w:spacing w:line="540" w:lineRule="exact"/>
        <w:ind w:firstLine="640" w:firstLineChars="200"/>
        <w:rPr>
          <w:rFonts w:ascii="仿宋_GB2312" w:eastAsia="仿宋_GB2312"/>
          <w:sz w:val="32"/>
          <w:szCs w:val="32"/>
        </w:rPr>
      </w:pPr>
      <w:r>
        <w:rPr>
          <w:rFonts w:ascii="仿宋_GB2312" w:eastAsia="仿宋_GB2312"/>
          <w:sz w:val="32"/>
          <w:szCs w:val="32"/>
        </w:rPr>
        <w:t>代理人:</w:t>
      </w:r>
    </w:p>
    <w:p>
      <w:pPr>
        <w:spacing w:line="540" w:lineRule="exact"/>
        <w:ind w:firstLine="640" w:firstLineChars="200"/>
        <w:rPr>
          <w:rFonts w:ascii="仿宋_GB2312" w:eastAsia="仿宋_GB2312"/>
          <w:sz w:val="32"/>
          <w:szCs w:val="32"/>
        </w:rPr>
      </w:pPr>
      <w:r>
        <w:rPr>
          <w:rFonts w:ascii="仿宋_GB2312" w:eastAsia="仿宋_GB2312"/>
          <w:sz w:val="32"/>
          <w:szCs w:val="32"/>
        </w:rPr>
        <w:t>职务:</w:t>
      </w:r>
    </w:p>
    <w:p>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pPr>
        <w:spacing w:line="540" w:lineRule="exact"/>
        <w:ind w:firstLine="640" w:firstLineChars="200"/>
        <w:rPr>
          <w:rFonts w:ascii="仿宋_GB2312" w:eastAsia="仿宋_GB2312"/>
          <w:sz w:val="32"/>
          <w:szCs w:val="32"/>
        </w:rPr>
      </w:pPr>
      <w:r>
        <w:rPr>
          <w:rFonts w:ascii="仿宋_GB2312" w:eastAsia="仿宋_GB2312"/>
          <w:sz w:val="32"/>
          <w:szCs w:val="32"/>
        </w:rPr>
        <w:t>电话:</w:t>
      </w:r>
    </w:p>
    <w:p>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pPr>
        <w:spacing w:line="540" w:lineRule="exact"/>
        <w:ind w:firstLine="640" w:firstLineChars="200"/>
        <w:rPr>
          <w:rFonts w:ascii="仿宋_GB2312" w:eastAsia="仿宋_GB2312"/>
          <w:sz w:val="32"/>
          <w:szCs w:val="32"/>
        </w:rPr>
      </w:pPr>
      <w:r>
        <w:rPr>
          <w:rFonts w:ascii="仿宋_GB2312" w:eastAsia="仿宋_GB2312"/>
          <w:sz w:val="32"/>
          <w:szCs w:val="32"/>
        </w:rPr>
        <w:t>传真:</w:t>
      </w:r>
    </w:p>
    <w:p>
      <w:pPr>
        <w:spacing w:line="540" w:lineRule="exact"/>
        <w:ind w:firstLine="640" w:firstLineChars="200"/>
        <w:rPr>
          <w:rFonts w:ascii="仿宋_GB2312" w:eastAsia="仿宋_GB2312"/>
          <w:sz w:val="32"/>
          <w:szCs w:val="32"/>
        </w:rPr>
      </w:pPr>
      <w:r>
        <w:rPr>
          <w:rFonts w:ascii="仿宋_GB2312" w:eastAsia="仿宋_GB2312"/>
          <w:sz w:val="32"/>
          <w:szCs w:val="32"/>
        </w:rPr>
        <w:t>投标人:</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eUQ8x2gAAAAsBAAAPAAAAAAAAAAEAIAAA&#10;ADgAAABkcnMvZG93bnJldi54bWxQSwECFAAUAAAACACHTuJAepTPty0CAABlBAAADgAAAAAAAAAB&#10;ACAAAAA/AQAAZHJzL2Uyb0RvYy54bWxQSwUGAAAAAAYABgBZAQAA3gU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pPr>
    </w:p>
    <w:p>
      <w:pPr>
        <w:widowControl/>
        <w:spacing w:line="240" w:lineRule="auto"/>
        <w:jc w:val="left"/>
      </w:pPr>
      <w:r>
        <w:br w:type="page"/>
      </w:r>
    </w:p>
    <w:p>
      <w:pPr>
        <w:pStyle w:val="4"/>
        <w:rPr>
          <w:rFonts w:hint="eastAsia"/>
        </w:rPr>
      </w:pPr>
      <w:r>
        <w:rPr>
          <w:rFonts w:hint="eastAsia"/>
        </w:rPr>
        <w:t>三、</w:t>
      </w:r>
      <w:r>
        <w:t>投标函</w:t>
      </w:r>
    </w:p>
    <w:p>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深圳市南山区南山街道办事处</w:t>
      </w:r>
    </w:p>
    <w:p>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开户银行帐号: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pPr>
        <w:ind w:firstLine="480" w:firstLineChars="200"/>
      </w:pPr>
    </w:p>
    <w:p>
      <w:pPr>
        <w:pStyle w:val="4"/>
        <w:rPr>
          <w:rFonts w:hint="eastAsia"/>
        </w:rPr>
      </w:pPr>
      <w:r>
        <w:br w:type="page"/>
      </w:r>
      <w:r>
        <w:rPr>
          <w:rFonts w:hint="eastAsia"/>
        </w:rPr>
        <w:t>四、承诺函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致:深圳市南山区南山街道办事处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widowControl/>
        <w:spacing w:line="240" w:lineRule="auto"/>
        <w:jc w:val="left"/>
      </w:pPr>
    </w:p>
    <w:p>
      <w:pPr>
        <w:widowControl/>
        <w:spacing w:line="240" w:lineRule="auto"/>
        <w:jc w:val="left"/>
      </w:pPr>
      <w:r>
        <w:br w:type="page"/>
      </w:r>
    </w:p>
    <w:p>
      <w:pPr>
        <w:pStyle w:val="4"/>
        <w:rPr>
          <w:rFonts w:hint="eastAsia"/>
        </w:rPr>
      </w:pPr>
      <w:r>
        <w:rPr>
          <w:rFonts w:hint="eastAsia"/>
        </w:rPr>
        <w:t>五、投标人资质条件要求</w:t>
      </w:r>
    </w:p>
    <w:p>
      <w:pPr>
        <w:pStyle w:val="31"/>
        <w:jc w:val="left"/>
      </w:pPr>
      <w:r>
        <w:rPr>
          <w:rFonts w:hint="eastAsia"/>
        </w:rPr>
        <w:t>（一）投标人资质要求的证明材料</w:t>
      </w:r>
    </w:p>
    <w:p>
      <w:pPr>
        <w:pStyle w:val="31"/>
        <w:jc w:val="left"/>
      </w:pPr>
    </w:p>
    <w:p>
      <w:pPr>
        <w:pStyle w:val="31"/>
        <w:jc w:val="left"/>
      </w:pPr>
      <w:r>
        <w:rPr>
          <w:rFonts w:hint="eastAsia"/>
        </w:rPr>
        <w:t>（二）南山街道办事处供应商基本情况表</w:t>
      </w:r>
    </w:p>
    <w:p>
      <w:pPr>
        <w:pStyle w:val="31"/>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采购人</w:t>
            </w:r>
          </w:p>
        </w:tc>
        <w:tc>
          <w:tcPr>
            <w:tcW w:w="2553" w:type="dxa"/>
            <w:gridSpan w:val="2"/>
            <w:vAlign w:val="center"/>
          </w:tcPr>
          <w:p>
            <w:pPr>
              <w:spacing w:line="560" w:lineRule="exact"/>
              <w:jc w:val="center"/>
              <w:rPr>
                <w:rFonts w:hint="eastAsia" w:ascii="方正仿宋_GBK" w:hAnsi="方正仿宋_GBK" w:eastAsia="方正仿宋_GBK" w:cs="方正仿宋_GBK"/>
              </w:rPr>
            </w:pPr>
          </w:p>
        </w:tc>
        <w:tc>
          <w:tcPr>
            <w:tcW w:w="1991" w:type="dxa"/>
            <w:gridSpan w:val="2"/>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项目名称</w:t>
            </w:r>
          </w:p>
        </w:tc>
        <w:tc>
          <w:tcPr>
            <w:tcW w:w="2985" w:type="dxa"/>
            <w:gridSpan w:val="2"/>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投标（响应）供应商</w:t>
            </w:r>
          </w:p>
        </w:tc>
        <w:tc>
          <w:tcPr>
            <w:tcW w:w="2553" w:type="dxa"/>
            <w:gridSpan w:val="2"/>
            <w:vAlign w:val="center"/>
          </w:tcPr>
          <w:p>
            <w:pPr>
              <w:spacing w:line="560" w:lineRule="exact"/>
              <w:jc w:val="center"/>
              <w:rPr>
                <w:rFonts w:hint="eastAsia" w:ascii="方正仿宋_GBK" w:hAnsi="方正仿宋_GBK" w:eastAsia="方正仿宋_GBK" w:cs="方正仿宋_GBK"/>
              </w:rPr>
            </w:pPr>
          </w:p>
        </w:tc>
        <w:tc>
          <w:tcPr>
            <w:tcW w:w="1991" w:type="dxa"/>
            <w:gridSpan w:val="2"/>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供应商统一社会信用代码</w:t>
            </w:r>
          </w:p>
        </w:tc>
        <w:tc>
          <w:tcPr>
            <w:tcW w:w="2985" w:type="dxa"/>
            <w:gridSpan w:val="2"/>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b/>
                <w:bCs/>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2282" w:type="dxa"/>
            <w:gridSpan w:val="2"/>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职务</w:t>
            </w:r>
          </w:p>
        </w:tc>
        <w:tc>
          <w:tcPr>
            <w:tcW w:w="947" w:type="dxa"/>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姓名</w:t>
            </w:r>
          </w:p>
        </w:tc>
        <w:tc>
          <w:tcPr>
            <w:tcW w:w="1991" w:type="dxa"/>
            <w:gridSpan w:val="2"/>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身份证号码</w:t>
            </w:r>
          </w:p>
        </w:tc>
        <w:tc>
          <w:tcPr>
            <w:tcW w:w="1500" w:type="dxa"/>
            <w:tcBorders>
              <w:bottom w:val="single" w:color="auto" w:sz="4" w:space="0"/>
            </w:tcBorders>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劳动合同</w:t>
            </w:r>
          </w:p>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关系单位</w:t>
            </w:r>
          </w:p>
        </w:tc>
        <w:tc>
          <w:tcPr>
            <w:tcW w:w="1485" w:type="dxa"/>
            <w:tcBorders>
              <w:bottom w:val="single" w:color="auto" w:sz="4" w:space="0"/>
            </w:tcBorders>
            <w:vAlign w:val="center"/>
          </w:tcPr>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缴纳社会</w:t>
            </w:r>
          </w:p>
          <w:p>
            <w:pPr>
              <w:snapToGrid w:val="0"/>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3</w:t>
            </w:r>
          </w:p>
        </w:tc>
        <w:tc>
          <w:tcPr>
            <w:tcW w:w="2282" w:type="dxa"/>
            <w:gridSpan w:val="2"/>
            <w:tcBorders>
              <w:top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项目负责人</w:t>
            </w:r>
          </w:p>
        </w:tc>
        <w:tc>
          <w:tcPr>
            <w:tcW w:w="947" w:type="dxa"/>
            <w:tcBorders>
              <w:top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991" w:type="dxa"/>
            <w:gridSpan w:val="2"/>
            <w:tcBorders>
              <w:top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500" w:type="dxa"/>
            <w:tcBorders>
              <w:top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1485" w:type="dxa"/>
            <w:tcBorders>
              <w:top w:val="single" w:color="auto" w:sz="4" w:space="0"/>
            </w:tcBorders>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4</w:t>
            </w:r>
          </w:p>
        </w:tc>
        <w:tc>
          <w:tcPr>
            <w:tcW w:w="2282" w:type="dxa"/>
            <w:gridSpan w:val="2"/>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主要技术人员</w:t>
            </w:r>
          </w:p>
        </w:tc>
        <w:tc>
          <w:tcPr>
            <w:tcW w:w="947" w:type="dxa"/>
            <w:vAlign w:val="center"/>
          </w:tcPr>
          <w:p>
            <w:pPr>
              <w:spacing w:line="560" w:lineRule="exact"/>
              <w:jc w:val="center"/>
              <w:rPr>
                <w:rFonts w:hint="eastAsia" w:ascii="方正仿宋_GBK" w:hAnsi="方正仿宋_GBK" w:eastAsia="方正仿宋_GBK" w:cs="方正仿宋_GBK"/>
              </w:rPr>
            </w:pPr>
          </w:p>
        </w:tc>
        <w:tc>
          <w:tcPr>
            <w:tcW w:w="1991" w:type="dxa"/>
            <w:gridSpan w:val="2"/>
            <w:vAlign w:val="center"/>
          </w:tcPr>
          <w:p>
            <w:pPr>
              <w:spacing w:line="560" w:lineRule="exact"/>
              <w:jc w:val="center"/>
              <w:rPr>
                <w:rFonts w:hint="eastAsia" w:ascii="方正仿宋_GBK" w:hAnsi="方正仿宋_GBK" w:eastAsia="方正仿宋_GBK" w:cs="方正仿宋_GBK"/>
              </w:rPr>
            </w:pPr>
          </w:p>
        </w:tc>
        <w:tc>
          <w:tcPr>
            <w:tcW w:w="1500" w:type="dxa"/>
            <w:vAlign w:val="center"/>
          </w:tcPr>
          <w:p>
            <w:pPr>
              <w:spacing w:line="560" w:lineRule="exact"/>
              <w:jc w:val="center"/>
              <w:rPr>
                <w:rFonts w:hint="eastAsia" w:ascii="方正仿宋_GBK" w:hAnsi="方正仿宋_GBK" w:eastAsia="方正仿宋_GBK" w:cs="方正仿宋_GBK"/>
              </w:rPr>
            </w:pPr>
          </w:p>
        </w:tc>
        <w:tc>
          <w:tcPr>
            <w:tcW w:w="1485" w:type="dxa"/>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5</w:t>
            </w:r>
          </w:p>
        </w:tc>
        <w:tc>
          <w:tcPr>
            <w:tcW w:w="2282" w:type="dxa"/>
            <w:gridSpan w:val="2"/>
            <w:vAlign w:val="center"/>
          </w:tcPr>
          <w:p>
            <w:pPr>
              <w:pStyle w:val="7"/>
              <w:snapToGrid w:val="0"/>
              <w:spacing w:line="560" w:lineRule="exact"/>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投标文件编制人员</w:t>
            </w:r>
          </w:p>
        </w:tc>
        <w:tc>
          <w:tcPr>
            <w:tcW w:w="947" w:type="dxa"/>
            <w:vAlign w:val="center"/>
          </w:tcPr>
          <w:p>
            <w:pPr>
              <w:spacing w:line="560" w:lineRule="exact"/>
              <w:jc w:val="center"/>
              <w:rPr>
                <w:rFonts w:hint="eastAsia" w:ascii="方正仿宋_GBK" w:hAnsi="方正仿宋_GBK" w:eastAsia="方正仿宋_GBK" w:cs="方正仿宋_GBK"/>
              </w:rPr>
            </w:pPr>
          </w:p>
        </w:tc>
        <w:tc>
          <w:tcPr>
            <w:tcW w:w="1991" w:type="dxa"/>
            <w:gridSpan w:val="2"/>
            <w:vAlign w:val="center"/>
          </w:tcPr>
          <w:p>
            <w:pPr>
              <w:spacing w:line="560" w:lineRule="exact"/>
              <w:jc w:val="center"/>
              <w:rPr>
                <w:rFonts w:hint="eastAsia" w:ascii="方正仿宋_GBK" w:hAnsi="方正仿宋_GBK" w:eastAsia="方正仿宋_GBK" w:cs="方正仿宋_GBK"/>
              </w:rPr>
            </w:pPr>
          </w:p>
        </w:tc>
        <w:tc>
          <w:tcPr>
            <w:tcW w:w="1500" w:type="dxa"/>
            <w:vAlign w:val="center"/>
          </w:tcPr>
          <w:p>
            <w:pPr>
              <w:spacing w:line="560" w:lineRule="exact"/>
              <w:jc w:val="center"/>
              <w:rPr>
                <w:rFonts w:hint="eastAsia" w:ascii="方正仿宋_GBK" w:hAnsi="方正仿宋_GBK" w:eastAsia="方正仿宋_GBK" w:cs="方正仿宋_GBK"/>
              </w:rPr>
            </w:pPr>
          </w:p>
        </w:tc>
        <w:tc>
          <w:tcPr>
            <w:tcW w:w="1485" w:type="dxa"/>
            <w:vAlign w:val="center"/>
          </w:tcPr>
          <w:p>
            <w:pPr>
              <w:spacing w:line="56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b/>
                <w:bCs/>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spacing w:line="560" w:lineRule="exact"/>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pacing w:line="560" w:lineRule="exact"/>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序号</w:t>
            </w:r>
          </w:p>
        </w:tc>
        <w:tc>
          <w:tcPr>
            <w:tcW w:w="2282" w:type="dxa"/>
            <w:gridSpan w:val="2"/>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关联关系类型</w:t>
            </w:r>
          </w:p>
        </w:tc>
        <w:tc>
          <w:tcPr>
            <w:tcW w:w="1738" w:type="dxa"/>
            <w:gridSpan w:val="2"/>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关联主体名称</w:t>
            </w:r>
          </w:p>
        </w:tc>
        <w:tc>
          <w:tcPr>
            <w:tcW w:w="4185" w:type="dxa"/>
            <w:gridSpan w:val="3"/>
            <w:tcBorders>
              <w:bottom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18"/>
                <w:szCs w:val="18"/>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b/>
                <w:bCs/>
              </w:rPr>
              <w:t>说明：同一关联关系类型有多个主体的，应分行填写。</w:t>
            </w:r>
          </w:p>
        </w:tc>
      </w:tr>
    </w:tbl>
    <w:p/>
    <w:p>
      <w:pPr>
        <w:pStyle w:val="4"/>
        <w:rPr>
          <w:rFonts w:hint="eastAsia"/>
        </w:rPr>
      </w:pPr>
      <w:r>
        <w:rPr>
          <w:rFonts w:hint="eastAsia"/>
        </w:rPr>
        <w:t>六、分项报价表</w:t>
      </w:r>
    </w:p>
    <w:p>
      <w:pPr>
        <w:spacing w:line="540" w:lineRule="exact"/>
        <w:ind w:right="640"/>
        <w:rPr>
          <w:rFonts w:ascii="仿宋_GB2312" w:eastAsia="仿宋_GB2312"/>
          <w:sz w:val="32"/>
          <w:szCs w:val="32"/>
        </w:rPr>
      </w:pPr>
      <w:r>
        <w:rPr>
          <w:rFonts w:hint="eastAsia" w:ascii="仿宋_GB2312" w:eastAsia="仿宋_GB2312"/>
          <w:sz w:val="32"/>
          <w:szCs w:val="32"/>
        </w:rPr>
        <w:t>格式自定</w:t>
      </w:r>
    </w:p>
    <w:p>
      <w:pPr>
        <w:pStyle w:val="4"/>
        <w:rPr>
          <w:rFonts w:hint="eastAsia"/>
        </w:rPr>
      </w:pPr>
      <w:r>
        <w:rPr>
          <w:rFonts w:hint="eastAsia"/>
        </w:rPr>
        <w:t>七、技术部分</w:t>
      </w:r>
    </w:p>
    <w:p>
      <w:pPr>
        <w:pStyle w:val="5"/>
        <w:ind w:firstLine="643"/>
        <w:rPr>
          <w:rFonts w:ascii="仿宋_GB2312" w:eastAsia="仿宋_GB2312"/>
          <w:szCs w:val="28"/>
        </w:rPr>
      </w:pPr>
      <w:r>
        <w:rPr>
          <w:rFonts w:hint="eastAsia" w:ascii="仿宋_GB2312" w:eastAsia="仿宋_GB2312"/>
          <w:szCs w:val="28"/>
        </w:rPr>
        <w:t>（一）项目实施方案</w:t>
      </w:r>
    </w:p>
    <w:p>
      <w:pPr>
        <w:pStyle w:val="5"/>
        <w:ind w:firstLine="643"/>
        <w:rPr>
          <w:rFonts w:ascii="仿宋_GB2312" w:eastAsia="仿宋_GB2312"/>
          <w:szCs w:val="28"/>
        </w:rPr>
      </w:pPr>
      <w:r>
        <w:rPr>
          <w:rFonts w:hint="eastAsia" w:ascii="仿宋_GB2312" w:eastAsia="仿宋_GB2312"/>
          <w:szCs w:val="28"/>
        </w:rPr>
        <w:t>（二）</w:t>
      </w:r>
      <w:r>
        <w:rPr>
          <w:rFonts w:hint="eastAsia" w:ascii="仿宋_GB2312" w:eastAsia="仿宋_GB2312"/>
          <w:sz w:val="28"/>
          <w:szCs w:val="28"/>
        </w:rPr>
        <w:t>拟安排的项目团队负责人</w:t>
      </w:r>
    </w:p>
    <w:p>
      <w:pPr>
        <w:pStyle w:val="4"/>
        <w:rPr>
          <w:rFonts w:hint="eastAsia"/>
        </w:rPr>
      </w:pPr>
      <w:r>
        <w:rPr>
          <w:rFonts w:hint="eastAsia"/>
        </w:rPr>
        <w:t>八、综合实力部分</w:t>
      </w:r>
    </w:p>
    <w:p>
      <w:pPr>
        <w:pStyle w:val="5"/>
        <w:ind w:firstLine="643"/>
        <w:rPr>
          <w:rFonts w:ascii="仿宋_GB2312" w:eastAsia="仿宋_GB2312"/>
          <w:szCs w:val="28"/>
        </w:rPr>
      </w:pPr>
      <w:r>
        <w:rPr>
          <w:rFonts w:hint="eastAsia" w:ascii="仿宋_GB2312" w:eastAsia="仿宋_GB2312"/>
          <w:szCs w:val="28"/>
        </w:rPr>
        <w:t>（一）同类项目业绩</w:t>
      </w:r>
    </w:p>
    <w:p>
      <w:pPr>
        <w:pStyle w:val="5"/>
        <w:ind w:firstLine="643"/>
        <w:rPr>
          <w:rFonts w:ascii="仿宋_GB2312" w:eastAsia="仿宋_GB2312"/>
          <w:szCs w:val="28"/>
        </w:rPr>
      </w:pPr>
      <w:r>
        <w:rPr>
          <w:rFonts w:hint="eastAsia" w:ascii="仿宋_GB2312" w:eastAsia="仿宋_GB2312"/>
          <w:szCs w:val="28"/>
        </w:rPr>
        <w:t>（二）获得荣誉</w:t>
      </w:r>
    </w:p>
    <w:p/>
    <w:p>
      <w:pPr>
        <w:pStyle w:val="4"/>
        <w:rPr>
          <w:rFonts w:hint="eastAsia"/>
        </w:rPr>
      </w:pPr>
      <w:r>
        <w:rPr>
          <w:rFonts w:hint="eastAsia"/>
        </w:rPr>
        <w:t>九、投标人认为其他需要证明的材料</w:t>
      </w:r>
    </w:p>
    <w:p/>
    <w:p/>
    <w:p>
      <w:pPr>
        <w:widowControl/>
        <w:spacing w:line="240" w:lineRule="auto"/>
        <w:jc w:val="left"/>
      </w:pPr>
      <w:r>
        <w:br w:type="page"/>
      </w:r>
    </w:p>
    <w:p>
      <w:pPr>
        <w:pStyle w:val="3"/>
      </w:pPr>
      <w:r>
        <w:rPr>
          <w:rFonts w:hint="eastAsia"/>
        </w:rPr>
        <w:t>第四章 开标一览表</w:t>
      </w:r>
    </w:p>
    <w:p>
      <w:pPr>
        <w:ind w:right="840"/>
        <w:rPr>
          <w:szCs w:val="21"/>
        </w:rPr>
      </w:pPr>
    </w:p>
    <w:p>
      <w:pPr>
        <w:jc w:val="center"/>
        <w:rPr>
          <w:b/>
          <w:sz w:val="32"/>
          <w:szCs w:val="32"/>
        </w:rPr>
      </w:pPr>
      <w:r>
        <w:rPr>
          <w:b/>
          <w:sz w:val="32"/>
          <w:szCs w:val="32"/>
        </w:rPr>
        <w:t>开标一览表</w:t>
      </w:r>
    </w:p>
    <w:p>
      <w:pPr>
        <w:ind w:right="840"/>
      </w:pPr>
    </w:p>
    <w:p>
      <w:pPr>
        <w:rPr>
          <w:rFonts w:ascii="仿宋_GB2312" w:eastAsia="仿宋_GB2312"/>
          <w:sz w:val="32"/>
          <w:szCs w:val="32"/>
        </w:rPr>
      </w:pPr>
      <w:r>
        <w:rPr>
          <w:rFonts w:hint="eastAsia" w:ascii="仿宋_GB2312" w:eastAsia="仿宋_GB2312"/>
          <w:sz w:val="32"/>
          <w:szCs w:val="32"/>
        </w:rPr>
        <w:t xml:space="preserve">投标人名称: </w:t>
      </w:r>
    </w:p>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r>
              <w:rPr>
                <w:rFonts w:hint="eastAsia" w:ascii="仿宋_GB2312" w:eastAsia="仿宋_GB2312"/>
                <w:sz w:val="32"/>
                <w:szCs w:val="32"/>
              </w:rPr>
              <w:t>按照招标文件要求执行</w:t>
            </w:r>
          </w:p>
        </w:tc>
        <w:tc>
          <w:tcPr>
            <w:tcW w:w="123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r>
    </w:tbl>
    <w:p/>
    <w:p>
      <w:pPr>
        <w:jc w:val="left"/>
        <w:rPr>
          <w:rFonts w:ascii="仿宋_GB2312" w:eastAsia="仿宋_GB2312"/>
          <w:sz w:val="32"/>
          <w:szCs w:val="32"/>
        </w:rPr>
      </w:pPr>
      <w:r>
        <w:rPr>
          <w:rFonts w:ascii="仿宋_GB2312" w:eastAsia="仿宋_GB2312"/>
          <w:sz w:val="32"/>
          <w:szCs w:val="32"/>
        </w:rPr>
        <w:t>投标人代表签字:</w:t>
      </w:r>
    </w:p>
    <w:p>
      <w:pPr>
        <w:jc w:val="left"/>
        <w:rPr>
          <w:rFonts w:ascii="仿宋_GB2312" w:eastAsia="仿宋_GB2312"/>
          <w:sz w:val="32"/>
          <w:szCs w:val="32"/>
        </w:rPr>
      </w:pPr>
      <w:r>
        <w:rPr>
          <w:rFonts w:ascii="仿宋_GB2312" w:eastAsia="仿宋_GB2312"/>
          <w:sz w:val="32"/>
          <w:szCs w:val="32"/>
        </w:rPr>
        <w:t>投标人盖章:</w:t>
      </w:r>
    </w:p>
    <w:p>
      <w:pPr>
        <w:jc w:val="left"/>
        <w:rPr>
          <w:rFonts w:ascii="仿宋_GB2312" w:eastAsia="仿宋_GB2312"/>
          <w:sz w:val="32"/>
          <w:szCs w:val="32"/>
        </w:rPr>
      </w:pPr>
      <w:r>
        <w:rPr>
          <w:rFonts w:hint="eastAsia" w:ascii="仿宋_GB2312" w:eastAsia="仿宋_GB2312"/>
          <w:sz w:val="32"/>
          <w:szCs w:val="32"/>
        </w:rPr>
        <w:t>日期:</w:t>
      </w:r>
    </w:p>
    <w:p>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1240"/>
    <w:multiLevelType w:val="singleLevel"/>
    <w:tmpl w:val="B6EE1240"/>
    <w:lvl w:ilvl="0" w:tentative="0">
      <w:start w:val="1"/>
      <w:numFmt w:val="chineseCounting"/>
      <w:suff w:val="nothing"/>
      <w:lvlText w:val="（%1）"/>
      <w:lvlJc w:val="left"/>
      <w:pPr>
        <w:ind w:left="0" w:firstLine="420"/>
      </w:pPr>
      <w:rPr>
        <w:rFonts w:hint="eastAsia"/>
      </w:rPr>
    </w:lvl>
  </w:abstractNum>
  <w:abstractNum w:abstractNumId="1">
    <w:nsid w:val="5F6D88CB"/>
    <w:multiLevelType w:val="singleLevel"/>
    <w:tmpl w:val="5F6D88CB"/>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OTU1MzljZDM2ZjNhMWQwZjllODJmZTFmNTEzYTgifQ=="/>
  </w:docVars>
  <w:rsids>
    <w:rsidRoot w:val="00D47443"/>
    <w:rsid w:val="00005EAD"/>
    <w:rsid w:val="00006CE5"/>
    <w:rsid w:val="000141CB"/>
    <w:rsid w:val="00024B51"/>
    <w:rsid w:val="0003393E"/>
    <w:rsid w:val="00034051"/>
    <w:rsid w:val="00042CCE"/>
    <w:rsid w:val="00043190"/>
    <w:rsid w:val="00045747"/>
    <w:rsid w:val="00045A30"/>
    <w:rsid w:val="00047DB8"/>
    <w:rsid w:val="00052E80"/>
    <w:rsid w:val="0005384A"/>
    <w:rsid w:val="00054484"/>
    <w:rsid w:val="00057FC7"/>
    <w:rsid w:val="00064C26"/>
    <w:rsid w:val="0006592F"/>
    <w:rsid w:val="00070CDD"/>
    <w:rsid w:val="00081541"/>
    <w:rsid w:val="0008188A"/>
    <w:rsid w:val="00097296"/>
    <w:rsid w:val="000B1BAF"/>
    <w:rsid w:val="000B2DD5"/>
    <w:rsid w:val="000C780B"/>
    <w:rsid w:val="000F0DEA"/>
    <w:rsid w:val="000F26F0"/>
    <w:rsid w:val="000F3938"/>
    <w:rsid w:val="000F6A50"/>
    <w:rsid w:val="00101422"/>
    <w:rsid w:val="0010167C"/>
    <w:rsid w:val="00103B2B"/>
    <w:rsid w:val="00104883"/>
    <w:rsid w:val="001205F0"/>
    <w:rsid w:val="00121ACB"/>
    <w:rsid w:val="00124C07"/>
    <w:rsid w:val="00125596"/>
    <w:rsid w:val="0013540C"/>
    <w:rsid w:val="00140BDC"/>
    <w:rsid w:val="00143748"/>
    <w:rsid w:val="0015174C"/>
    <w:rsid w:val="001535ED"/>
    <w:rsid w:val="00156E6F"/>
    <w:rsid w:val="0016062F"/>
    <w:rsid w:val="00160FB8"/>
    <w:rsid w:val="001612E0"/>
    <w:rsid w:val="00164FC8"/>
    <w:rsid w:val="001717B9"/>
    <w:rsid w:val="00175CF3"/>
    <w:rsid w:val="001762E2"/>
    <w:rsid w:val="0017669C"/>
    <w:rsid w:val="00180C2C"/>
    <w:rsid w:val="00186C50"/>
    <w:rsid w:val="001A2951"/>
    <w:rsid w:val="001A3789"/>
    <w:rsid w:val="001B0BAB"/>
    <w:rsid w:val="001B40DA"/>
    <w:rsid w:val="001B4717"/>
    <w:rsid w:val="001C0942"/>
    <w:rsid w:val="001C1C06"/>
    <w:rsid w:val="001E0392"/>
    <w:rsid w:val="001E37CD"/>
    <w:rsid w:val="001E658C"/>
    <w:rsid w:val="001F1D3B"/>
    <w:rsid w:val="00200CAA"/>
    <w:rsid w:val="002025B2"/>
    <w:rsid w:val="0020430D"/>
    <w:rsid w:val="00211DBE"/>
    <w:rsid w:val="002204CF"/>
    <w:rsid w:val="00223DF1"/>
    <w:rsid w:val="00231FB5"/>
    <w:rsid w:val="0023309A"/>
    <w:rsid w:val="002479E7"/>
    <w:rsid w:val="002723FA"/>
    <w:rsid w:val="00272997"/>
    <w:rsid w:val="00273FB3"/>
    <w:rsid w:val="002752DD"/>
    <w:rsid w:val="00277115"/>
    <w:rsid w:val="002870F9"/>
    <w:rsid w:val="00290374"/>
    <w:rsid w:val="0029599E"/>
    <w:rsid w:val="002A582B"/>
    <w:rsid w:val="002B06F9"/>
    <w:rsid w:val="002B11AD"/>
    <w:rsid w:val="002B16C7"/>
    <w:rsid w:val="002B187D"/>
    <w:rsid w:val="002D1140"/>
    <w:rsid w:val="002D571D"/>
    <w:rsid w:val="002D5AB7"/>
    <w:rsid w:val="002D707D"/>
    <w:rsid w:val="002E14A8"/>
    <w:rsid w:val="002E25F3"/>
    <w:rsid w:val="002E366F"/>
    <w:rsid w:val="002E37FB"/>
    <w:rsid w:val="002F0B34"/>
    <w:rsid w:val="002F1EED"/>
    <w:rsid w:val="002F4372"/>
    <w:rsid w:val="003031D3"/>
    <w:rsid w:val="003044AC"/>
    <w:rsid w:val="00310E33"/>
    <w:rsid w:val="003115DE"/>
    <w:rsid w:val="00314CF3"/>
    <w:rsid w:val="00315442"/>
    <w:rsid w:val="00334946"/>
    <w:rsid w:val="00344591"/>
    <w:rsid w:val="003456A4"/>
    <w:rsid w:val="00346A99"/>
    <w:rsid w:val="00355A8A"/>
    <w:rsid w:val="00356A0C"/>
    <w:rsid w:val="00367A0F"/>
    <w:rsid w:val="003814FE"/>
    <w:rsid w:val="0038490B"/>
    <w:rsid w:val="00386588"/>
    <w:rsid w:val="003879AC"/>
    <w:rsid w:val="00395296"/>
    <w:rsid w:val="00397752"/>
    <w:rsid w:val="003A62FD"/>
    <w:rsid w:val="003B6ACC"/>
    <w:rsid w:val="003D4002"/>
    <w:rsid w:val="003D5D88"/>
    <w:rsid w:val="003F6D9C"/>
    <w:rsid w:val="003F6E52"/>
    <w:rsid w:val="00400BA3"/>
    <w:rsid w:val="00400D3B"/>
    <w:rsid w:val="0040525C"/>
    <w:rsid w:val="004379D2"/>
    <w:rsid w:val="00445AF9"/>
    <w:rsid w:val="00450481"/>
    <w:rsid w:val="004522CB"/>
    <w:rsid w:val="00452647"/>
    <w:rsid w:val="00452DB6"/>
    <w:rsid w:val="00460B41"/>
    <w:rsid w:val="0047230C"/>
    <w:rsid w:val="00482D29"/>
    <w:rsid w:val="00494A47"/>
    <w:rsid w:val="004B6F0B"/>
    <w:rsid w:val="004C1292"/>
    <w:rsid w:val="004C1EC0"/>
    <w:rsid w:val="004C40D0"/>
    <w:rsid w:val="004C4D3C"/>
    <w:rsid w:val="004E279B"/>
    <w:rsid w:val="004F23B0"/>
    <w:rsid w:val="004F5DED"/>
    <w:rsid w:val="00500C09"/>
    <w:rsid w:val="0050369D"/>
    <w:rsid w:val="005106E0"/>
    <w:rsid w:val="005147DC"/>
    <w:rsid w:val="00514D7D"/>
    <w:rsid w:val="00520CF1"/>
    <w:rsid w:val="00522138"/>
    <w:rsid w:val="00533CA8"/>
    <w:rsid w:val="00557D2F"/>
    <w:rsid w:val="00564735"/>
    <w:rsid w:val="005716E5"/>
    <w:rsid w:val="00573C9E"/>
    <w:rsid w:val="0057673F"/>
    <w:rsid w:val="0058067E"/>
    <w:rsid w:val="005827E9"/>
    <w:rsid w:val="00587351"/>
    <w:rsid w:val="00590C94"/>
    <w:rsid w:val="0059280D"/>
    <w:rsid w:val="0059515F"/>
    <w:rsid w:val="005A260F"/>
    <w:rsid w:val="005B0C32"/>
    <w:rsid w:val="005B2994"/>
    <w:rsid w:val="005B37CC"/>
    <w:rsid w:val="005C7947"/>
    <w:rsid w:val="005C7CA8"/>
    <w:rsid w:val="005D1F50"/>
    <w:rsid w:val="005D5F66"/>
    <w:rsid w:val="005E36E1"/>
    <w:rsid w:val="00600E6E"/>
    <w:rsid w:val="00602439"/>
    <w:rsid w:val="00604364"/>
    <w:rsid w:val="00605D14"/>
    <w:rsid w:val="0061367D"/>
    <w:rsid w:val="00614DE0"/>
    <w:rsid w:val="00616862"/>
    <w:rsid w:val="0062343D"/>
    <w:rsid w:val="006248A8"/>
    <w:rsid w:val="00626BA8"/>
    <w:rsid w:val="00630D1F"/>
    <w:rsid w:val="0063190A"/>
    <w:rsid w:val="00636FCF"/>
    <w:rsid w:val="00655DA7"/>
    <w:rsid w:val="0066334D"/>
    <w:rsid w:val="006634CE"/>
    <w:rsid w:val="00670E83"/>
    <w:rsid w:val="00695421"/>
    <w:rsid w:val="006B514A"/>
    <w:rsid w:val="006C34E8"/>
    <w:rsid w:val="006C6D5C"/>
    <w:rsid w:val="006D0F51"/>
    <w:rsid w:val="006D33E0"/>
    <w:rsid w:val="006D3B90"/>
    <w:rsid w:val="006E0971"/>
    <w:rsid w:val="006E3638"/>
    <w:rsid w:val="006F1602"/>
    <w:rsid w:val="006F775C"/>
    <w:rsid w:val="00702409"/>
    <w:rsid w:val="0070780E"/>
    <w:rsid w:val="007124B8"/>
    <w:rsid w:val="00717A72"/>
    <w:rsid w:val="00733347"/>
    <w:rsid w:val="00735228"/>
    <w:rsid w:val="0073557A"/>
    <w:rsid w:val="0073655F"/>
    <w:rsid w:val="00740C90"/>
    <w:rsid w:val="00751132"/>
    <w:rsid w:val="00755121"/>
    <w:rsid w:val="007625C7"/>
    <w:rsid w:val="00765BE2"/>
    <w:rsid w:val="00770BDF"/>
    <w:rsid w:val="00772817"/>
    <w:rsid w:val="00776FE9"/>
    <w:rsid w:val="00783D13"/>
    <w:rsid w:val="00790A35"/>
    <w:rsid w:val="00791C6F"/>
    <w:rsid w:val="0079724A"/>
    <w:rsid w:val="007A6DF7"/>
    <w:rsid w:val="007A7749"/>
    <w:rsid w:val="007C28B0"/>
    <w:rsid w:val="007C5784"/>
    <w:rsid w:val="007D5AC6"/>
    <w:rsid w:val="007E7E5C"/>
    <w:rsid w:val="00804B03"/>
    <w:rsid w:val="00804DC1"/>
    <w:rsid w:val="0081109F"/>
    <w:rsid w:val="00817D7E"/>
    <w:rsid w:val="00825336"/>
    <w:rsid w:val="008258B2"/>
    <w:rsid w:val="0083372A"/>
    <w:rsid w:val="008419B5"/>
    <w:rsid w:val="00843619"/>
    <w:rsid w:val="00855139"/>
    <w:rsid w:val="00855F88"/>
    <w:rsid w:val="0085671B"/>
    <w:rsid w:val="00867C92"/>
    <w:rsid w:val="00872660"/>
    <w:rsid w:val="00873D10"/>
    <w:rsid w:val="008752B1"/>
    <w:rsid w:val="008D18E8"/>
    <w:rsid w:val="008D2239"/>
    <w:rsid w:val="008D6069"/>
    <w:rsid w:val="008D6314"/>
    <w:rsid w:val="008E0856"/>
    <w:rsid w:val="008E4470"/>
    <w:rsid w:val="008F37C5"/>
    <w:rsid w:val="008F6C6F"/>
    <w:rsid w:val="00922007"/>
    <w:rsid w:val="00925CCC"/>
    <w:rsid w:val="00927D64"/>
    <w:rsid w:val="00953C40"/>
    <w:rsid w:val="0095662B"/>
    <w:rsid w:val="009622BC"/>
    <w:rsid w:val="00974EAC"/>
    <w:rsid w:val="009805E5"/>
    <w:rsid w:val="009809CE"/>
    <w:rsid w:val="009821C8"/>
    <w:rsid w:val="009834FB"/>
    <w:rsid w:val="00983827"/>
    <w:rsid w:val="009949B7"/>
    <w:rsid w:val="009A0F50"/>
    <w:rsid w:val="009B2333"/>
    <w:rsid w:val="009B3BDB"/>
    <w:rsid w:val="009B52B5"/>
    <w:rsid w:val="009D0985"/>
    <w:rsid w:val="009D2275"/>
    <w:rsid w:val="009D6AE6"/>
    <w:rsid w:val="009F1C8B"/>
    <w:rsid w:val="00A00DBA"/>
    <w:rsid w:val="00A03C2C"/>
    <w:rsid w:val="00A11267"/>
    <w:rsid w:val="00A11319"/>
    <w:rsid w:val="00A125B1"/>
    <w:rsid w:val="00A146C0"/>
    <w:rsid w:val="00A146F0"/>
    <w:rsid w:val="00A255C7"/>
    <w:rsid w:val="00A25F44"/>
    <w:rsid w:val="00A27DFD"/>
    <w:rsid w:val="00A32DF9"/>
    <w:rsid w:val="00A34659"/>
    <w:rsid w:val="00A429CE"/>
    <w:rsid w:val="00A42EB3"/>
    <w:rsid w:val="00A43109"/>
    <w:rsid w:val="00A67079"/>
    <w:rsid w:val="00A75CDD"/>
    <w:rsid w:val="00A81756"/>
    <w:rsid w:val="00A82597"/>
    <w:rsid w:val="00A84BA9"/>
    <w:rsid w:val="00A9304E"/>
    <w:rsid w:val="00A96E7E"/>
    <w:rsid w:val="00AA0363"/>
    <w:rsid w:val="00AA4674"/>
    <w:rsid w:val="00AB2B02"/>
    <w:rsid w:val="00AC3532"/>
    <w:rsid w:val="00AD3E8C"/>
    <w:rsid w:val="00AD40F3"/>
    <w:rsid w:val="00AD6ECC"/>
    <w:rsid w:val="00AE377D"/>
    <w:rsid w:val="00AF2EE6"/>
    <w:rsid w:val="00AF6F56"/>
    <w:rsid w:val="00B00377"/>
    <w:rsid w:val="00B054AD"/>
    <w:rsid w:val="00B07FD3"/>
    <w:rsid w:val="00B10D08"/>
    <w:rsid w:val="00B16D31"/>
    <w:rsid w:val="00B170DF"/>
    <w:rsid w:val="00B242FE"/>
    <w:rsid w:val="00B34B5E"/>
    <w:rsid w:val="00B40A31"/>
    <w:rsid w:val="00B40E18"/>
    <w:rsid w:val="00B413E0"/>
    <w:rsid w:val="00B44F1B"/>
    <w:rsid w:val="00B45C1C"/>
    <w:rsid w:val="00B55870"/>
    <w:rsid w:val="00B57953"/>
    <w:rsid w:val="00B762AB"/>
    <w:rsid w:val="00B97C1B"/>
    <w:rsid w:val="00BB679B"/>
    <w:rsid w:val="00BD06DF"/>
    <w:rsid w:val="00BD4970"/>
    <w:rsid w:val="00BD5F89"/>
    <w:rsid w:val="00BE0ED1"/>
    <w:rsid w:val="00BE503A"/>
    <w:rsid w:val="00BE6CD0"/>
    <w:rsid w:val="00BF5F6D"/>
    <w:rsid w:val="00BF7D79"/>
    <w:rsid w:val="00C00D38"/>
    <w:rsid w:val="00C07CF2"/>
    <w:rsid w:val="00C136CC"/>
    <w:rsid w:val="00C14BA4"/>
    <w:rsid w:val="00C1649F"/>
    <w:rsid w:val="00C1769A"/>
    <w:rsid w:val="00C325FF"/>
    <w:rsid w:val="00C36D73"/>
    <w:rsid w:val="00C41538"/>
    <w:rsid w:val="00C445BA"/>
    <w:rsid w:val="00C46BB0"/>
    <w:rsid w:val="00C53601"/>
    <w:rsid w:val="00C5582F"/>
    <w:rsid w:val="00C62F92"/>
    <w:rsid w:val="00C65A00"/>
    <w:rsid w:val="00C65B72"/>
    <w:rsid w:val="00C65F5B"/>
    <w:rsid w:val="00C678D8"/>
    <w:rsid w:val="00C75297"/>
    <w:rsid w:val="00C76FF4"/>
    <w:rsid w:val="00C773CB"/>
    <w:rsid w:val="00C91419"/>
    <w:rsid w:val="00CA152E"/>
    <w:rsid w:val="00CA57EA"/>
    <w:rsid w:val="00CB5F90"/>
    <w:rsid w:val="00CB68C7"/>
    <w:rsid w:val="00CC4694"/>
    <w:rsid w:val="00CC57CB"/>
    <w:rsid w:val="00CC6875"/>
    <w:rsid w:val="00CD6B7A"/>
    <w:rsid w:val="00CE7F19"/>
    <w:rsid w:val="00CF3CD7"/>
    <w:rsid w:val="00CF4871"/>
    <w:rsid w:val="00CF6098"/>
    <w:rsid w:val="00D147AC"/>
    <w:rsid w:val="00D14CA4"/>
    <w:rsid w:val="00D2592A"/>
    <w:rsid w:val="00D33592"/>
    <w:rsid w:val="00D33EE6"/>
    <w:rsid w:val="00D33F20"/>
    <w:rsid w:val="00D40E8D"/>
    <w:rsid w:val="00D42B79"/>
    <w:rsid w:val="00D43D96"/>
    <w:rsid w:val="00D44764"/>
    <w:rsid w:val="00D469B3"/>
    <w:rsid w:val="00D47443"/>
    <w:rsid w:val="00D47954"/>
    <w:rsid w:val="00D5688D"/>
    <w:rsid w:val="00D613CC"/>
    <w:rsid w:val="00D65C72"/>
    <w:rsid w:val="00D672F0"/>
    <w:rsid w:val="00D679E8"/>
    <w:rsid w:val="00D758FF"/>
    <w:rsid w:val="00D77720"/>
    <w:rsid w:val="00D84296"/>
    <w:rsid w:val="00D84639"/>
    <w:rsid w:val="00D85976"/>
    <w:rsid w:val="00D85D55"/>
    <w:rsid w:val="00D86395"/>
    <w:rsid w:val="00DA7192"/>
    <w:rsid w:val="00DB4067"/>
    <w:rsid w:val="00DB615F"/>
    <w:rsid w:val="00DC483F"/>
    <w:rsid w:val="00DC5FB7"/>
    <w:rsid w:val="00DC7C7E"/>
    <w:rsid w:val="00DD6A1B"/>
    <w:rsid w:val="00DE1804"/>
    <w:rsid w:val="00DE2B4A"/>
    <w:rsid w:val="00DE384D"/>
    <w:rsid w:val="00DF3975"/>
    <w:rsid w:val="00DF3A3A"/>
    <w:rsid w:val="00DF7F70"/>
    <w:rsid w:val="00E07427"/>
    <w:rsid w:val="00E12B47"/>
    <w:rsid w:val="00E170E5"/>
    <w:rsid w:val="00E20364"/>
    <w:rsid w:val="00E2039F"/>
    <w:rsid w:val="00E22A67"/>
    <w:rsid w:val="00E27BAE"/>
    <w:rsid w:val="00E4073C"/>
    <w:rsid w:val="00E5137F"/>
    <w:rsid w:val="00E568D6"/>
    <w:rsid w:val="00E569F1"/>
    <w:rsid w:val="00E66B6C"/>
    <w:rsid w:val="00E76D19"/>
    <w:rsid w:val="00E83A80"/>
    <w:rsid w:val="00E8631F"/>
    <w:rsid w:val="00E870B7"/>
    <w:rsid w:val="00E9250A"/>
    <w:rsid w:val="00EA1876"/>
    <w:rsid w:val="00EA6331"/>
    <w:rsid w:val="00EB2047"/>
    <w:rsid w:val="00EB7629"/>
    <w:rsid w:val="00ED0522"/>
    <w:rsid w:val="00ED0E1F"/>
    <w:rsid w:val="00EE7400"/>
    <w:rsid w:val="00EF3C73"/>
    <w:rsid w:val="00EF68B4"/>
    <w:rsid w:val="00F04FE2"/>
    <w:rsid w:val="00F1321A"/>
    <w:rsid w:val="00F41078"/>
    <w:rsid w:val="00F47643"/>
    <w:rsid w:val="00F477BA"/>
    <w:rsid w:val="00F56816"/>
    <w:rsid w:val="00F57EE5"/>
    <w:rsid w:val="00F70CEC"/>
    <w:rsid w:val="00F72450"/>
    <w:rsid w:val="00F76B62"/>
    <w:rsid w:val="00F80842"/>
    <w:rsid w:val="00F865FB"/>
    <w:rsid w:val="00F901ED"/>
    <w:rsid w:val="00F91E8F"/>
    <w:rsid w:val="00FA2CA2"/>
    <w:rsid w:val="00FA4004"/>
    <w:rsid w:val="00FA4D52"/>
    <w:rsid w:val="00FB54D4"/>
    <w:rsid w:val="00FC3303"/>
    <w:rsid w:val="00FE56E8"/>
    <w:rsid w:val="00FE6287"/>
    <w:rsid w:val="00FE713B"/>
    <w:rsid w:val="00FF0135"/>
    <w:rsid w:val="00FF0F6B"/>
    <w:rsid w:val="00FF5F82"/>
    <w:rsid w:val="00FF60AC"/>
    <w:rsid w:val="01990203"/>
    <w:rsid w:val="01FF4668"/>
    <w:rsid w:val="06C42E77"/>
    <w:rsid w:val="07AC33B1"/>
    <w:rsid w:val="08620978"/>
    <w:rsid w:val="11096785"/>
    <w:rsid w:val="122B519F"/>
    <w:rsid w:val="126B3735"/>
    <w:rsid w:val="14573343"/>
    <w:rsid w:val="1612249B"/>
    <w:rsid w:val="192E1766"/>
    <w:rsid w:val="197316BD"/>
    <w:rsid w:val="1C475483"/>
    <w:rsid w:val="231A6E11"/>
    <w:rsid w:val="252559DB"/>
    <w:rsid w:val="2AFB64CE"/>
    <w:rsid w:val="2B755A8D"/>
    <w:rsid w:val="2D371F65"/>
    <w:rsid w:val="2D4338E6"/>
    <w:rsid w:val="2F954B49"/>
    <w:rsid w:val="310014E1"/>
    <w:rsid w:val="31832C93"/>
    <w:rsid w:val="37564B9C"/>
    <w:rsid w:val="3CB618AB"/>
    <w:rsid w:val="3E927F10"/>
    <w:rsid w:val="402C7315"/>
    <w:rsid w:val="41F350F3"/>
    <w:rsid w:val="41F831BC"/>
    <w:rsid w:val="423C2B52"/>
    <w:rsid w:val="427E0A59"/>
    <w:rsid w:val="438D517D"/>
    <w:rsid w:val="43CE1F36"/>
    <w:rsid w:val="45611DA7"/>
    <w:rsid w:val="45705199"/>
    <w:rsid w:val="46BA1DC2"/>
    <w:rsid w:val="47974256"/>
    <w:rsid w:val="49584F34"/>
    <w:rsid w:val="496269BF"/>
    <w:rsid w:val="4AA66308"/>
    <w:rsid w:val="4B441092"/>
    <w:rsid w:val="4CC52016"/>
    <w:rsid w:val="4F6B75CB"/>
    <w:rsid w:val="4FDB1FAA"/>
    <w:rsid w:val="50121F64"/>
    <w:rsid w:val="50352BD3"/>
    <w:rsid w:val="50D96D1F"/>
    <w:rsid w:val="51EC0D18"/>
    <w:rsid w:val="537C7A5D"/>
    <w:rsid w:val="554F320D"/>
    <w:rsid w:val="56C9485E"/>
    <w:rsid w:val="57FE585B"/>
    <w:rsid w:val="5A263338"/>
    <w:rsid w:val="5A2E6CAD"/>
    <w:rsid w:val="5BAF0763"/>
    <w:rsid w:val="5C4613A0"/>
    <w:rsid w:val="5D886EBC"/>
    <w:rsid w:val="5FB16FE0"/>
    <w:rsid w:val="5FEFDF57"/>
    <w:rsid w:val="60900EAC"/>
    <w:rsid w:val="62135077"/>
    <w:rsid w:val="63462C64"/>
    <w:rsid w:val="63BD5B18"/>
    <w:rsid w:val="64AA74B2"/>
    <w:rsid w:val="656E45CC"/>
    <w:rsid w:val="67FF628E"/>
    <w:rsid w:val="69633E8B"/>
    <w:rsid w:val="69F84CFB"/>
    <w:rsid w:val="6A3000A1"/>
    <w:rsid w:val="6C0A02CC"/>
    <w:rsid w:val="6EBF31DC"/>
    <w:rsid w:val="738A4DF3"/>
    <w:rsid w:val="73E80E95"/>
    <w:rsid w:val="74677A05"/>
    <w:rsid w:val="75150BA0"/>
    <w:rsid w:val="753169DB"/>
    <w:rsid w:val="75810E19"/>
    <w:rsid w:val="77394960"/>
    <w:rsid w:val="77FB2A10"/>
    <w:rsid w:val="7B7E1209"/>
    <w:rsid w:val="7CCC2CA9"/>
    <w:rsid w:val="7DBB2B7B"/>
    <w:rsid w:val="7F47675A"/>
    <w:rsid w:val="9FBEFE69"/>
    <w:rsid w:val="EFF61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24"/>
    <w:qFormat/>
    <w:uiPriority w:val="0"/>
    <w:pPr>
      <w:adjustRightInd w:val="0"/>
      <w:spacing w:line="560" w:lineRule="exact"/>
      <w:ind w:firstLine="640"/>
      <w:jc w:val="left"/>
      <w:outlineLvl w:val="1"/>
    </w:pPr>
    <w:rPr>
      <w:rFonts w:ascii="宋体" w:hAnsi="宋体" w:eastAsia="黑体" w:cs="宋体"/>
      <w:b w:val="0"/>
      <w:kern w:val="0"/>
      <w:szCs w:val="20"/>
    </w:rPr>
  </w:style>
  <w:style w:type="paragraph" w:styleId="5">
    <w:name w:val="heading 3"/>
    <w:basedOn w:val="1"/>
    <w:next w:val="1"/>
    <w:link w:val="22"/>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3"/>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6"/>
    <w:qFormat/>
    <w:uiPriority w:val="99"/>
    <w:pPr>
      <w:jc w:val="left"/>
    </w:pPr>
    <w:rPr>
      <w:rFonts w:asciiTheme="minorHAnsi" w:hAnsiTheme="minorHAnsi" w:eastAsiaTheme="minorEastAsia" w:cstheme="minorBidi"/>
    </w:r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rPr>
  </w:style>
  <w:style w:type="paragraph" w:styleId="13">
    <w:name w:val="Title"/>
    <w:basedOn w:val="1"/>
    <w:next w:val="1"/>
    <w:link w:val="44"/>
    <w:qFormat/>
    <w:uiPriority w:val="0"/>
    <w:pPr>
      <w:adjustRightInd w:val="0"/>
      <w:snapToGrid w:val="0"/>
      <w:spacing w:before="240" w:after="60" w:line="276" w:lineRule="auto"/>
      <w:jc w:val="center"/>
      <w:outlineLvl w:val="0"/>
    </w:pPr>
    <w:rPr>
      <w:rFonts w:ascii="Cambria" w:hAnsi="Cambria" w:eastAsia="微软雅黑"/>
      <w:b/>
      <w:bCs/>
      <w:sz w:val="32"/>
      <w:szCs w:val="32"/>
    </w:rPr>
  </w:style>
  <w:style w:type="paragraph" w:styleId="14">
    <w:name w:val="annotation subject"/>
    <w:basedOn w:val="8"/>
    <w:next w:val="8"/>
    <w:link w:val="43"/>
    <w:semiHidden/>
    <w:unhideWhenUsed/>
    <w:qFormat/>
    <w:uiPriority w:val="99"/>
    <w:rPr>
      <w:rFonts w:ascii="Times New Roman" w:hAnsi="Times New Roman" w:eastAsia="宋体" w:cs="Times New Roman"/>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qFormat/>
    <w:uiPriority w:val="99"/>
    <w:rPr>
      <w:sz w:val="21"/>
      <w:szCs w:val="21"/>
    </w:rPr>
  </w:style>
  <w:style w:type="character" w:customStyle="1" w:styleId="20">
    <w:name w:val="正文文本 字符"/>
    <w:basedOn w:val="17"/>
    <w:link w:val="2"/>
    <w:qFormat/>
    <w:uiPriority w:val="1"/>
    <w:rPr>
      <w:rFonts w:ascii="宋体" w:hAnsi="宋体" w:eastAsia="宋体" w:cs="宋体"/>
      <w:kern w:val="0"/>
      <w:szCs w:val="21"/>
      <w:lang w:val="zh-CN" w:bidi="zh-CN"/>
    </w:rPr>
  </w:style>
  <w:style w:type="character" w:customStyle="1" w:styleId="21">
    <w:name w:val="标题 1 字符"/>
    <w:basedOn w:val="17"/>
    <w:link w:val="3"/>
    <w:qFormat/>
    <w:uiPriority w:val="9"/>
    <w:rPr>
      <w:rFonts w:ascii="Times New Roman" w:hAnsi="Times New Roman" w:eastAsia="宋体" w:cs="Times New Roman"/>
      <w:b/>
      <w:bCs/>
      <w:kern w:val="44"/>
      <w:sz w:val="40"/>
      <w:szCs w:val="44"/>
    </w:rPr>
  </w:style>
  <w:style w:type="character" w:customStyle="1" w:styleId="22">
    <w:name w:val="标题 3 字符"/>
    <w:basedOn w:val="17"/>
    <w:link w:val="5"/>
    <w:qFormat/>
    <w:uiPriority w:val="9"/>
    <w:rPr>
      <w:b/>
      <w:bCs/>
      <w:kern w:val="2"/>
      <w:sz w:val="32"/>
      <w:szCs w:val="32"/>
    </w:rPr>
  </w:style>
  <w:style w:type="character" w:customStyle="1" w:styleId="23">
    <w:name w:val="标题 4 字符"/>
    <w:basedOn w:val="17"/>
    <w:link w:val="6"/>
    <w:qFormat/>
    <w:uiPriority w:val="9"/>
    <w:rPr>
      <w:rFonts w:asciiTheme="majorHAnsi" w:hAnsiTheme="majorHAnsi" w:eastAsiaTheme="majorEastAsia" w:cstheme="majorBidi"/>
      <w:b/>
      <w:bCs/>
      <w:kern w:val="2"/>
      <w:sz w:val="32"/>
      <w:szCs w:val="28"/>
    </w:rPr>
  </w:style>
  <w:style w:type="character" w:customStyle="1" w:styleId="24">
    <w:name w:val="标题 2 字符"/>
    <w:basedOn w:val="17"/>
    <w:link w:val="4"/>
    <w:qFormat/>
    <w:uiPriority w:val="0"/>
    <w:rPr>
      <w:rFonts w:ascii="宋体" w:hAnsi="宋体" w:eastAsia="黑体" w:cs="宋体"/>
      <w:bCs/>
      <w:sz w:val="32"/>
    </w:rPr>
  </w:style>
  <w:style w:type="character" w:customStyle="1" w:styleId="25">
    <w:name w:val="正文缩进 字符"/>
    <w:link w:val="7"/>
    <w:qFormat/>
    <w:uiPriority w:val="0"/>
  </w:style>
  <w:style w:type="character" w:customStyle="1" w:styleId="26">
    <w:name w:val="批注文字 字符"/>
    <w:link w:val="8"/>
    <w:qFormat/>
    <w:uiPriority w:val="0"/>
    <w:rPr>
      <w:szCs w:val="24"/>
    </w:rPr>
  </w:style>
  <w:style w:type="character" w:customStyle="1" w:styleId="27">
    <w:name w:val="批注框文本 字符"/>
    <w:basedOn w:val="17"/>
    <w:link w:val="9"/>
    <w:semiHidden/>
    <w:qFormat/>
    <w:uiPriority w:val="99"/>
    <w:rPr>
      <w:rFonts w:ascii="Times New Roman" w:hAnsi="Times New Roman" w:eastAsia="宋体" w:cs="Times New Roman"/>
      <w:sz w:val="18"/>
      <w:szCs w:val="18"/>
    </w:rPr>
  </w:style>
  <w:style w:type="character" w:customStyle="1" w:styleId="28">
    <w:name w:val="页脚 字符"/>
    <w:basedOn w:val="17"/>
    <w:link w:val="10"/>
    <w:qFormat/>
    <w:uiPriority w:val="99"/>
    <w:rPr>
      <w:rFonts w:ascii="Times New Roman" w:hAnsi="Times New Roman" w:eastAsia="宋体" w:cs="Times New Roman"/>
      <w:sz w:val="18"/>
      <w:szCs w:val="18"/>
    </w:rPr>
  </w:style>
  <w:style w:type="character" w:customStyle="1" w:styleId="29">
    <w:name w:val="页眉 字符"/>
    <w:basedOn w:val="17"/>
    <w:link w:val="11"/>
    <w:qFormat/>
    <w:uiPriority w:val="99"/>
    <w:rPr>
      <w:rFonts w:ascii="Times New Roman" w:hAnsi="Times New Roman" w:eastAsia="宋体" w:cs="Times New Roman"/>
      <w:sz w:val="18"/>
      <w:szCs w:val="18"/>
    </w:rPr>
  </w:style>
  <w:style w:type="character" w:customStyle="1" w:styleId="30">
    <w:name w:val="批注文字 Char1"/>
    <w:basedOn w:val="17"/>
    <w:semiHidden/>
    <w:qFormat/>
    <w:uiPriority w:val="99"/>
    <w:rPr>
      <w:rFonts w:ascii="Times New Roman" w:hAnsi="Times New Roman" w:eastAsia="宋体" w:cs="Times New Roman"/>
      <w:szCs w:val="24"/>
    </w:rPr>
  </w:style>
  <w:style w:type="paragraph" w:customStyle="1" w:styleId="31">
    <w:name w:val="Default"/>
    <w:link w:val="32"/>
    <w:qFormat/>
    <w:uiPriority w:val="0"/>
    <w:pPr>
      <w:widowControl w:val="0"/>
      <w:autoSpaceDE w:val="0"/>
      <w:autoSpaceDN w:val="0"/>
      <w:adjustRightInd w:val="0"/>
      <w:jc w:val="center"/>
    </w:pPr>
    <w:rPr>
      <w:rFonts w:ascii="仿宋_GB2312" w:hAnsi="Calibri" w:eastAsia="仿宋_GB2312" w:cs="宋体"/>
      <w:color w:val="000000"/>
      <w:sz w:val="32"/>
      <w:szCs w:val="32"/>
      <w:lang w:val="en-US" w:eastAsia="zh-CN" w:bidi="ar-SA"/>
    </w:rPr>
  </w:style>
  <w:style w:type="character" w:customStyle="1" w:styleId="32">
    <w:name w:val="Default Char Char"/>
    <w:link w:val="31"/>
    <w:qFormat/>
    <w:locked/>
    <w:uiPriority w:val="0"/>
    <w:rPr>
      <w:rFonts w:ascii="仿宋_GB2312" w:hAnsi="Calibri" w:eastAsia="仿宋_GB2312" w:cs="宋体"/>
      <w:color w:val="000000"/>
      <w:sz w:val="32"/>
      <w:szCs w:val="32"/>
    </w:rPr>
  </w:style>
  <w:style w:type="paragraph" w:customStyle="1" w:styleId="33">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34">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5">
    <w:name w:val="List Paragraph"/>
    <w:basedOn w:val="1"/>
    <w:qFormat/>
    <w:uiPriority w:val="34"/>
    <w:pPr>
      <w:ind w:firstLine="420" w:firstLineChars="200"/>
    </w:pPr>
  </w:style>
  <w:style w:type="paragraph" w:customStyle="1" w:styleId="36">
    <w:name w:val="Char Char Char Char"/>
    <w:basedOn w:val="1"/>
    <w:qFormat/>
    <w:uiPriority w:val="0"/>
    <w:pPr>
      <w:widowControl/>
      <w:spacing w:after="160" w:line="240" w:lineRule="exact"/>
      <w:jc w:val="left"/>
    </w:pPr>
    <w:rPr>
      <w:rFonts w:ascii="Calibri" w:hAnsi="Calibri"/>
      <w:sz w:val="21"/>
    </w:rPr>
  </w:style>
  <w:style w:type="paragraph" w:customStyle="1" w:styleId="37">
    <w:name w:val="正文 New New New New New"/>
    <w:basedOn w:val="1"/>
    <w:qFormat/>
    <w:uiPriority w:val="0"/>
    <w:pPr>
      <w:spacing w:line="240" w:lineRule="auto"/>
    </w:pPr>
    <w:rPr>
      <w:sz w:val="21"/>
    </w:rPr>
  </w:style>
  <w:style w:type="table" w:customStyle="1" w:styleId="38">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2"/>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批注文字 Char"/>
    <w:basedOn w:val="17"/>
    <w:qFormat/>
    <w:uiPriority w:val="99"/>
  </w:style>
  <w:style w:type="character" w:customStyle="1" w:styleId="41">
    <w:name w:val="正文格式 Char"/>
    <w:link w:val="42"/>
    <w:qFormat/>
    <w:uiPriority w:val="0"/>
    <w:rPr>
      <w:szCs w:val="24"/>
    </w:rPr>
  </w:style>
  <w:style w:type="paragraph" w:customStyle="1" w:styleId="42">
    <w:name w:val="正文格式"/>
    <w:basedOn w:val="1"/>
    <w:link w:val="41"/>
    <w:qFormat/>
    <w:uiPriority w:val="0"/>
    <w:pPr>
      <w:spacing w:line="240" w:lineRule="auto"/>
      <w:ind w:firstLine="420"/>
    </w:pPr>
    <w:rPr>
      <w:kern w:val="0"/>
      <w:sz w:val="20"/>
    </w:rPr>
  </w:style>
  <w:style w:type="character" w:customStyle="1" w:styleId="43">
    <w:name w:val="批注主题 字符"/>
    <w:basedOn w:val="26"/>
    <w:link w:val="14"/>
    <w:semiHidden/>
    <w:qFormat/>
    <w:uiPriority w:val="99"/>
    <w:rPr>
      <w:b/>
      <w:bCs/>
      <w:kern w:val="2"/>
      <w:sz w:val="24"/>
      <w:szCs w:val="24"/>
    </w:rPr>
  </w:style>
  <w:style w:type="character" w:customStyle="1" w:styleId="44">
    <w:name w:val="标题 字符"/>
    <w:basedOn w:val="17"/>
    <w:link w:val="13"/>
    <w:qFormat/>
    <w:uiPriority w:val="0"/>
    <w:rPr>
      <w:rFonts w:ascii="Cambria" w:hAnsi="Cambria" w:eastAsia="微软雅黑"/>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5004</Words>
  <Characters>5105</Characters>
  <Lines>567</Lines>
  <Paragraphs>481</Paragraphs>
  <TotalTime>44</TotalTime>
  <ScaleCrop>false</ScaleCrop>
  <LinksUpToDate>false</LinksUpToDate>
  <CharactersWithSpaces>9628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2025-05-30T05:55:00Z</dcterms:created>
  <dc:creator>夏丰良</dc:creator>
  <cp:lastModifiedBy>南山办帐户</cp:lastModifiedBy>
  <cp:lastPrinted>2024-02-23T01:46:00Z</cp:lastPrinted>
  <dcterms:modified xsi:type="dcterms:W3CDTF">2025-05-29T17:40:32Z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06E44A915BD24A648848A2FEAF7C975F_13</vt:lpwstr>
  </property>
  <property fmtid="{D5CDD505-2E9C-101B-9397-08002B2CF9AE}" pid="4" name="KSOTemplateDocerSaveRecord">
    <vt:lpwstr>eyJoZGlkIjoiMjllYTYyYzQ4YzQ0YjY2NzY0ZTYzZmYzNWM3Y2E4YzciLCJ1c2VySWQiOiI2OTIwMjM4NjQifQ==</vt:lpwstr>
  </property>
</Properties>
</file>