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AF4D4">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sz w:val="44"/>
          <w:szCs w:val="44"/>
          <w:highlight w:val="none"/>
          <w:lang w:eastAsia="zh-CN"/>
        </w:rPr>
      </w:pPr>
    </w:p>
    <w:p w14:paraId="04A25EBD">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eastAsia="zh-CN"/>
        </w:rPr>
        <w:t>南山区促进产业高质量发展专项资金——</w:t>
      </w:r>
    </w:p>
    <w:p w14:paraId="3E175EC7">
      <w:pPr>
        <w:pageBreakBefore w:val="0"/>
        <w:kinsoku/>
        <w:wordWrap/>
        <w:overflowPunct/>
        <w:topLinePunct w:val="0"/>
        <w:autoSpaceDE/>
        <w:autoSpaceDN/>
        <w:bidi w:val="0"/>
        <w:spacing w:line="560" w:lineRule="exact"/>
        <w:jc w:val="center"/>
        <w:outlineLvl w:val="0"/>
        <w:rPr>
          <w:rFonts w:hint="eastAsia" w:ascii="方正小标宋_GBK" w:hAnsi="宋体" w:eastAsia="方正小标宋_GBK"/>
          <w:color w:val="000000" w:themeColor="text1"/>
          <w:sz w:val="44"/>
          <w:szCs w:val="44"/>
          <w:highlight w:val="none"/>
          <w:lang w:val="en-US" w:eastAsia="zh-CN"/>
          <w14:textFill>
            <w14:solidFill>
              <w14:schemeClr w14:val="tx1"/>
            </w14:solidFill>
          </w14:textFill>
        </w:rPr>
      </w:pPr>
      <w:r>
        <w:rPr>
          <w:rFonts w:hint="eastAsia" w:ascii="方正小标宋_GBK" w:hAnsi="宋体" w:eastAsia="方正小标宋_GBK"/>
          <w:sz w:val="44"/>
          <w:szCs w:val="44"/>
          <w:highlight w:val="none"/>
          <w:lang w:val="en-US" w:eastAsia="zh-CN"/>
        </w:rPr>
        <w:t>区住房建设局</w:t>
      </w:r>
      <w:r>
        <w:rPr>
          <w:rFonts w:ascii="方正小标宋_GBK" w:hAnsi="宋体" w:eastAsia="方正小标宋_GBK"/>
          <w:color w:val="000000" w:themeColor="text1"/>
          <w:sz w:val="44"/>
          <w:szCs w:val="44"/>
          <w:highlight w:val="none"/>
          <w:lang w:eastAsia="zh-CN"/>
          <w14:textFill>
            <w14:solidFill>
              <w14:schemeClr w14:val="tx1"/>
            </w14:solidFill>
          </w14:textFill>
        </w:rPr>
        <w:t>分项资金</w:t>
      </w:r>
    </w:p>
    <w:p w14:paraId="589E2CA2">
      <w:pPr>
        <w:pageBreakBefore w:val="0"/>
        <w:kinsoku/>
        <w:wordWrap/>
        <w:overflowPunct/>
        <w:topLinePunct w:val="0"/>
        <w:autoSpaceDE/>
        <w:autoSpaceDN/>
        <w:bidi w:val="0"/>
        <w:spacing w:line="560" w:lineRule="exact"/>
        <w:jc w:val="center"/>
        <w:outlineLvl w:val="0"/>
        <w:rPr>
          <w:rFonts w:hint="eastAsia" w:ascii="微软雅黑" w:hAnsi="微软雅黑" w:eastAsia="微软雅黑" w:cs="微软雅黑"/>
          <w:color w:val="000000"/>
          <w:sz w:val="44"/>
          <w:szCs w:val="44"/>
          <w:highlight w:val="none"/>
          <w:lang w:val="en-US" w:eastAsia="zh-CN"/>
        </w:rPr>
      </w:pPr>
      <w:r>
        <w:rPr>
          <w:rFonts w:hint="eastAsia" w:ascii="方正小标宋_GBK" w:hAnsi="宋体" w:eastAsia="方正小标宋_GBK" w:cs="宋体"/>
          <w:bCs/>
          <w:color w:val="auto"/>
          <w:sz w:val="44"/>
          <w:szCs w:val="44"/>
          <w:highlight w:val="none"/>
          <w:lang w:eastAsia="zh-CN" w:bidi="ar-SA"/>
        </w:rPr>
        <w:t>建筑节能及绿色建筑示范工程</w:t>
      </w:r>
      <w:r>
        <w:rPr>
          <w:rFonts w:hint="eastAsia" w:ascii="方正小标宋_GBK" w:hAnsi="宋体" w:eastAsia="方正小标宋_GBK" w:cs="Times New Roman"/>
          <w:sz w:val="44"/>
          <w:szCs w:val="44"/>
          <w:highlight w:val="none"/>
          <w:lang w:eastAsia="zh-CN"/>
        </w:rPr>
        <w:t>项目</w:t>
      </w:r>
      <w:r>
        <w:rPr>
          <w:rFonts w:hint="eastAsia" w:ascii="方正小标宋_GBK" w:hAnsi="宋体" w:eastAsia="方正小标宋_GBK" w:cs="Times New Roman"/>
          <w:color w:val="auto"/>
          <w:sz w:val="44"/>
          <w:szCs w:val="44"/>
          <w:highlight w:val="none"/>
          <w:lang w:val="en-US" w:eastAsia="zh-CN"/>
        </w:rPr>
        <w:t>操作规程</w:t>
      </w:r>
    </w:p>
    <w:p w14:paraId="054B8C9E">
      <w:pPr>
        <w:pageBreakBefore w:val="0"/>
        <w:kinsoku/>
        <w:wordWrap/>
        <w:overflowPunct/>
        <w:topLinePunct w:val="0"/>
        <w:autoSpaceDE/>
        <w:autoSpaceDN/>
        <w:bidi w:val="0"/>
        <w:spacing w:line="560" w:lineRule="exact"/>
        <w:jc w:val="center"/>
        <w:rPr>
          <w:rFonts w:eastAsia="黑体"/>
          <w:color w:val="000000"/>
          <w:sz w:val="32"/>
          <w:szCs w:val="32"/>
        </w:rPr>
      </w:pPr>
    </w:p>
    <w:p w14:paraId="2515E9EF">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eastAsia="zh-CN"/>
        </w:rPr>
        <w:t>为全面贯彻新发展理念，推动南山区住房和建设行业高质量发展</w:t>
      </w:r>
      <w:r>
        <w:rPr>
          <w:rFonts w:hint="eastAsia" w:ascii="仿宋_GB2312" w:hAnsi="仿宋_GB2312" w:eastAsia="仿宋_GB2312" w:cs="仿宋_GB2312"/>
          <w:sz w:val="32"/>
          <w:szCs w:val="32"/>
          <w:lang w:val="en-US" w:eastAsia="zh-CN"/>
        </w:rPr>
        <w:t>，依据《南山区促进产业高质量发展专项资金管理办法》及</w:t>
      </w:r>
      <w:r>
        <w:rPr>
          <w:rFonts w:hint="eastAsia" w:ascii="仿宋_GB2312" w:hAnsi="仿宋_GB2312" w:eastAsia="仿宋_GB2312" w:cs="仿宋_GB2312"/>
          <w:color w:val="auto"/>
          <w:sz w:val="32"/>
          <w:szCs w:val="32"/>
          <w:highlight w:val="none"/>
          <w:lang w:eastAsia="zh-CN"/>
        </w:rPr>
        <w:t>《南山区促进住房和建设行业高质量发展专项扶持措施》</w:t>
      </w:r>
      <w:r>
        <w:rPr>
          <w:rFonts w:hint="eastAsia" w:ascii="仿宋_GB2312" w:hAnsi="仿宋_GB2312" w:eastAsia="仿宋_GB2312" w:cs="仿宋_GB2312"/>
          <w:sz w:val="32"/>
          <w:szCs w:val="32"/>
          <w:lang w:val="en-US" w:eastAsia="zh-CN"/>
        </w:rPr>
        <w:t>等文件规定，制定本操作规程。</w:t>
      </w:r>
    </w:p>
    <w:p w14:paraId="43C4E276">
      <w:pPr>
        <w:pageBreakBefore w:val="0"/>
        <w:kinsoku/>
        <w:wordWrap/>
        <w:overflowPunct/>
        <w:topLinePunct w:val="0"/>
        <w:autoSpaceDE/>
        <w:autoSpaceDN/>
        <w:bidi w:val="0"/>
        <w:spacing w:line="560" w:lineRule="exact"/>
        <w:ind w:firstLine="640" w:firstLineChars="200"/>
        <w:outlineLvl w:val="0"/>
        <w:rPr>
          <w:rFonts w:hAnsi="仿宋" w:eastAsia="仿宋"/>
          <w:kern w:val="0"/>
          <w:sz w:val="32"/>
          <w:szCs w:val="32"/>
        </w:rPr>
      </w:pPr>
      <w:r>
        <w:rPr>
          <w:rFonts w:hint="eastAsia" w:hAnsi="黑体" w:eastAsia="黑体"/>
          <w:sz w:val="32"/>
          <w:szCs w:val="32"/>
        </w:rPr>
        <w:t>一、政策内容</w:t>
      </w:r>
    </w:p>
    <w:p w14:paraId="55097F54">
      <w:pPr>
        <w:adjustRightInd w:val="0"/>
        <w:snapToGrid w:val="0"/>
        <w:spacing w:after="0" w:line="560" w:lineRule="exact"/>
        <w:ind w:firstLine="640" w:firstLineChars="200"/>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绿色建筑项目</w:t>
      </w:r>
    </w:p>
    <w:p w14:paraId="0E36FDE8">
      <w:pPr>
        <w:adjustRightInd w:val="0"/>
        <w:snapToGrid w:val="0"/>
        <w:spacing w:after="0" w:line="560" w:lineRule="exact"/>
        <w:ind w:firstLine="640" w:firstLineChars="200"/>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绿色建筑项目对建设单位予以资助。对获得国家三星级或深圳市铂金级绿色建筑评价标识（不含设计标识）的项目，按建筑面积每平方米资助30元，资助上限为150万元。</w:t>
      </w:r>
    </w:p>
    <w:p w14:paraId="58837596">
      <w:pPr>
        <w:adjustRightInd w:val="0"/>
        <w:snapToGrid w:val="0"/>
        <w:spacing w:after="0" w:line="560" w:lineRule="exact"/>
        <w:ind w:firstLine="640" w:firstLineChars="200"/>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超低能耗或（近）零能耗建筑示范项目</w:t>
      </w:r>
    </w:p>
    <w:p w14:paraId="20D82BDD">
      <w:pPr>
        <w:adjustRightInd w:val="0"/>
        <w:snapToGrid w:val="0"/>
        <w:spacing w:after="0" w:line="560" w:lineRule="exact"/>
        <w:ind w:firstLine="640" w:firstLineChars="200"/>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超低能耗或（近）零能耗建筑示范项目对建设单位予以资助，对达到现行国家或深圳市超低能耗或（近）零能耗标准，具有良好的社会、环境、经济效益及引领示范效应，且被认定为国家、省、市超低能耗或（近）零能耗示范项目，按建筑面积每平方米资助100元，资助上限为200万元。</w:t>
      </w:r>
    </w:p>
    <w:p w14:paraId="711819ED">
      <w:pPr>
        <w:adjustRightInd w:val="0"/>
        <w:snapToGrid w:val="0"/>
        <w:spacing w:after="0" w:line="560" w:lineRule="exact"/>
        <w:ind w:firstLine="640" w:firstLineChars="200"/>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既有建筑绿色改造项目</w:t>
      </w:r>
    </w:p>
    <w:p w14:paraId="1A3E309A">
      <w:pPr>
        <w:adjustRightInd w:val="0"/>
        <w:snapToGrid w:val="0"/>
        <w:spacing w:after="0" w:line="560" w:lineRule="exact"/>
        <w:ind w:firstLine="640" w:firstLineChars="200"/>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既有建筑绿色改造项目对建设单位予以资助。对获得国家一星级既有建筑绿色改造运行评价标识的项目，按建筑面积每平方米资助10元，资助上限为50万元；对获得国家二星级既有建筑绿色改造运行评价标识的项目，按建筑面积每平方米资助20元,资助上限为100万元；对获得国家三星级既有建筑绿色改造运行评价标识的项目，按建筑面积每平方米资助40元，资助上限为200万元。</w:t>
      </w:r>
    </w:p>
    <w:p w14:paraId="1144F94D">
      <w:pPr>
        <w:adjustRightInd w:val="0"/>
        <w:snapToGrid w:val="0"/>
        <w:spacing w:after="0" w:line="560" w:lineRule="exact"/>
        <w:ind w:firstLine="640" w:firstLineChars="200"/>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既有建筑节能改造项目</w:t>
      </w:r>
    </w:p>
    <w:p w14:paraId="23BAFE74">
      <w:pPr>
        <w:pageBreakBefore w:val="0"/>
        <w:widowControl/>
        <w:kinsoku/>
        <w:wordWrap/>
        <w:overflowPunct/>
        <w:topLinePunct w:val="0"/>
        <w:autoSpaceDE/>
        <w:autoSpaceDN/>
        <w:bidi w:val="0"/>
        <w:spacing w:line="560" w:lineRule="exact"/>
        <w:ind w:firstLine="640" w:firstLineChars="200"/>
        <w:outlineLvl w:val="0"/>
        <w:rPr>
          <w:rFonts w:hint="eastAsia" w:hAnsi="黑体" w:eastAsia="黑体"/>
          <w:sz w:val="32"/>
          <w:szCs w:val="32"/>
        </w:rPr>
      </w:pPr>
      <w:r>
        <w:rPr>
          <w:rFonts w:hint="eastAsia" w:ascii="仿宋_GB2312" w:hAnsi="仿宋_GB2312" w:eastAsia="仿宋_GB2312" w:cs="仿宋_GB2312"/>
          <w:color w:val="auto"/>
          <w:sz w:val="32"/>
          <w:szCs w:val="32"/>
          <w:highlight w:val="none"/>
          <w:lang w:eastAsia="zh-CN"/>
        </w:rPr>
        <w:t>既有建筑节能改造项目对节能改造投资企业予以资助。经节能评估，项目节能率不小于15%的节能改造项目，受益面积</w:t>
      </w:r>
      <w:bookmarkStart w:id="0" w:name="_Hlk162883646"/>
      <w:r>
        <w:rPr>
          <w:rFonts w:hint="eastAsia" w:ascii="仿宋_GB2312" w:hAnsi="仿宋_GB2312" w:eastAsia="仿宋_GB2312" w:cs="仿宋_GB2312"/>
          <w:color w:val="auto"/>
          <w:sz w:val="32"/>
          <w:szCs w:val="32"/>
          <w:highlight w:val="none"/>
          <w:lang w:eastAsia="zh-CN"/>
        </w:rPr>
        <w:t>每平方米资助</w:t>
      </w:r>
      <w:bookmarkEnd w:id="0"/>
      <w:r>
        <w:rPr>
          <w:rFonts w:hint="eastAsia" w:ascii="仿宋_GB2312" w:hAnsi="仿宋_GB2312" w:eastAsia="仿宋_GB2312" w:cs="仿宋_GB2312"/>
          <w:color w:val="auto"/>
          <w:sz w:val="32"/>
          <w:szCs w:val="32"/>
          <w:highlight w:val="none"/>
          <w:lang w:eastAsia="zh-CN"/>
        </w:rPr>
        <w:t>10元，项目节能率每增加1%，受益面积每平方米资助增加1元，资助金额不超过改造成本的40%，资助上限为60万元。</w:t>
      </w:r>
      <w:r>
        <w:rPr>
          <w:rFonts w:hint="eastAsia" w:hAnsi="黑体" w:eastAsia="黑体"/>
          <w:sz w:val="32"/>
          <w:szCs w:val="32"/>
        </w:rPr>
        <w:t xml:space="preserve">   </w:t>
      </w:r>
    </w:p>
    <w:p w14:paraId="058E8B75">
      <w:pPr>
        <w:pageBreakBefore w:val="0"/>
        <w:widowControl/>
        <w:kinsoku/>
        <w:wordWrap/>
        <w:overflowPunct/>
        <w:topLinePunct w:val="0"/>
        <w:autoSpaceDE/>
        <w:autoSpaceDN/>
        <w:bidi w:val="0"/>
        <w:spacing w:line="560" w:lineRule="exact"/>
        <w:ind w:firstLine="640" w:firstLineChars="200"/>
        <w:outlineLvl w:val="0"/>
        <w:rPr>
          <w:rFonts w:eastAsia="黑体"/>
          <w:sz w:val="32"/>
          <w:szCs w:val="32"/>
        </w:rPr>
      </w:pPr>
      <w:r>
        <w:rPr>
          <w:rFonts w:hint="eastAsia" w:hAnsi="黑体" w:eastAsia="黑体"/>
          <w:sz w:val="32"/>
          <w:szCs w:val="32"/>
        </w:rPr>
        <w:t>二、资助方式</w:t>
      </w:r>
    </w:p>
    <w:p w14:paraId="76A75AF9">
      <w:pPr>
        <w:pageBreakBefore w:val="0"/>
        <w:widowControl/>
        <w:kinsoku/>
        <w:wordWrap/>
        <w:overflowPunct/>
        <w:topLinePunct w:val="0"/>
        <w:autoSpaceDE/>
        <w:autoSpaceDN/>
        <w:bidi w:val="0"/>
        <w:spacing w:line="560" w:lineRule="exact"/>
        <w:ind w:firstLine="537" w:firstLineChars="168"/>
        <w:rPr>
          <w:rFonts w:eastAsia="仿宋_GB2312"/>
          <w:sz w:val="32"/>
          <w:szCs w:val="32"/>
        </w:rPr>
      </w:pPr>
      <w:r>
        <w:rPr>
          <w:rFonts w:hint="eastAsia" w:eastAsia="仿宋_GB2312"/>
          <w:sz w:val="32"/>
          <w:szCs w:val="32"/>
        </w:rPr>
        <w:t>本项资助属于</w:t>
      </w:r>
      <w:r>
        <w:rPr>
          <w:rFonts w:hint="eastAsia" w:eastAsia="仿宋_GB2312"/>
          <w:sz w:val="32"/>
          <w:szCs w:val="32"/>
          <w:lang w:eastAsia="zh-CN"/>
        </w:rPr>
        <w:t>核准</w:t>
      </w:r>
      <w:r>
        <w:rPr>
          <w:rFonts w:hint="eastAsia" w:eastAsia="仿宋_GB2312"/>
          <w:sz w:val="32"/>
          <w:szCs w:val="32"/>
        </w:rPr>
        <w:t>类项目，资助资金的安排使用坚持公平、公开、公正的原则，实行自愿申报、科学决策和绩效评估的管理制度，采取无偿资助方式和事后补贴制，受资助项目无需验收。</w:t>
      </w:r>
    </w:p>
    <w:p w14:paraId="5DE12E2A">
      <w:pPr>
        <w:pageBreakBefore w:val="0"/>
        <w:widowControl/>
        <w:kinsoku/>
        <w:wordWrap/>
        <w:overflowPunct/>
        <w:topLinePunct w:val="0"/>
        <w:autoSpaceDE/>
        <w:autoSpaceDN/>
        <w:bidi w:val="0"/>
        <w:spacing w:line="560" w:lineRule="exact"/>
        <w:ind w:firstLine="537" w:firstLineChars="168"/>
        <w:outlineLvl w:val="9"/>
        <w:rPr>
          <w:rFonts w:hint="eastAsia" w:hAnsi="Times New Roman" w:eastAsia="仿宋_GB2312"/>
          <w:sz w:val="32"/>
          <w:szCs w:val="32"/>
        </w:rPr>
      </w:pPr>
      <w:r>
        <w:rPr>
          <w:rFonts w:hint="eastAsia" w:eastAsia="仿宋_GB2312"/>
          <w:sz w:val="32"/>
          <w:szCs w:val="32"/>
        </w:rPr>
        <w:t>本项资助受年度资金预算控制，区</w:t>
      </w:r>
      <w:r>
        <w:rPr>
          <w:rFonts w:hint="eastAsia" w:eastAsia="仿宋_GB2312"/>
          <w:sz w:val="32"/>
          <w:szCs w:val="32"/>
          <w:lang w:val="en-US" w:eastAsia="zh-CN"/>
        </w:rPr>
        <w:t>住房建设局</w:t>
      </w:r>
      <w:r>
        <w:rPr>
          <w:rFonts w:hint="eastAsia" w:eastAsia="仿宋_GB2312"/>
          <w:sz w:val="32"/>
          <w:szCs w:val="32"/>
        </w:rPr>
        <w:t>视申报情况和预算安排，</w:t>
      </w:r>
      <w:r>
        <w:rPr>
          <w:rFonts w:hint="eastAsia" w:eastAsia="仿宋_GB2312"/>
          <w:sz w:val="32"/>
          <w:szCs w:val="32"/>
          <w:lang w:eastAsia="zh-CN"/>
        </w:rPr>
        <w:t>可</w:t>
      </w:r>
      <w:r>
        <w:rPr>
          <w:rFonts w:hint="eastAsia" w:eastAsia="仿宋_GB2312"/>
          <w:sz w:val="32"/>
          <w:szCs w:val="32"/>
        </w:rPr>
        <w:t>以对资助金额、支持比例和拨付进度等进行统一调整，申报</w:t>
      </w:r>
      <w:r>
        <w:rPr>
          <w:rFonts w:hint="eastAsia" w:eastAsia="仿宋_GB2312"/>
          <w:sz w:val="32"/>
          <w:szCs w:val="32"/>
          <w:lang w:eastAsia="zh-CN"/>
        </w:rPr>
        <w:t>主体</w:t>
      </w:r>
      <w:r>
        <w:rPr>
          <w:rFonts w:hint="eastAsia" w:eastAsia="仿宋_GB2312"/>
          <w:sz w:val="32"/>
          <w:szCs w:val="32"/>
        </w:rPr>
        <w:t>应无条件同意调整结果。</w:t>
      </w:r>
    </w:p>
    <w:p w14:paraId="75733E42">
      <w:pPr>
        <w:pageBreakBefore w:val="0"/>
        <w:kinsoku/>
        <w:wordWrap/>
        <w:overflowPunct/>
        <w:topLinePunct w:val="0"/>
        <w:autoSpaceDE/>
        <w:autoSpaceDN/>
        <w:bidi w:val="0"/>
        <w:spacing w:line="560" w:lineRule="exact"/>
        <w:ind w:firstLine="640" w:firstLineChars="200"/>
        <w:outlineLvl w:val="0"/>
        <w:rPr>
          <w:rFonts w:ascii="仿宋_GB2312" w:eastAsia="仿宋_GB2312"/>
          <w:kern w:val="0"/>
          <w:sz w:val="32"/>
          <w:szCs w:val="32"/>
        </w:rPr>
      </w:pPr>
      <w:r>
        <w:rPr>
          <w:rFonts w:hint="eastAsia" w:hAnsi="黑体" w:eastAsia="黑体"/>
          <w:sz w:val="32"/>
          <w:szCs w:val="32"/>
        </w:rPr>
        <w:t>三、资助标准</w:t>
      </w:r>
    </w:p>
    <w:p w14:paraId="560DA4FB">
      <w:pPr>
        <w:widowControl/>
        <w:numPr>
          <w:ilvl w:val="0"/>
          <w:numId w:val="0"/>
        </w:numPr>
        <w:adjustRightInd w:val="0"/>
        <w:snapToGrid w:val="0"/>
        <w:spacing w:beforeLines="0" w:after="0" w:afterLines="0" w:line="560" w:lineRule="exact"/>
        <w:ind w:firstLine="643" w:firstLineChars="200"/>
        <w:jc w:val="both"/>
        <w:outlineLvl w:val="9"/>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bidi="ar-SA"/>
        </w:rPr>
        <w:t>（一）申</w:t>
      </w:r>
      <w:r>
        <w:rPr>
          <w:rFonts w:hint="eastAsia" w:ascii="仿宋_GB2312" w:hAnsi="仿宋_GB2312" w:eastAsia="仿宋_GB2312" w:cs="仿宋_GB2312"/>
          <w:b/>
          <w:bCs/>
          <w:color w:val="auto"/>
          <w:sz w:val="32"/>
          <w:szCs w:val="32"/>
          <w:highlight w:val="none"/>
          <w:lang w:val="en-US" w:eastAsia="zh-CN"/>
        </w:rPr>
        <w:t>请</w:t>
      </w:r>
      <w:r>
        <w:rPr>
          <w:rFonts w:hint="eastAsia" w:ascii="仿宋_GB2312" w:hAnsi="仿宋_GB2312" w:eastAsia="仿宋_GB2312" w:cs="仿宋_GB2312"/>
          <w:b/>
          <w:bCs/>
          <w:color w:val="auto"/>
          <w:sz w:val="32"/>
          <w:szCs w:val="32"/>
          <w:highlight w:val="none"/>
          <w:lang w:val="en-US" w:eastAsia="zh-CN" w:bidi="ar-SA"/>
        </w:rPr>
        <w:t>绿色建筑项目</w:t>
      </w:r>
      <w:r>
        <w:rPr>
          <w:rFonts w:hint="eastAsia" w:ascii="仿宋_GB2312" w:hAnsi="仿宋_GB2312" w:eastAsia="仿宋_GB2312" w:cs="仿宋_GB2312"/>
          <w:b/>
          <w:bCs/>
          <w:color w:val="auto"/>
          <w:sz w:val="32"/>
          <w:szCs w:val="32"/>
          <w:highlight w:val="none"/>
          <w:lang w:val="en-US" w:eastAsia="zh-CN"/>
        </w:rPr>
        <w:t>应符合以下标准：</w:t>
      </w:r>
    </w:p>
    <w:p w14:paraId="360E35EC">
      <w:pPr>
        <w:widowControl w:val="0"/>
        <w:adjustRightInd w:val="0"/>
        <w:snapToGrid w:val="0"/>
        <w:spacing w:after="0"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b w:val="0"/>
          <w:bCs w:val="0"/>
          <w:color w:val="auto"/>
          <w:sz w:val="32"/>
          <w:szCs w:val="32"/>
          <w:highlight w:val="none"/>
          <w:lang w:val="en-US" w:eastAsia="zh-CN"/>
        </w:rPr>
        <w:t>申报项目所在地需在南山辖区内</w:t>
      </w:r>
      <w:r>
        <w:rPr>
          <w:rFonts w:hint="eastAsia" w:ascii="仿宋_GB2312" w:hAnsi="仿宋_GB2312" w:eastAsia="仿宋_GB2312" w:cs="仿宋_GB2312"/>
          <w:color w:val="auto"/>
          <w:sz w:val="32"/>
          <w:szCs w:val="32"/>
          <w:highlight w:val="none"/>
          <w:lang w:eastAsia="zh-CN"/>
        </w:rPr>
        <w:t>；</w:t>
      </w:r>
    </w:p>
    <w:p w14:paraId="7F3ADFB7">
      <w:pPr>
        <w:widowControl w:val="0"/>
        <w:adjustRightInd w:val="0"/>
        <w:snapToGrid w:val="0"/>
        <w:spacing w:after="0"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2.申报项目《</w:t>
      </w:r>
      <w:r>
        <w:rPr>
          <w:rFonts w:hint="eastAsia" w:ascii="仿宋_GB2312" w:hAnsi="仿宋_GB2312" w:eastAsia="仿宋_GB2312" w:cs="仿宋_GB2312"/>
          <w:color w:val="auto"/>
          <w:sz w:val="32"/>
          <w:szCs w:val="32"/>
          <w:highlight w:val="none"/>
          <w:lang w:val="en-US" w:eastAsia="zh-CN"/>
        </w:rPr>
        <w:t>绿色建筑标识证书》</w:t>
      </w:r>
      <w:r>
        <w:rPr>
          <w:rFonts w:hint="eastAsia" w:ascii="仿宋_GB2312" w:hAnsi="仿宋_GB2312" w:eastAsia="仿宋_GB2312" w:cs="仿宋_GB2312"/>
          <w:color w:val="auto"/>
          <w:sz w:val="32"/>
          <w:szCs w:val="32"/>
          <w:highlight w:val="none"/>
          <w:lang w:eastAsia="zh-CN"/>
        </w:rPr>
        <w:t>中的落款日期需在两年内（按申报之日计算），证书不含设计阶段标识，其中国家三星级证书应由住房和城乡建设部或其授权机构颁发，深圳市铂金级绿色建筑评价标识证书应由深圳市绿色建筑协会或深圳市住房和建设局颁发；</w:t>
      </w:r>
    </w:p>
    <w:p w14:paraId="7CDFE167">
      <w:pPr>
        <w:widowControl w:val="0"/>
        <w:adjustRightInd w:val="0"/>
        <w:snapToGrid w:val="0"/>
        <w:spacing w:after="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申报单位应为本项目建设单位，建设单位以施工许可证载明的建设单位或建设工程规划验收合格证上载明的用地单位为准。若项目涉及多个建设单位，应明确牵头申报单位并提供全部建设单位盖章的情况说明材料，若其中有建设单位放弃申请的，应提供相关建设单位放弃申请说明材料；</w:t>
      </w:r>
    </w:p>
    <w:p w14:paraId="28F5473F">
      <w:pPr>
        <w:widowControl w:val="0"/>
        <w:adjustRightInd w:val="0"/>
        <w:snapToGrid w:val="0"/>
        <w:spacing w:after="0" w:line="560" w:lineRule="exact"/>
        <w:ind w:firstLine="640" w:firstLineChars="200"/>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4.申报</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建筑</w:t>
      </w:r>
      <w:r>
        <w:rPr>
          <w:rFonts w:hint="eastAsia" w:ascii="仿宋_GB2312" w:hAnsi="仿宋_GB2312" w:eastAsia="仿宋_GB2312" w:cs="仿宋_GB2312"/>
          <w:color w:val="auto"/>
          <w:sz w:val="32"/>
          <w:szCs w:val="32"/>
          <w:highlight w:val="none"/>
          <w:lang w:eastAsia="zh-CN"/>
        </w:rPr>
        <w:t>面积以《</w:t>
      </w:r>
      <w:r>
        <w:rPr>
          <w:rFonts w:hint="eastAsia" w:ascii="仿宋_GB2312" w:hAnsi="仿宋_GB2312" w:eastAsia="仿宋_GB2312" w:cs="仿宋_GB2312"/>
          <w:color w:val="auto"/>
          <w:sz w:val="32"/>
          <w:szCs w:val="32"/>
          <w:highlight w:val="none"/>
          <w:lang w:val="en-US" w:eastAsia="zh-CN"/>
        </w:rPr>
        <w:t>绿色建筑标识证书》载明的为准，若项目</w:t>
      </w:r>
      <w:r>
        <w:rPr>
          <w:rFonts w:hint="eastAsia" w:ascii="仿宋_GB2312" w:hAnsi="仿宋_GB2312" w:eastAsia="仿宋_GB2312" w:cs="仿宋_GB2312"/>
          <w:b w:val="0"/>
          <w:bCs w:val="0"/>
          <w:color w:val="auto"/>
          <w:sz w:val="32"/>
          <w:szCs w:val="32"/>
          <w:highlight w:val="none"/>
          <w:lang w:val="en-US" w:eastAsia="zh-CN"/>
        </w:rPr>
        <w:t>建筑面积乘以30元/平方米，所得金额小于150万元的按所得金额进行资助，所得金额超出150万元的按最高150万元进行资助。</w:t>
      </w:r>
    </w:p>
    <w:p w14:paraId="20AD0F75">
      <w:pPr>
        <w:widowControl w:val="0"/>
        <w:adjustRightInd w:val="0"/>
        <w:snapToGrid w:val="0"/>
        <w:spacing w:after="0" w:line="560" w:lineRule="exact"/>
        <w:ind w:firstLine="643" w:firstLineChars="200"/>
        <w:jc w:val="both"/>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bidi="ar-SA"/>
        </w:rPr>
        <w:t>（</w:t>
      </w:r>
      <w:r>
        <w:rPr>
          <w:rFonts w:hint="eastAsia" w:ascii="仿宋_GB2312" w:hAnsi="仿宋_GB2312" w:eastAsia="仿宋_GB2312" w:cs="仿宋_GB2312"/>
          <w:b/>
          <w:bCs/>
          <w:color w:val="auto"/>
          <w:sz w:val="32"/>
          <w:szCs w:val="32"/>
          <w:highlight w:val="none"/>
          <w:lang w:val="en-US" w:eastAsia="zh-CN" w:bidi="ar-SA"/>
        </w:rPr>
        <w:t>二）申请超低能耗或（近）零能耗建筑示范项目</w:t>
      </w:r>
      <w:r>
        <w:rPr>
          <w:rFonts w:hint="eastAsia" w:ascii="仿宋_GB2312" w:hAnsi="仿宋_GB2312" w:eastAsia="仿宋_GB2312" w:cs="仿宋_GB2312"/>
          <w:b/>
          <w:bCs/>
          <w:color w:val="auto"/>
          <w:sz w:val="32"/>
          <w:szCs w:val="32"/>
          <w:highlight w:val="none"/>
          <w:lang w:val="en-US" w:eastAsia="zh-CN"/>
        </w:rPr>
        <w:t>应符合以下标准：</w:t>
      </w:r>
    </w:p>
    <w:p w14:paraId="3BA31F33">
      <w:pPr>
        <w:widowControl w:val="0"/>
        <w:adjustRightInd w:val="0"/>
        <w:snapToGrid w:val="0"/>
        <w:spacing w:after="0"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b w:val="0"/>
          <w:bCs w:val="0"/>
          <w:color w:val="auto"/>
          <w:sz w:val="32"/>
          <w:szCs w:val="32"/>
          <w:highlight w:val="none"/>
          <w:lang w:val="en-US" w:eastAsia="zh-CN"/>
        </w:rPr>
        <w:t>申报项目所在地需在南山辖区内</w:t>
      </w:r>
      <w:r>
        <w:rPr>
          <w:rFonts w:hint="eastAsia" w:ascii="仿宋_GB2312" w:hAnsi="仿宋_GB2312" w:eastAsia="仿宋_GB2312" w:cs="仿宋_GB2312"/>
          <w:color w:val="auto"/>
          <w:sz w:val="32"/>
          <w:szCs w:val="32"/>
          <w:highlight w:val="none"/>
          <w:lang w:eastAsia="zh-CN"/>
        </w:rPr>
        <w:t>；</w:t>
      </w:r>
    </w:p>
    <w:p w14:paraId="0D11B570">
      <w:pPr>
        <w:widowControl w:val="0"/>
        <w:adjustRightInd w:val="0"/>
        <w:snapToGrid w:val="0"/>
        <w:spacing w:after="0"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应为</w:t>
      </w:r>
      <w:r>
        <w:rPr>
          <w:rFonts w:hint="eastAsia" w:ascii="仿宋_GB2312" w:hAnsi="仿宋_GB2312" w:eastAsia="仿宋_GB2312" w:cs="仿宋_GB2312"/>
          <w:color w:val="auto"/>
          <w:sz w:val="32"/>
          <w:szCs w:val="32"/>
          <w:highlight w:val="none"/>
          <w:lang w:eastAsia="zh-CN"/>
        </w:rPr>
        <w:t>已被国家、省、市建设主管部门认定的超低能耗或（近）零能耗建筑示范项目，</w:t>
      </w:r>
      <w:r>
        <w:rPr>
          <w:rFonts w:hint="eastAsia" w:ascii="仿宋_GB2312" w:hAnsi="仿宋_GB2312" w:eastAsia="仿宋_GB2312" w:cs="仿宋_GB2312"/>
          <w:color w:val="auto"/>
          <w:sz w:val="32"/>
          <w:szCs w:val="32"/>
          <w:highlight w:val="none"/>
          <w:lang w:val="en-US" w:eastAsia="zh-CN"/>
        </w:rPr>
        <w:t>申报项目公示页面截图落款日期</w:t>
      </w:r>
      <w:r>
        <w:rPr>
          <w:rFonts w:hint="eastAsia" w:ascii="仿宋_GB2312" w:hAnsi="仿宋_GB2312" w:eastAsia="仿宋_GB2312" w:cs="仿宋_GB2312"/>
          <w:color w:val="auto"/>
          <w:sz w:val="32"/>
          <w:szCs w:val="32"/>
          <w:highlight w:val="none"/>
          <w:lang w:eastAsia="zh-CN"/>
        </w:rPr>
        <w:t>需在两年内（按申报之日计算）；</w:t>
      </w:r>
    </w:p>
    <w:p w14:paraId="1AFA4FD3">
      <w:pPr>
        <w:adjustRightInd w:val="0"/>
        <w:snapToGrid w:val="0"/>
        <w:spacing w:after="0" w:line="560" w:lineRule="exact"/>
        <w:ind w:firstLine="640" w:firstLineChars="200"/>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建筑</w:t>
      </w:r>
      <w:r>
        <w:rPr>
          <w:rFonts w:hint="eastAsia" w:ascii="仿宋_GB2312" w:hAnsi="仿宋_GB2312" w:eastAsia="仿宋_GB2312" w:cs="仿宋_GB2312"/>
          <w:color w:val="auto"/>
          <w:sz w:val="32"/>
          <w:szCs w:val="32"/>
          <w:highlight w:val="none"/>
          <w:lang w:eastAsia="zh-CN"/>
        </w:rPr>
        <w:t>面积、建设单位以国家、省、市建设主管部门的超低能耗或（近）零能耗示范项目认定材料上载明的建筑面积、建筑单位</w:t>
      </w:r>
      <w:r>
        <w:rPr>
          <w:rFonts w:hint="eastAsia" w:ascii="仿宋_GB2312" w:hAnsi="仿宋_GB2312" w:eastAsia="仿宋_GB2312" w:cs="仿宋_GB2312"/>
          <w:color w:val="auto"/>
          <w:sz w:val="32"/>
          <w:szCs w:val="32"/>
          <w:highlight w:val="none"/>
          <w:lang w:val="en-US" w:eastAsia="zh-CN"/>
        </w:rPr>
        <w:t>为准。若公示上未载明建设单位的，以</w:t>
      </w:r>
      <w:r>
        <w:rPr>
          <w:rFonts w:hint="eastAsia" w:ascii="仿宋_GB2312" w:hAnsi="仿宋_GB2312" w:eastAsia="仿宋_GB2312" w:cs="仿宋_GB2312"/>
          <w:color w:val="auto"/>
          <w:sz w:val="32"/>
          <w:szCs w:val="32"/>
          <w:highlight w:val="none"/>
          <w:lang w:eastAsia="zh-CN"/>
        </w:rPr>
        <w:t>施工许可证载明的建设单位或建设工程规划验收合格证上载明的用地单位为准。若项目涉及多个建设单位，应明确牵头申报单位并提供全部建设单位盖章的情况说明材料，若其中有建设单位放弃申请的，应提供相关建设单位放弃申请说明材料。</w:t>
      </w:r>
      <w:r>
        <w:rPr>
          <w:rFonts w:hint="eastAsia" w:ascii="仿宋_GB2312" w:hAnsi="仿宋_GB2312" w:eastAsia="仿宋_GB2312" w:cs="仿宋_GB2312"/>
          <w:color w:val="auto"/>
          <w:sz w:val="32"/>
          <w:szCs w:val="32"/>
          <w:highlight w:val="none"/>
          <w:lang w:val="en-US" w:eastAsia="zh-CN"/>
        </w:rPr>
        <w:t>若项目</w:t>
      </w:r>
      <w:r>
        <w:rPr>
          <w:rFonts w:hint="eastAsia" w:ascii="仿宋_GB2312" w:hAnsi="仿宋_GB2312" w:eastAsia="仿宋_GB2312" w:cs="仿宋_GB2312"/>
          <w:b w:val="0"/>
          <w:bCs w:val="0"/>
          <w:color w:val="auto"/>
          <w:sz w:val="32"/>
          <w:szCs w:val="32"/>
          <w:highlight w:val="none"/>
          <w:lang w:val="en-US" w:eastAsia="zh-CN"/>
        </w:rPr>
        <w:t>建筑面积乘以100元/平方米，所得金额小于200万元的按所得金额进行资助，所得金额超出200万元的按最高200万元进行资助。</w:t>
      </w:r>
    </w:p>
    <w:p w14:paraId="7D0A6AD9">
      <w:pPr>
        <w:widowControl w:val="0"/>
        <w:adjustRightInd w:val="0"/>
        <w:snapToGrid w:val="0"/>
        <w:spacing w:after="0" w:line="560" w:lineRule="exact"/>
        <w:ind w:firstLine="643" w:firstLineChars="200"/>
        <w:jc w:val="both"/>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bidi="ar-SA"/>
        </w:rPr>
        <w:t>（</w:t>
      </w:r>
      <w:r>
        <w:rPr>
          <w:rFonts w:hint="eastAsia" w:ascii="仿宋_GB2312" w:hAnsi="仿宋_GB2312" w:eastAsia="仿宋_GB2312" w:cs="仿宋_GB2312"/>
          <w:b/>
          <w:bCs/>
          <w:color w:val="auto"/>
          <w:sz w:val="32"/>
          <w:szCs w:val="32"/>
          <w:highlight w:val="none"/>
          <w:lang w:val="en-US" w:eastAsia="zh-CN" w:bidi="ar-SA"/>
        </w:rPr>
        <w:t>三）申请既有建筑绿色改造项目</w:t>
      </w:r>
      <w:r>
        <w:rPr>
          <w:rFonts w:hint="eastAsia" w:ascii="仿宋_GB2312" w:hAnsi="仿宋_GB2312" w:eastAsia="仿宋_GB2312" w:cs="仿宋_GB2312"/>
          <w:b/>
          <w:bCs/>
          <w:color w:val="auto"/>
          <w:sz w:val="32"/>
          <w:szCs w:val="32"/>
          <w:highlight w:val="none"/>
          <w:lang w:val="en-US" w:eastAsia="zh-CN"/>
        </w:rPr>
        <w:t>应符合以下标准：</w:t>
      </w:r>
    </w:p>
    <w:p w14:paraId="0D5F0769">
      <w:pPr>
        <w:widowControl w:val="0"/>
        <w:adjustRightInd w:val="0"/>
        <w:snapToGrid w:val="0"/>
        <w:spacing w:after="0"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b w:val="0"/>
          <w:bCs w:val="0"/>
          <w:color w:val="auto"/>
          <w:sz w:val="32"/>
          <w:szCs w:val="32"/>
          <w:highlight w:val="none"/>
          <w:lang w:val="en-US" w:eastAsia="zh-CN"/>
        </w:rPr>
        <w:t>申报项目所在地需在南山辖区内</w:t>
      </w:r>
      <w:r>
        <w:rPr>
          <w:rFonts w:hint="eastAsia" w:ascii="仿宋_GB2312" w:hAnsi="仿宋_GB2312" w:eastAsia="仿宋_GB2312" w:cs="仿宋_GB2312"/>
          <w:color w:val="auto"/>
          <w:sz w:val="32"/>
          <w:szCs w:val="32"/>
          <w:highlight w:val="none"/>
          <w:lang w:eastAsia="zh-CN"/>
        </w:rPr>
        <w:t>；</w:t>
      </w:r>
    </w:p>
    <w:p w14:paraId="7E27686E">
      <w:pPr>
        <w:widowControl w:val="0"/>
        <w:adjustRightInd w:val="0"/>
        <w:snapToGrid w:val="0"/>
        <w:spacing w:after="0" w:line="56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2.申报项目</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既有建筑绿色改造运行评价标识</w:t>
      </w:r>
      <w:r>
        <w:rPr>
          <w:rFonts w:hint="eastAsia" w:ascii="仿宋_GB2312" w:hAnsi="仿宋_GB2312" w:eastAsia="仿宋_GB2312" w:cs="仿宋_GB2312"/>
          <w:color w:val="auto"/>
          <w:sz w:val="32"/>
          <w:szCs w:val="32"/>
          <w:highlight w:val="none"/>
          <w:lang w:val="en-US" w:eastAsia="zh-CN"/>
        </w:rPr>
        <w:t>证书</w:t>
      </w:r>
      <w:r>
        <w:rPr>
          <w:rFonts w:hint="eastAsia" w:ascii="仿宋_GB2312" w:hAnsi="仿宋_GB2312" w:eastAsia="仿宋_GB2312" w:cs="仿宋_GB2312"/>
          <w:color w:val="auto"/>
          <w:sz w:val="32"/>
          <w:szCs w:val="32"/>
          <w:highlight w:val="none"/>
          <w:lang w:eastAsia="zh-CN"/>
        </w:rPr>
        <w:t>中的落款日期需在两年内（按申报之日计算），其中证书应由国家、省、市建设主管部门或其授权机构颁发</w:t>
      </w:r>
      <w:r>
        <w:rPr>
          <w:rFonts w:hint="eastAsia" w:ascii="仿宋_GB2312" w:hAnsi="仿宋_GB2312" w:eastAsia="仿宋_GB2312" w:cs="仿宋_GB2312"/>
          <w:color w:val="auto"/>
          <w:sz w:val="32"/>
          <w:szCs w:val="32"/>
          <w:highlight w:val="none"/>
          <w:lang w:val="en-US" w:eastAsia="zh-CN"/>
        </w:rPr>
        <w:t>；</w:t>
      </w:r>
    </w:p>
    <w:p w14:paraId="74ED7058">
      <w:pPr>
        <w:widowControl w:val="0"/>
        <w:adjustRightInd w:val="0"/>
        <w:snapToGrid w:val="0"/>
        <w:spacing w:after="0"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3.项目建设单位为绿色改造项目的投资方，以绿色改造合同上载明的甲方为准，</w:t>
      </w:r>
      <w:r>
        <w:rPr>
          <w:rFonts w:hint="eastAsia" w:ascii="仿宋_GB2312" w:hAnsi="仿宋_GB2312" w:eastAsia="仿宋_GB2312" w:cs="仿宋_GB2312"/>
          <w:color w:val="auto"/>
          <w:sz w:val="32"/>
          <w:szCs w:val="32"/>
          <w:highlight w:val="none"/>
          <w:lang w:eastAsia="zh-CN"/>
        </w:rPr>
        <w:t>若项目涉及多个投资方的，应明确牵头申报单位并提供全部申请单位盖章的情况说明材料，若其中有申请单位放弃申请的，应提供相关投资单位放弃申请说明材料；</w:t>
      </w:r>
    </w:p>
    <w:p w14:paraId="07C758EA">
      <w:pPr>
        <w:adjustRightInd w:val="0"/>
        <w:snapToGrid w:val="0"/>
        <w:spacing w:after="0" w:line="560" w:lineRule="exact"/>
        <w:ind w:firstLine="640" w:firstLineChars="200"/>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建筑</w:t>
      </w:r>
      <w:r>
        <w:rPr>
          <w:rFonts w:hint="eastAsia" w:ascii="仿宋_GB2312" w:hAnsi="仿宋_GB2312" w:eastAsia="仿宋_GB2312" w:cs="仿宋_GB2312"/>
          <w:color w:val="auto"/>
          <w:sz w:val="32"/>
          <w:szCs w:val="32"/>
          <w:highlight w:val="none"/>
          <w:lang w:eastAsia="zh-CN"/>
        </w:rPr>
        <w:t>面积以绿色建筑评价标识证书载明的面积</w:t>
      </w:r>
      <w:r>
        <w:rPr>
          <w:rFonts w:hint="eastAsia" w:ascii="仿宋_GB2312" w:hAnsi="仿宋_GB2312" w:eastAsia="仿宋_GB2312" w:cs="仿宋_GB2312"/>
          <w:color w:val="auto"/>
          <w:sz w:val="32"/>
          <w:szCs w:val="32"/>
          <w:highlight w:val="none"/>
          <w:lang w:val="en-US" w:eastAsia="zh-CN"/>
        </w:rPr>
        <w:t>为准。</w:t>
      </w:r>
      <w:r>
        <w:rPr>
          <w:rFonts w:hint="eastAsia" w:ascii="仿宋_GB2312" w:hAnsi="仿宋_GB2312" w:eastAsia="仿宋_GB2312" w:cs="仿宋_GB2312"/>
          <w:color w:val="auto"/>
          <w:sz w:val="32"/>
          <w:szCs w:val="32"/>
          <w:highlight w:val="none"/>
          <w:lang w:eastAsia="zh-CN"/>
        </w:rPr>
        <w:t>对获得国家一星级</w:t>
      </w:r>
      <w:r>
        <w:rPr>
          <w:rFonts w:hint="eastAsia" w:ascii="仿宋_GB2312" w:hAnsi="仿宋_GB2312" w:eastAsia="仿宋_GB2312" w:cs="仿宋_GB2312"/>
          <w:color w:val="auto"/>
          <w:sz w:val="32"/>
          <w:szCs w:val="32"/>
          <w:highlight w:val="none"/>
          <w:lang w:val="en-US" w:eastAsia="zh-CN"/>
        </w:rPr>
        <w:t>既有建筑绿色改造运行评价标识的项目，若项目</w:t>
      </w:r>
      <w:r>
        <w:rPr>
          <w:rFonts w:hint="eastAsia" w:ascii="仿宋_GB2312" w:hAnsi="仿宋_GB2312" w:eastAsia="仿宋_GB2312" w:cs="仿宋_GB2312"/>
          <w:b w:val="0"/>
          <w:bCs w:val="0"/>
          <w:color w:val="auto"/>
          <w:sz w:val="32"/>
          <w:szCs w:val="32"/>
          <w:highlight w:val="none"/>
          <w:lang w:val="en-US" w:eastAsia="zh-CN"/>
        </w:rPr>
        <w:t>建筑面积乘以10元/平方米，所得金额小于50万元的按所得金额进行资助，所得金额超出50万元的按最高50万元进行资助；</w:t>
      </w:r>
      <w:r>
        <w:rPr>
          <w:rFonts w:hint="eastAsia" w:ascii="仿宋_GB2312" w:hAnsi="仿宋_GB2312" w:eastAsia="仿宋_GB2312" w:cs="仿宋_GB2312"/>
          <w:color w:val="auto"/>
          <w:sz w:val="32"/>
          <w:szCs w:val="32"/>
          <w:highlight w:val="none"/>
          <w:lang w:eastAsia="zh-CN"/>
        </w:rPr>
        <w:t>对获得国家</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星级</w:t>
      </w:r>
      <w:r>
        <w:rPr>
          <w:rFonts w:hint="eastAsia" w:ascii="仿宋_GB2312" w:hAnsi="仿宋_GB2312" w:eastAsia="仿宋_GB2312" w:cs="仿宋_GB2312"/>
          <w:color w:val="auto"/>
          <w:sz w:val="32"/>
          <w:szCs w:val="32"/>
          <w:highlight w:val="none"/>
          <w:lang w:val="en-US" w:eastAsia="zh-CN"/>
        </w:rPr>
        <w:t>既有建筑绿色改造运行评价标识的项目，若项目</w:t>
      </w:r>
      <w:r>
        <w:rPr>
          <w:rFonts w:hint="eastAsia" w:ascii="仿宋_GB2312" w:hAnsi="仿宋_GB2312" w:eastAsia="仿宋_GB2312" w:cs="仿宋_GB2312"/>
          <w:b w:val="0"/>
          <w:bCs w:val="0"/>
          <w:color w:val="auto"/>
          <w:sz w:val="32"/>
          <w:szCs w:val="32"/>
          <w:highlight w:val="none"/>
          <w:lang w:val="en-US" w:eastAsia="zh-CN"/>
        </w:rPr>
        <w:t>建筑面积乘以20元/平方米，所得金额小于100万元的按所得金额进行资助，所得金额超出100万元的按最高100万元进行资助；</w:t>
      </w:r>
      <w:r>
        <w:rPr>
          <w:rFonts w:hint="eastAsia" w:ascii="仿宋_GB2312" w:hAnsi="仿宋_GB2312" w:eastAsia="仿宋_GB2312" w:cs="仿宋_GB2312"/>
          <w:color w:val="auto"/>
          <w:sz w:val="32"/>
          <w:szCs w:val="32"/>
          <w:highlight w:val="none"/>
          <w:lang w:eastAsia="zh-CN"/>
        </w:rPr>
        <w:t>对获得国家</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星级</w:t>
      </w:r>
      <w:r>
        <w:rPr>
          <w:rFonts w:hint="eastAsia" w:ascii="仿宋_GB2312" w:hAnsi="仿宋_GB2312" w:eastAsia="仿宋_GB2312" w:cs="仿宋_GB2312"/>
          <w:color w:val="auto"/>
          <w:sz w:val="32"/>
          <w:szCs w:val="32"/>
          <w:highlight w:val="none"/>
          <w:lang w:val="en-US" w:eastAsia="zh-CN"/>
        </w:rPr>
        <w:t>既有建筑绿色改造运行评价标识的项目，若项目</w:t>
      </w:r>
      <w:r>
        <w:rPr>
          <w:rFonts w:hint="eastAsia" w:ascii="仿宋_GB2312" w:hAnsi="仿宋_GB2312" w:eastAsia="仿宋_GB2312" w:cs="仿宋_GB2312"/>
          <w:b w:val="0"/>
          <w:bCs w:val="0"/>
          <w:color w:val="auto"/>
          <w:sz w:val="32"/>
          <w:szCs w:val="32"/>
          <w:highlight w:val="none"/>
          <w:lang w:val="en-US" w:eastAsia="zh-CN"/>
        </w:rPr>
        <w:t>建筑面积乘以40元/平方米，所得金额小于20万元的按所得金额进行资助，所得金额超出200万元的按最高200万元进行资助。</w:t>
      </w:r>
    </w:p>
    <w:p w14:paraId="4092A4F3">
      <w:pPr>
        <w:widowControl w:val="0"/>
        <w:adjustRightInd w:val="0"/>
        <w:snapToGrid w:val="0"/>
        <w:spacing w:after="0" w:line="560" w:lineRule="exact"/>
        <w:ind w:firstLine="643" w:firstLineChars="200"/>
        <w:jc w:val="both"/>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bidi="ar-SA"/>
        </w:rPr>
        <w:t>（</w:t>
      </w:r>
      <w:r>
        <w:rPr>
          <w:rFonts w:hint="eastAsia" w:ascii="仿宋_GB2312" w:hAnsi="仿宋_GB2312" w:eastAsia="仿宋_GB2312" w:cs="仿宋_GB2312"/>
          <w:b/>
          <w:bCs/>
          <w:color w:val="auto"/>
          <w:sz w:val="32"/>
          <w:szCs w:val="32"/>
          <w:highlight w:val="none"/>
          <w:lang w:val="en-US" w:eastAsia="zh-CN" w:bidi="ar-SA"/>
        </w:rPr>
        <w:t>四）申</w:t>
      </w:r>
      <w:r>
        <w:rPr>
          <w:rFonts w:hint="eastAsia" w:ascii="仿宋_GB2312" w:hAnsi="仿宋_GB2312" w:eastAsia="仿宋_GB2312" w:cs="仿宋_GB2312"/>
          <w:b/>
          <w:bCs/>
          <w:color w:val="auto"/>
          <w:sz w:val="32"/>
          <w:szCs w:val="32"/>
          <w:highlight w:val="none"/>
          <w:lang w:val="en-US" w:eastAsia="zh-CN"/>
        </w:rPr>
        <w:t>请</w:t>
      </w:r>
      <w:r>
        <w:rPr>
          <w:rFonts w:hint="eastAsia" w:ascii="仿宋_GB2312" w:hAnsi="仿宋_GB2312" w:eastAsia="仿宋_GB2312" w:cs="仿宋_GB2312"/>
          <w:b/>
          <w:bCs/>
          <w:color w:val="auto"/>
          <w:sz w:val="32"/>
          <w:szCs w:val="32"/>
          <w:highlight w:val="none"/>
          <w:lang w:val="en-US" w:eastAsia="zh-CN" w:bidi="ar-SA"/>
        </w:rPr>
        <w:t>既有建筑节能改造项目</w:t>
      </w:r>
      <w:r>
        <w:rPr>
          <w:rFonts w:hint="eastAsia" w:ascii="仿宋_GB2312" w:hAnsi="仿宋_GB2312" w:eastAsia="仿宋_GB2312" w:cs="仿宋_GB2312"/>
          <w:b/>
          <w:bCs/>
          <w:color w:val="auto"/>
          <w:sz w:val="32"/>
          <w:szCs w:val="32"/>
          <w:highlight w:val="none"/>
          <w:lang w:val="en-US" w:eastAsia="zh-CN"/>
        </w:rPr>
        <w:t>应符合以下标准：</w:t>
      </w:r>
    </w:p>
    <w:p w14:paraId="51A0D039">
      <w:pPr>
        <w:widowControl w:val="0"/>
        <w:adjustRightInd w:val="0"/>
        <w:snapToGrid w:val="0"/>
        <w:spacing w:after="0"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b w:val="0"/>
          <w:bCs w:val="0"/>
          <w:color w:val="auto"/>
          <w:sz w:val="32"/>
          <w:szCs w:val="32"/>
          <w:highlight w:val="none"/>
          <w:lang w:val="en-US" w:eastAsia="zh-CN"/>
        </w:rPr>
        <w:t>申报项目所在地需在南山辖区内</w:t>
      </w:r>
      <w:r>
        <w:rPr>
          <w:rFonts w:hint="eastAsia" w:ascii="仿宋_GB2312" w:hAnsi="仿宋_GB2312" w:eastAsia="仿宋_GB2312" w:cs="仿宋_GB2312"/>
          <w:color w:val="auto"/>
          <w:sz w:val="32"/>
          <w:szCs w:val="32"/>
          <w:highlight w:val="none"/>
          <w:lang w:eastAsia="zh-CN"/>
        </w:rPr>
        <w:t>；</w:t>
      </w:r>
    </w:p>
    <w:p w14:paraId="28D6B880">
      <w:pPr>
        <w:widowControl w:val="0"/>
        <w:adjustRightInd w:val="0"/>
        <w:snapToGrid w:val="0"/>
        <w:spacing w:after="0"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2.申报项目《深圳市既有建筑节能改造项目核验意见书》中的落款日期需在两年内（按申报之日计算），《深圳市既有建筑节能改造项目核验意见书》</w:t>
      </w:r>
      <w:r>
        <w:rPr>
          <w:rFonts w:hint="eastAsia" w:ascii="仿宋_GB2312" w:hAnsi="仿宋_GB2312" w:eastAsia="仿宋_GB2312" w:cs="仿宋_GB2312"/>
          <w:color w:val="auto"/>
          <w:sz w:val="32"/>
          <w:szCs w:val="32"/>
          <w:highlight w:val="none"/>
          <w:lang w:val="en-US" w:eastAsia="zh-CN"/>
        </w:rPr>
        <w:t>需由深圳市建设科技促进中心出具</w:t>
      </w:r>
      <w:r>
        <w:rPr>
          <w:rFonts w:hint="eastAsia" w:ascii="仿宋_GB2312" w:hAnsi="仿宋_GB2312" w:eastAsia="仿宋_GB2312" w:cs="仿宋_GB2312"/>
          <w:color w:val="auto"/>
          <w:sz w:val="32"/>
          <w:szCs w:val="32"/>
          <w:highlight w:val="none"/>
          <w:lang w:eastAsia="zh-CN"/>
        </w:rPr>
        <w:t>；</w:t>
      </w:r>
    </w:p>
    <w:p w14:paraId="4D6D452F">
      <w:pPr>
        <w:widowControl w:val="0"/>
        <w:adjustRightInd w:val="0"/>
        <w:snapToGrid w:val="0"/>
        <w:spacing w:after="0" w:line="56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3.项目的申报单位应为</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节能改造</w:t>
      </w:r>
      <w:r>
        <w:rPr>
          <w:rFonts w:hint="eastAsia" w:ascii="仿宋_GB2312" w:hAnsi="仿宋_GB2312" w:eastAsia="仿宋_GB2312" w:cs="仿宋_GB2312"/>
          <w:color w:val="auto"/>
          <w:sz w:val="32"/>
          <w:szCs w:val="32"/>
          <w:highlight w:val="none"/>
          <w:lang w:eastAsia="zh-CN"/>
        </w:rPr>
        <w:t>合同的投资方，若合同投资方涉及到多个单位的，应明确牵头申报单位并提供全部投资单位盖章的情况说明材料，若其中有投资单位放弃申请的，应提供相关投资单位放弃申请说明材料；</w:t>
      </w:r>
    </w:p>
    <w:p w14:paraId="2FEFF8C3">
      <w:pPr>
        <w:adjustRightInd w:val="0"/>
        <w:snapToGrid w:val="0"/>
        <w:spacing w:after="0" w:line="560" w:lineRule="exact"/>
        <w:ind w:firstLine="640" w:firstLineChars="200"/>
        <w:rPr>
          <w:color w:val="auto"/>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受益</w:t>
      </w:r>
      <w:r>
        <w:rPr>
          <w:rFonts w:hint="eastAsia" w:ascii="仿宋_GB2312" w:hAnsi="仿宋_GB2312" w:eastAsia="仿宋_GB2312" w:cs="仿宋_GB2312"/>
          <w:color w:val="auto"/>
          <w:sz w:val="32"/>
          <w:szCs w:val="32"/>
          <w:highlight w:val="none"/>
          <w:lang w:eastAsia="zh-CN"/>
        </w:rPr>
        <w:t>面积和节能率以运行节能量评估报告上载明的</w:t>
      </w:r>
      <w:r>
        <w:rPr>
          <w:rFonts w:hint="eastAsia" w:ascii="仿宋_GB2312" w:hAnsi="仿宋_GB2312" w:eastAsia="仿宋_GB2312" w:cs="仿宋_GB2312"/>
          <w:color w:val="auto"/>
          <w:sz w:val="32"/>
          <w:szCs w:val="32"/>
          <w:highlight w:val="none"/>
          <w:lang w:val="en-US" w:eastAsia="zh-CN"/>
        </w:rPr>
        <w:t>改造</w:t>
      </w:r>
      <w:r>
        <w:rPr>
          <w:rFonts w:hint="eastAsia" w:ascii="仿宋_GB2312" w:hAnsi="仿宋_GB2312" w:eastAsia="仿宋_GB2312" w:cs="仿宋_GB2312"/>
          <w:color w:val="auto"/>
          <w:sz w:val="32"/>
          <w:szCs w:val="32"/>
          <w:highlight w:val="none"/>
          <w:lang w:eastAsia="zh-CN"/>
        </w:rPr>
        <w:t>面积和综合节能率</w:t>
      </w:r>
      <w:r>
        <w:rPr>
          <w:rFonts w:hint="eastAsia" w:ascii="仿宋_GB2312" w:hAnsi="仿宋_GB2312" w:eastAsia="仿宋_GB2312" w:cs="仿宋_GB2312"/>
          <w:color w:val="auto"/>
          <w:sz w:val="32"/>
          <w:szCs w:val="32"/>
          <w:highlight w:val="none"/>
          <w:lang w:val="en-US" w:eastAsia="zh-CN"/>
        </w:rPr>
        <w:t>为准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lang w:eastAsia="zh-CN"/>
        </w:rPr>
        <w:t>项目改造成本以项目专项审计报告上载明的</w:t>
      </w:r>
      <w:r>
        <w:rPr>
          <w:rFonts w:hint="eastAsia" w:ascii="仿宋_GB2312" w:hAnsi="仿宋_GB2312" w:eastAsia="仿宋_GB2312" w:cs="仿宋_GB2312"/>
          <w:color w:val="auto"/>
          <w:sz w:val="32"/>
          <w:szCs w:val="32"/>
          <w:highlight w:val="none"/>
          <w:lang w:val="en-US" w:eastAsia="zh-CN"/>
        </w:rPr>
        <w:t>为准</w:t>
      </w:r>
      <w:r>
        <w:rPr>
          <w:rFonts w:hint="eastAsia" w:ascii="仿宋_GB2312" w:hAnsi="仿宋_GB2312" w:eastAsia="仿宋_GB2312" w:cs="仿宋_GB2312"/>
          <w:color w:val="auto"/>
          <w:sz w:val="32"/>
          <w:szCs w:val="32"/>
          <w:highlight w:val="none"/>
          <w:lang w:eastAsia="zh-CN"/>
        </w:rPr>
        <w:t>。项目节能率不小于15%的节能改造项目在计算每平方米资助金额时节能率向下取整（举例：节能率16.9%按16%计算每平方米资助金额），最终项目资助金额取项目收益面积乘以项目每平方米资助金额、改造成本的40%、最高资助金额60万元三者中最小值。</w:t>
      </w:r>
    </w:p>
    <w:p w14:paraId="3A718657">
      <w:pPr>
        <w:pageBreakBefore w:val="0"/>
        <w:widowControl/>
        <w:kinsoku/>
        <w:wordWrap/>
        <w:overflowPunct/>
        <w:topLinePunct w:val="0"/>
        <w:autoSpaceDE/>
        <w:autoSpaceDN/>
        <w:bidi w:val="0"/>
        <w:spacing w:line="560" w:lineRule="exact"/>
        <w:ind w:firstLine="537" w:firstLineChars="168"/>
        <w:outlineLvl w:val="0"/>
        <w:rPr>
          <w:rFonts w:hAnsi="黑体" w:eastAsia="黑体"/>
          <w:sz w:val="32"/>
          <w:szCs w:val="32"/>
        </w:rPr>
      </w:pPr>
      <w:r>
        <w:rPr>
          <w:rFonts w:hint="eastAsia" w:hAnsi="黑体" w:eastAsia="黑体"/>
          <w:sz w:val="32"/>
          <w:szCs w:val="32"/>
        </w:rPr>
        <w:t>四、申请条件</w:t>
      </w:r>
    </w:p>
    <w:p w14:paraId="3068D7C4">
      <w:pPr>
        <w:pageBreakBefore w:val="0"/>
        <w:widowControl/>
        <w:kinsoku/>
        <w:wordWrap/>
        <w:overflowPunct/>
        <w:topLinePunct w:val="0"/>
        <w:autoSpaceDE/>
        <w:autoSpaceDN/>
        <w:bidi w:val="0"/>
        <w:spacing w:line="560" w:lineRule="exact"/>
        <w:ind w:firstLine="537" w:firstLineChars="168"/>
        <w:rPr>
          <w:rFonts w:hAnsi="仿宋" w:eastAsia="仿宋"/>
          <w:bCs/>
          <w:color w:val="000000"/>
          <w:sz w:val="32"/>
          <w:szCs w:val="32"/>
        </w:rPr>
      </w:pPr>
      <w:r>
        <w:rPr>
          <w:rFonts w:hint="eastAsia" w:hAnsi="仿宋" w:eastAsia="仿宋"/>
          <w:bCs/>
          <w:color w:val="000000"/>
          <w:sz w:val="32"/>
          <w:szCs w:val="32"/>
          <w:lang w:eastAsia="zh-CN"/>
        </w:rPr>
        <w:t>（一）</w:t>
      </w:r>
      <w:r>
        <w:rPr>
          <w:rFonts w:hint="eastAsia" w:hAnsi="仿宋" w:eastAsia="仿宋"/>
          <w:bCs/>
          <w:color w:val="000000"/>
          <w:sz w:val="32"/>
          <w:szCs w:val="32"/>
        </w:rPr>
        <w:t>申请本项资金资助的机构应符合以下基本条件：</w:t>
      </w:r>
    </w:p>
    <w:p w14:paraId="0072E708">
      <w:pPr>
        <w:pageBreakBefore w:val="0"/>
        <w:widowControl/>
        <w:kinsoku/>
        <w:wordWrap/>
        <w:overflowPunct/>
        <w:topLinePunct w:val="0"/>
        <w:autoSpaceDE/>
        <w:autoSpaceDN/>
        <w:bidi w:val="0"/>
        <w:spacing w:line="560" w:lineRule="exact"/>
        <w:ind w:firstLine="537" w:firstLineChars="168"/>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1.依法从事实际经营，并具有独立法人资格的企业。</w:t>
      </w:r>
    </w:p>
    <w:p w14:paraId="53D75B3F">
      <w:pPr>
        <w:pageBreakBefore w:val="0"/>
        <w:widowControl/>
        <w:kinsoku/>
        <w:wordWrap/>
        <w:overflowPunct/>
        <w:topLinePunct w:val="0"/>
        <w:autoSpaceDE/>
        <w:autoSpaceDN/>
        <w:bidi w:val="0"/>
        <w:spacing w:line="56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2.履行相关数据申报义务、守法经营、诚实守信、有规范的财务管理制度；</w:t>
      </w:r>
    </w:p>
    <w:p w14:paraId="3430B7FA">
      <w:pPr>
        <w:widowControl/>
        <w:ind w:firstLine="537" w:firstLineChars="168"/>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.应积极配合区委、区政府相关工作。</w:t>
      </w:r>
    </w:p>
    <w:p w14:paraId="35FBE9F0">
      <w:pPr>
        <w:pStyle w:val="7"/>
        <w:keepNext w:val="0"/>
        <w:keepLines w:val="0"/>
        <w:pageBreakBefore w:val="0"/>
        <w:kinsoku/>
        <w:wordWrap/>
        <w:overflowPunct/>
        <w:topLinePunct w:val="0"/>
        <w:autoSpaceDE/>
        <w:autoSpaceDN/>
        <w:bidi w:val="0"/>
        <w:spacing w:after="0"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（二）有下列情况之一的，本</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资金不予资助：</w:t>
      </w:r>
    </w:p>
    <w:p w14:paraId="2054A9BA">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p>
    <w:p w14:paraId="788F0496">
      <w:pPr>
        <w:wordWrap/>
        <w:topLinePunct/>
        <w:adjustRightInd w:val="0"/>
        <w:snapToGrid w:val="0"/>
        <w:spacing w:after="0" w:line="560" w:lineRule="exact"/>
        <w:ind w:firstLine="640" w:firstLineChars="200"/>
        <w:jc w:val="both"/>
        <w:rPr>
          <w:rFonts w:ascii="仿宋_GB2312" w:hAnsi="仿宋_GB2312" w:eastAsia="仿宋_GB2312" w:cs="仿宋_GB2312"/>
          <w:color w:val="auto"/>
          <w:sz w:val="32"/>
          <w:highlight w:val="none"/>
          <w:lang w:eastAsia="zh-CN" w:bidi="ar"/>
        </w:rPr>
      </w:pPr>
      <w:r>
        <w:rPr>
          <w:rFonts w:ascii="仿宋_GB2312" w:hAnsi="宋体" w:eastAsia="仿宋_GB2312"/>
          <w:sz w:val="32"/>
          <w:szCs w:val="32"/>
          <w:highlight w:val="none"/>
        </w:rPr>
        <w:t>2</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提出资助申请后，</w:t>
      </w:r>
      <w:r>
        <w:rPr>
          <w:rFonts w:ascii="仿宋_GB2312" w:hAnsi="仿宋_GB2312" w:eastAsia="仿宋_GB2312" w:cs="仿宋_GB2312"/>
          <w:color w:val="auto"/>
          <w:sz w:val="32"/>
          <w:highlight w:val="none"/>
          <w:lang w:eastAsia="zh-CN" w:bidi="ar"/>
        </w:rPr>
        <w:t>获得奖项被撤回的</w:t>
      </w:r>
      <w:r>
        <w:rPr>
          <w:rFonts w:hint="eastAsia" w:ascii="仿宋_GB2312" w:hAnsi="仿宋_GB2312" w:eastAsia="仿宋_GB2312" w:cs="仿宋_GB2312"/>
          <w:color w:val="auto"/>
          <w:sz w:val="32"/>
          <w:szCs w:val="32"/>
          <w:highlight w:val="none"/>
          <w:lang w:eastAsia="zh-CN"/>
        </w:rPr>
        <w:t>；</w:t>
      </w:r>
    </w:p>
    <w:p w14:paraId="7ECC0D11">
      <w:pPr>
        <w:widowControl w:val="0"/>
        <w:adjustRightInd w:val="0"/>
        <w:snapToGrid w:val="0"/>
        <w:spacing w:after="0" w:line="560" w:lineRule="exact"/>
        <w:ind w:firstLine="640" w:firstLineChars="200"/>
        <w:jc w:val="both"/>
        <w:rPr>
          <w:rFonts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3.除另有规定外，同一项目同领域以同一事项重复申请资助的。</w:t>
      </w:r>
    </w:p>
    <w:p w14:paraId="42EF4374">
      <w:pPr>
        <w:adjustRightInd w:val="0"/>
        <w:snapToGrid w:val="0"/>
        <w:spacing w:line="560" w:lineRule="exact"/>
        <w:ind w:firstLine="640" w:firstLineChars="200"/>
      </w:pPr>
      <w:r>
        <w:rPr>
          <w:rFonts w:hint="eastAsia" w:ascii="仿宋_GB2312" w:hAnsi="仿宋_GB2312" w:eastAsia="仿宋_GB2312" w:cs="仿宋_GB2312"/>
          <w:color w:val="auto"/>
          <w:sz w:val="32"/>
          <w:szCs w:val="32"/>
          <w:highlight w:val="none"/>
          <w:lang w:eastAsia="zh-CN"/>
        </w:rPr>
        <w:t>说明：</w:t>
      </w:r>
      <w:r>
        <w:rPr>
          <w:rFonts w:hint="eastAsia" w:ascii="仿宋_GB2312" w:hAnsi="仿宋_GB2312" w:eastAsia="仿宋_GB2312" w:cs="仿宋_GB2312"/>
          <w:sz w:val="32"/>
          <w:szCs w:val="32"/>
          <w:highlight w:val="none"/>
          <w:lang w:eastAsia="zh-CN"/>
        </w:rPr>
        <w:t>绿色建筑项目与既有建筑绿色改造项目同一项目以绿色建筑标识证书界定，超低能耗或（近）零能耗建筑示范项目同一项目以建设工程规划验收合格证界定，既有建筑节能改造项目以</w:t>
      </w:r>
      <w:r>
        <w:rPr>
          <w:rFonts w:hint="eastAsia" w:ascii="仿宋_GB2312" w:eastAsia="仿宋_GB2312"/>
          <w:sz w:val="32"/>
          <w:szCs w:val="32"/>
          <w:highlight w:val="none"/>
          <w:lang w:eastAsia="zh-CN"/>
        </w:rPr>
        <w:t>运行节能量评估报告界定</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color w:val="auto"/>
          <w:sz w:val="32"/>
          <w:szCs w:val="32"/>
          <w:highlight w:val="none"/>
          <w:lang w:eastAsia="zh-CN"/>
        </w:rPr>
        <w:t>同一项目</w:t>
      </w:r>
      <w:r>
        <w:rPr>
          <w:rFonts w:hint="eastAsia" w:ascii="仿宋_GB2312" w:hAnsi="仿宋_GB2312" w:eastAsia="仿宋_GB2312" w:cs="仿宋_GB2312"/>
          <w:color w:val="auto"/>
          <w:sz w:val="32"/>
          <w:szCs w:val="32"/>
          <w:highlight w:val="none"/>
          <w:lang w:eastAsia="zh-CN"/>
        </w:rPr>
        <w:t>同领域以同一事项重复申请是指项目对本操作规程针对的四个类别</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绿色建筑项目、超低能耗或（近）零能耗建筑示范项目、既有建筑绿色改造项目、既有建筑节能改造项目</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中的某一类别获得资助后再次申请资助，不同类别不可兼得。</w:t>
      </w:r>
    </w:p>
    <w:p w14:paraId="7FAC708C">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黑体" w:eastAsia="黑体"/>
          <w:sz w:val="32"/>
          <w:szCs w:val="32"/>
          <w:highlight w:val="none"/>
        </w:rPr>
      </w:pPr>
      <w:r>
        <w:rPr>
          <w:rFonts w:hint="eastAsia" w:ascii="黑体" w:eastAsia="黑体"/>
          <w:sz w:val="32"/>
          <w:szCs w:val="32"/>
          <w:highlight w:val="none"/>
        </w:rPr>
        <w:t>五、办理流程</w:t>
      </w:r>
    </w:p>
    <w:p w14:paraId="7155B558">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w:t>
      </w:r>
      <w:r>
        <w:rPr>
          <w:rFonts w:hint="eastAsia" w:ascii="仿宋_GB2312" w:eastAsia="仿宋_GB2312"/>
          <w:sz w:val="32"/>
          <w:szCs w:val="32"/>
          <w:highlight w:val="none"/>
          <w:lang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n/），在线填写《南山区促进产业高质量发展专项资金——</w:t>
      </w:r>
      <w:r>
        <w:rPr>
          <w:rFonts w:hint="eastAsia" w:ascii="仿宋_GB2312" w:eastAsia="仿宋_GB2312" w:cs="Times New Roman"/>
          <w:sz w:val="32"/>
          <w:szCs w:val="32"/>
          <w:highlight w:val="none"/>
          <w:lang w:val="en-US" w:eastAsia="zh-CN"/>
        </w:rPr>
        <w:t>区住房建设局</w:t>
      </w:r>
      <w:r>
        <w:rPr>
          <w:rFonts w:hint="eastAsia" w:ascii="仿宋_GB2312" w:hAnsi="Times New Roman" w:eastAsia="仿宋_GB2312" w:cs="Times New Roman"/>
          <w:sz w:val="32"/>
          <w:szCs w:val="32"/>
          <w:highlight w:val="none"/>
          <w:lang w:eastAsia="zh-CN"/>
        </w:rPr>
        <w:t>分项资金</w:t>
      </w:r>
      <w:r>
        <w:rPr>
          <w:rFonts w:hint="eastAsia" w:ascii="仿宋_GB2312" w:eastAsia="仿宋_GB2312" w:cs="Times New Roman"/>
          <w:sz w:val="32"/>
          <w:szCs w:val="32"/>
          <w:highlight w:val="none"/>
          <w:lang w:val="en-US" w:eastAsia="zh-CN"/>
        </w:rPr>
        <w:t>-建筑节能及绿色建筑示范工程项目申请书</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14:paraId="68D5F765">
      <w:pPr>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sz w:val="32"/>
          <w:szCs w:val="32"/>
          <w:highlight w:val="none"/>
          <w:lang w:eastAsia="zh-CN"/>
        </w:rPr>
        <w:t>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w:t>
      </w:r>
      <w:r>
        <w:rPr>
          <w:rFonts w:hint="eastAsia" w:ascii="仿宋_GB2312" w:eastAsia="仿宋_GB2312" w:cs="Times New Roman"/>
          <w:sz w:val="32"/>
          <w:szCs w:val="32"/>
          <w:highlight w:val="none"/>
          <w:lang w:val="en-US" w:eastAsia="zh-CN"/>
        </w:rPr>
        <w:t>区住房建设局</w:t>
      </w:r>
      <w:r>
        <w:rPr>
          <w:rFonts w:hint="eastAsia" w:ascii="仿宋_GB2312" w:eastAsia="仿宋_GB2312"/>
          <w:sz w:val="32"/>
          <w:szCs w:val="32"/>
          <w:highlight w:val="none"/>
          <w:lang w:eastAsia="zh-CN"/>
        </w:rPr>
        <w:t>复审申报材料；</w:t>
      </w:r>
    </w:p>
    <w:p w14:paraId="62BDCA13">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eastAsia" w:ascii="仿宋_GB2312" w:eastAsia="仿宋_GB2312" w:cs="Times New Roman"/>
          <w:sz w:val="32"/>
          <w:szCs w:val="32"/>
          <w:highlight w:val="none"/>
          <w:lang w:val="en-US" w:eastAsia="zh-CN"/>
        </w:rPr>
        <w:t>区住房建设局</w:t>
      </w:r>
      <w:r>
        <w:rPr>
          <w:rFonts w:hint="eastAsia" w:ascii="仿宋_GB2312" w:eastAsia="仿宋_GB2312" w:cs="Times New Roman"/>
          <w:color w:val="auto"/>
          <w:kern w:val="2"/>
          <w:sz w:val="32"/>
          <w:szCs w:val="32"/>
          <w:highlight w:val="none"/>
          <w:lang w:val="en-US" w:eastAsia="zh-CN"/>
        </w:rPr>
        <w:t>拟定项目资助计划；</w:t>
      </w:r>
    </w:p>
    <w:p w14:paraId="166EDCAC">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hint="eastAsia" w:ascii="仿宋_GB2312" w:eastAsia="仿宋_GB2312"/>
          <w:color w:val="auto"/>
          <w:sz w:val="32"/>
          <w:szCs w:val="32"/>
          <w:highlight w:val="none"/>
        </w:rPr>
        <w:t>区相关部门对申报主体的有关经营资质情况进行核查</w:t>
      </w:r>
      <w:r>
        <w:rPr>
          <w:rFonts w:hint="eastAsia" w:ascii="仿宋_GB2312" w:eastAsia="仿宋_GB2312"/>
          <w:color w:val="auto"/>
          <w:sz w:val="32"/>
          <w:szCs w:val="32"/>
          <w:highlight w:val="none"/>
          <w:lang w:eastAsia="zh-CN"/>
        </w:rPr>
        <w:t>；</w:t>
      </w:r>
    </w:p>
    <w:p w14:paraId="5A45ACDA">
      <w:pPr>
        <w:keepNext w:val="0"/>
        <w:keepLines w:val="0"/>
        <w:pageBreakBefore w:val="0"/>
        <w:widowControl/>
        <w:kinsoku/>
        <w:wordWrap/>
        <w:overflowPunct/>
        <w:topLinePunct w:val="0"/>
        <w:autoSpaceDE/>
        <w:autoSpaceDN/>
        <w:bidi w:val="0"/>
        <w:spacing w:before="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五</w:t>
      </w:r>
      <w:r>
        <w:rPr>
          <w:rFonts w:hint="eastAsia" w:ascii="仿宋_GB2312" w:hAnsi="宋体" w:eastAsia="仿宋_GB2312"/>
          <w:color w:val="auto"/>
          <w:sz w:val="32"/>
          <w:szCs w:val="32"/>
          <w:highlight w:val="none"/>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w:t>
      </w:r>
      <w:r>
        <w:rPr>
          <w:rFonts w:hint="eastAsia" w:ascii="仿宋_GB2312" w:eastAsia="仿宋_GB2312" w:cs="Times New Roman"/>
          <w:sz w:val="32"/>
          <w:szCs w:val="32"/>
          <w:highlight w:val="none"/>
          <w:lang w:val="en-US" w:eastAsia="zh-CN"/>
        </w:rPr>
        <w:t>区住房建设局</w:t>
      </w:r>
      <w:r>
        <w:rPr>
          <w:rFonts w:hint="eastAsia" w:ascii="仿宋_GB2312" w:hAnsi="宋体" w:eastAsia="仿宋_GB2312"/>
          <w:sz w:val="32"/>
          <w:szCs w:val="32"/>
          <w:highlight w:val="none"/>
          <w:lang w:eastAsia="zh-CN"/>
        </w:rPr>
        <w:t>按照相应审核程序提交审议</w:t>
      </w:r>
      <w:r>
        <w:rPr>
          <w:rFonts w:hint="eastAsia" w:ascii="仿宋_GB2312" w:eastAsia="仿宋_GB2312"/>
          <w:sz w:val="32"/>
          <w:szCs w:val="32"/>
          <w:highlight w:val="none"/>
          <w:lang w:eastAsia="zh-CN"/>
        </w:rPr>
        <w:t>；</w:t>
      </w:r>
    </w:p>
    <w:p w14:paraId="0448C682">
      <w:pPr>
        <w:keepNext w:val="0"/>
        <w:keepLines w:val="0"/>
        <w:pageBreakBefore w:val="0"/>
        <w:widowControl/>
        <w:kinsoku/>
        <w:wordWrap/>
        <w:overflowPunct/>
        <w:topLinePunct w:val="0"/>
        <w:autoSpaceDE/>
        <w:autoSpaceDN/>
        <w:bidi w:val="0"/>
        <w:spacing w:before="0" w:line="560" w:lineRule="exact"/>
        <w:ind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六</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经审议后，由</w:t>
      </w:r>
      <w:r>
        <w:rPr>
          <w:rFonts w:hint="eastAsia" w:ascii="仿宋_GB2312" w:eastAsia="仿宋_GB2312" w:cs="Times New Roman"/>
          <w:sz w:val="32"/>
          <w:szCs w:val="32"/>
          <w:highlight w:val="none"/>
          <w:lang w:val="en-US" w:eastAsia="zh-CN"/>
        </w:rPr>
        <w:t>区住房建设局</w:t>
      </w:r>
      <w:r>
        <w:rPr>
          <w:rFonts w:hint="eastAsia" w:ascii="仿宋_GB2312" w:eastAsia="仿宋_GB2312"/>
          <w:sz w:val="32"/>
          <w:szCs w:val="32"/>
          <w:highlight w:val="none"/>
          <w:lang w:val="en-US" w:eastAsia="zh-CN"/>
        </w:rPr>
        <w:t>行文</w:t>
      </w:r>
      <w:r>
        <w:rPr>
          <w:rFonts w:hint="eastAsia" w:ascii="仿宋_GB2312" w:eastAsia="仿宋_GB2312"/>
          <w:sz w:val="32"/>
          <w:szCs w:val="32"/>
          <w:highlight w:val="none"/>
          <w:lang w:eastAsia="zh-CN"/>
        </w:rPr>
        <w:t>下达资金计划；</w:t>
      </w:r>
    </w:p>
    <w:p w14:paraId="4480275F">
      <w:pPr>
        <w:pStyle w:val="12"/>
        <w:spacing w:after="0" w:line="560" w:lineRule="exact"/>
        <w:ind w:firstLine="640" w:firstLineChars="200"/>
        <w:rPr>
          <w:rFonts w:hint="default" w:ascii="仿宋_GB2312" w:hAnsi="宋体" w:eastAsia="仿宋_GB2312"/>
          <w:b w:val="0"/>
          <w:bCs w:val="0"/>
          <w:color w:val="auto"/>
          <w:sz w:val="32"/>
          <w:szCs w:val="32"/>
          <w:highlight w:val="none"/>
          <w:lang w:val="en-US" w:eastAsia="zh-CN"/>
        </w:rPr>
      </w:pPr>
      <w:r>
        <w:rPr>
          <w:rFonts w:hint="eastAsia" w:ascii="仿宋_GB2312" w:hAnsi="宋体" w:eastAsia="仿宋_GB2312"/>
          <w:b w:val="0"/>
          <w:bCs w:val="0"/>
          <w:color w:val="auto"/>
          <w:sz w:val="32"/>
          <w:szCs w:val="32"/>
          <w:highlight w:val="none"/>
          <w:lang w:val="en-US" w:eastAsia="zh-CN"/>
        </w:rPr>
        <w:t>（七）申报主体线上提交加盖单位财务专用章的收据；</w:t>
      </w:r>
    </w:p>
    <w:p w14:paraId="776E1523">
      <w:pPr>
        <w:pageBreakBefore w:val="0"/>
        <w:widowControl/>
        <w:kinsoku/>
        <w:wordWrap/>
        <w:overflowPunct/>
        <w:topLinePunct w:val="0"/>
        <w:autoSpaceDE/>
        <w:autoSpaceDN/>
        <w:bidi w:val="0"/>
        <w:spacing w:line="560" w:lineRule="exact"/>
        <w:ind w:firstLine="640" w:firstLineChars="200"/>
        <w:outlineLvl w:val="9"/>
        <w:rPr>
          <w:rFonts w:ascii="仿宋_GB2312" w:hAnsi="宋体" w:eastAsia="仿宋_GB2312"/>
          <w:sz w:val="32"/>
          <w:szCs w:val="32"/>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八</w:t>
      </w:r>
      <w:r>
        <w:rPr>
          <w:rFonts w:hint="eastAsia" w:ascii="仿宋_GB2312" w:hAnsi="宋体" w:eastAsia="仿宋_GB2312"/>
          <w:color w:val="auto"/>
          <w:sz w:val="32"/>
          <w:szCs w:val="32"/>
          <w:highlight w:val="none"/>
        </w:rPr>
        <w:t>）</w:t>
      </w:r>
      <w:r>
        <w:rPr>
          <w:rFonts w:hint="eastAsia" w:ascii="仿宋_GB2312" w:hAnsi="宋体" w:eastAsia="仿宋_GB2312"/>
          <w:sz w:val="32"/>
          <w:szCs w:val="32"/>
          <w:highlight w:val="none"/>
          <w:lang w:eastAsia="zh-CN"/>
        </w:rPr>
        <w:t>区财政部门及时安排资金，</w:t>
      </w:r>
      <w:r>
        <w:rPr>
          <w:rFonts w:hint="eastAsia" w:ascii="仿宋_GB2312" w:hAnsi="宋体" w:eastAsia="仿宋_GB2312"/>
          <w:sz w:val="32"/>
          <w:szCs w:val="32"/>
          <w:highlight w:val="none"/>
          <w:lang w:val="en-US" w:eastAsia="zh-CN"/>
        </w:rPr>
        <w:t>区住房建设局</w:t>
      </w:r>
      <w:r>
        <w:rPr>
          <w:rFonts w:hint="eastAsia" w:ascii="仿宋_GB2312" w:eastAsia="仿宋_GB2312"/>
          <w:sz w:val="32"/>
          <w:szCs w:val="32"/>
          <w:highlight w:val="none"/>
          <w:lang w:eastAsia="zh-CN"/>
        </w:rPr>
        <w:t>对受理项目</w:t>
      </w:r>
      <w:r>
        <w:rPr>
          <w:rFonts w:hint="eastAsia" w:ascii="仿宋_GB2312" w:hAnsi="宋体" w:eastAsia="仿宋_GB2312"/>
          <w:sz w:val="32"/>
          <w:szCs w:val="32"/>
          <w:highlight w:val="none"/>
          <w:lang w:eastAsia="zh-CN"/>
        </w:rPr>
        <w:t>办理资金拨付手续</w:t>
      </w:r>
      <w:r>
        <w:rPr>
          <w:rFonts w:hint="eastAsia" w:ascii="仿宋_GB2312" w:eastAsia="仿宋_GB2312"/>
          <w:sz w:val="32"/>
          <w:szCs w:val="32"/>
          <w:highlight w:val="none"/>
          <w:lang w:eastAsia="zh-CN"/>
        </w:rPr>
        <w:t>。</w:t>
      </w:r>
    </w:p>
    <w:p w14:paraId="609F91E9">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14:paraId="595C95B4">
      <w:pPr>
        <w:keepNext w:val="0"/>
        <w:keepLines w:val="0"/>
        <w:pageBreakBefore w:val="0"/>
        <w:kinsoku/>
        <w:wordWrap/>
        <w:overflowPunct/>
        <w:topLinePunct w:val="0"/>
        <w:autoSpaceDE/>
        <w:autoSpaceDN/>
        <w:bidi w:val="0"/>
        <w:spacing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p>
    <w:p w14:paraId="13D9DE54">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eastAsia="仿宋_GB2312"/>
          <w:sz w:val="32"/>
          <w:szCs w:val="32"/>
          <w:highlight w:val="none"/>
        </w:rPr>
        <w:t>；</w:t>
      </w:r>
    </w:p>
    <w:p w14:paraId="4FD6B31C">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lang w:eastAsia="zh-CN"/>
        </w:rPr>
        <w:t>法定代表人身份证[原件（或复印件加盖单位公章）彩色扫描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highlight w:val="none"/>
        </w:rPr>
        <w:t>；</w:t>
      </w:r>
    </w:p>
    <w:p w14:paraId="22028264">
      <w:pPr>
        <w:pStyle w:val="7"/>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sz w:val="32"/>
          <w:szCs w:val="32"/>
          <w:highlight w:val="none"/>
          <w:lang w:eastAsia="zh-CN"/>
        </w:rPr>
      </w:pPr>
      <w:r>
        <w:rPr>
          <w:rFonts w:hint="eastAsia" w:ascii="仿宋_GB2312"/>
          <w:szCs w:val="32"/>
          <w:highlight w:val="none"/>
        </w:rPr>
        <w:t>（四）申报</w:t>
      </w:r>
      <w:r>
        <w:rPr>
          <w:rFonts w:hint="eastAsia" w:ascii="仿宋_GB2312"/>
          <w:szCs w:val="32"/>
          <w:highlight w:val="none"/>
          <w:lang w:eastAsia="zh-CN"/>
        </w:rPr>
        <w:t>主体</w:t>
      </w:r>
      <w:r>
        <w:rPr>
          <w:rFonts w:hint="eastAsia" w:ascii="仿宋_GB2312"/>
          <w:szCs w:val="32"/>
          <w:highlight w:val="none"/>
        </w:rPr>
        <w:t>由税务部门开具的单位上年度纳税证明（上传税务系统下载带有税务机关红色印章的电子版，事业单位除外)；</w:t>
      </w:r>
    </w:p>
    <w:p w14:paraId="689E4433">
      <w:pPr>
        <w:pStyle w:val="7"/>
        <w:keepNext w:val="0"/>
        <w:keepLines w:val="0"/>
        <w:pageBreakBefore w:val="0"/>
        <w:kinsoku/>
        <w:wordWrap/>
        <w:overflowPunct/>
        <w:topLinePunct w:val="0"/>
        <w:autoSpaceDE/>
        <w:autoSpaceDN/>
        <w:bidi w:val="0"/>
        <w:adjustRightInd/>
        <w:snapToGrid/>
        <w:spacing w:after="0" w:line="560" w:lineRule="exact"/>
        <w:ind w:firstLine="643" w:firstLineChars="200"/>
        <w:textAlignment w:val="auto"/>
        <w:rPr>
          <w:rFonts w:hint="eastAsia" w:ascii="仿宋_GB2312"/>
          <w:sz w:val="32"/>
          <w:szCs w:val="32"/>
          <w:highlight w:val="none"/>
          <w:lang w:val="en-US" w:eastAsia="zh-CN"/>
        </w:rPr>
      </w:pPr>
      <w:bookmarkStart w:id="2" w:name="_GoBack"/>
      <w:r>
        <w:rPr>
          <w:rFonts w:hint="eastAsia" w:ascii="仿宋_GB2312"/>
          <w:b/>
          <w:bCs/>
          <w:sz w:val="32"/>
          <w:szCs w:val="32"/>
          <w:highlight w:val="none"/>
          <w:lang w:eastAsia="zh-CN"/>
        </w:rPr>
        <w:t>（五）</w:t>
      </w:r>
      <w:bookmarkEnd w:id="2"/>
      <w:r>
        <w:rPr>
          <w:rFonts w:hint="eastAsia" w:ascii="仿宋_GB2312" w:hAnsi="ˎ̥" w:eastAsia="仿宋_GB2312" w:cs="宋体"/>
          <w:b/>
          <w:bCs/>
          <w:color w:val="auto"/>
          <w:sz w:val="32"/>
          <w:szCs w:val="32"/>
          <w:highlight w:val="none"/>
          <w:lang w:eastAsia="zh-CN" w:bidi="ar-SA"/>
        </w:rPr>
        <w:t>申请绿色建筑项目</w:t>
      </w:r>
      <w:r>
        <w:rPr>
          <w:rFonts w:hint="default" w:ascii="仿宋_GB2312" w:hAnsi="ˎ̥" w:eastAsia="仿宋_GB2312" w:cs="宋体"/>
          <w:b/>
          <w:bCs/>
          <w:color w:val="auto"/>
          <w:sz w:val="32"/>
          <w:szCs w:val="32"/>
          <w:highlight w:val="none"/>
          <w:lang w:eastAsia="zh-CN" w:bidi="ar-SA"/>
        </w:rPr>
        <w:t>还需提交以下材料</w:t>
      </w:r>
      <w:r>
        <w:rPr>
          <w:rFonts w:hint="eastAsia" w:ascii="仿宋_GB2312" w:hAnsi="宋体" w:eastAsia="仿宋_GB2312" w:cs="宋体"/>
          <w:color w:val="auto"/>
          <w:sz w:val="32"/>
          <w:szCs w:val="32"/>
          <w:highlight w:val="none"/>
          <w:lang w:eastAsia="zh-CN"/>
        </w:rPr>
        <w:t>：</w:t>
      </w:r>
    </w:p>
    <w:p w14:paraId="39231EA0">
      <w:pPr>
        <w:numPr>
          <w:ilvl w:val="0"/>
          <w:numId w:val="0"/>
        </w:numPr>
        <w:spacing w:after="0" w:line="560" w:lineRule="exact"/>
        <w:ind w:left="0" w:firstLine="640" w:firstLineChars="200"/>
        <w:contextualSpacing/>
        <w:jc w:val="both"/>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1.深圳市社会</w:t>
      </w:r>
      <w:r>
        <w:rPr>
          <w:rFonts w:hint="eastAsia" w:ascii="仿宋_GB2312" w:eastAsia="仿宋_GB2312"/>
          <w:color w:val="auto"/>
          <w:sz w:val="32"/>
          <w:szCs w:val="32"/>
          <w:highlight w:val="none"/>
          <w:lang w:eastAsia="zh-CN"/>
        </w:rPr>
        <w:t>投资项目备案证（加盖单位公章原件彩色扫描成PDF文件上传）；</w:t>
      </w:r>
    </w:p>
    <w:p w14:paraId="11B20B59">
      <w:pPr>
        <w:numPr>
          <w:ilvl w:val="0"/>
          <w:numId w:val="0"/>
        </w:numPr>
        <w:spacing w:after="0" w:line="560" w:lineRule="exact"/>
        <w:ind w:left="0" w:firstLine="640" w:firstLineChars="200"/>
        <w:contextualSpacing/>
        <w:jc w:val="both"/>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绿色建筑标识证书（加盖单位公章原件彩色扫描成PDF文件上传）；</w:t>
      </w:r>
    </w:p>
    <w:p w14:paraId="1E58C8A4">
      <w:pPr>
        <w:keepNext w:val="0"/>
        <w:keepLines w:val="0"/>
        <w:pageBreakBefore w:val="0"/>
        <w:kinsoku/>
        <w:wordWrap/>
        <w:overflowPunct/>
        <w:topLinePunct w:val="0"/>
        <w:autoSpaceDE/>
        <w:autoSpaceDN/>
        <w:bidi w:val="0"/>
        <w:adjustRightInd/>
        <w:snapToGrid/>
        <w:spacing w:after="0" w:line="560" w:lineRule="exact"/>
        <w:ind w:firstLine="640" w:firstLineChars="200"/>
        <w:contextualSpacing/>
        <w:textAlignment w:val="auto"/>
        <w:rPr>
          <w:rFonts w:hint="eastAsia" w:ascii="仿宋_GB2312" w:hAnsi="Times New Roman" w:cs="Times New Roman"/>
          <w:sz w:val="32"/>
          <w:szCs w:val="32"/>
          <w:highlight w:val="none"/>
          <w:lang w:eastAsia="zh-CN"/>
        </w:rPr>
      </w:pPr>
      <w:r>
        <w:rPr>
          <w:rFonts w:hint="eastAsia" w:ascii="仿宋_GB2312"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lang w:val="en-US" w:eastAsia="zh-CN"/>
        </w:rPr>
        <w:t>.其他情况说明材料（若有则加盖单位公章原件彩色扫描成PDF文件上传）</w:t>
      </w:r>
      <w:r>
        <w:rPr>
          <w:rFonts w:hint="eastAsia" w:ascii="仿宋_GB2312" w:eastAsia="仿宋_GB2312" w:cs="Times New Roman"/>
          <w:color w:val="auto"/>
          <w:sz w:val="32"/>
          <w:szCs w:val="32"/>
          <w:highlight w:val="none"/>
          <w:lang w:val="en-US" w:eastAsia="zh-CN"/>
        </w:rPr>
        <w:t>。</w:t>
      </w:r>
    </w:p>
    <w:p w14:paraId="485CF9F2">
      <w:pPr>
        <w:spacing w:after="0" w:line="560" w:lineRule="exact"/>
        <w:ind w:firstLine="643" w:firstLineChars="200"/>
        <w:contextualSpacing/>
        <w:rPr>
          <w:rFonts w:ascii="仿宋_GB2312" w:hAnsi="宋体" w:eastAsia="仿宋_GB2312" w:cs="宋体"/>
          <w:color w:val="auto"/>
          <w:sz w:val="32"/>
          <w:szCs w:val="32"/>
          <w:highlight w:val="none"/>
          <w:lang w:eastAsia="zh-CN"/>
        </w:rPr>
      </w:pPr>
      <w:r>
        <w:rPr>
          <w:rFonts w:hint="eastAsia" w:ascii="仿宋_GB2312" w:hAnsi="ˎ̥" w:eastAsia="仿宋_GB2312" w:cs="宋体"/>
          <w:b/>
          <w:bCs/>
          <w:color w:val="auto"/>
          <w:sz w:val="32"/>
          <w:szCs w:val="32"/>
          <w:highlight w:val="none"/>
          <w:lang w:eastAsia="zh-CN" w:bidi="ar-SA"/>
        </w:rPr>
        <w:t>（</w:t>
      </w:r>
      <w:r>
        <w:rPr>
          <w:rFonts w:hint="eastAsia" w:ascii="仿宋_GB2312" w:hAnsi="ˎ̥" w:eastAsia="仿宋_GB2312" w:cs="宋体"/>
          <w:b/>
          <w:bCs/>
          <w:color w:val="auto"/>
          <w:sz w:val="32"/>
          <w:szCs w:val="32"/>
          <w:highlight w:val="none"/>
          <w:lang w:val="en-US" w:eastAsia="zh-CN" w:bidi="ar-SA"/>
        </w:rPr>
        <w:t>六</w:t>
      </w:r>
      <w:r>
        <w:rPr>
          <w:rFonts w:hint="eastAsia" w:ascii="仿宋_GB2312" w:hAnsi="ˎ̥" w:eastAsia="仿宋_GB2312" w:cs="宋体"/>
          <w:b/>
          <w:bCs/>
          <w:color w:val="auto"/>
          <w:sz w:val="32"/>
          <w:szCs w:val="32"/>
          <w:highlight w:val="none"/>
          <w:lang w:eastAsia="zh-CN" w:bidi="ar-SA"/>
        </w:rPr>
        <w:t>）申请超低能耗或近零能耗建筑示范项目</w:t>
      </w:r>
      <w:r>
        <w:rPr>
          <w:rFonts w:hint="default" w:ascii="仿宋_GB2312" w:hAnsi="ˎ̥" w:eastAsia="仿宋_GB2312" w:cs="宋体"/>
          <w:b/>
          <w:bCs/>
          <w:color w:val="auto"/>
          <w:sz w:val="32"/>
          <w:szCs w:val="32"/>
          <w:highlight w:val="none"/>
          <w:lang w:eastAsia="zh-CN" w:bidi="ar-SA"/>
        </w:rPr>
        <w:t>还需提交以下材料</w:t>
      </w:r>
      <w:r>
        <w:rPr>
          <w:rFonts w:hint="eastAsia" w:ascii="仿宋_GB2312" w:hAnsi="宋体" w:eastAsia="仿宋_GB2312" w:cs="宋体"/>
          <w:color w:val="auto"/>
          <w:sz w:val="32"/>
          <w:szCs w:val="32"/>
          <w:highlight w:val="none"/>
          <w:lang w:eastAsia="zh-CN"/>
        </w:rPr>
        <w:t>：</w:t>
      </w:r>
    </w:p>
    <w:p w14:paraId="2891FC01">
      <w:pPr>
        <w:numPr>
          <w:ilvl w:val="0"/>
          <w:numId w:val="0"/>
        </w:numPr>
        <w:tabs>
          <w:tab w:val="left" w:pos="840"/>
        </w:tabs>
        <w:spacing w:after="0" w:line="560" w:lineRule="exact"/>
        <w:ind w:left="0" w:firstLine="640" w:firstLineChars="200"/>
        <w:contextualSpacing/>
        <w:rPr>
          <w:rFonts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深圳市社会投资项目备案证</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eastAsia="zh-CN"/>
        </w:rPr>
        <w:t>建设工程规划验收合格证（加盖单位公章原件彩色扫描成PDF文件上传）；</w:t>
      </w:r>
    </w:p>
    <w:p w14:paraId="5617FE39">
      <w:pPr>
        <w:numPr>
          <w:ilvl w:val="0"/>
          <w:numId w:val="0"/>
        </w:numPr>
        <w:spacing w:after="0" w:line="560" w:lineRule="exact"/>
        <w:ind w:left="0" w:firstLine="640" w:firstLineChars="200"/>
        <w:contextualSpacing/>
        <w:rPr>
          <w:rFonts w:ascii="仿宋_GB2312" w:eastAsia="仿宋_GB2312"/>
          <w:color w:val="auto"/>
          <w:sz w:val="32"/>
          <w:szCs w:val="32"/>
          <w:highlight w:val="none"/>
          <w:lang w:eastAsia="zh-CN"/>
        </w:rPr>
      </w:pPr>
      <w:r>
        <w:rPr>
          <w:rFonts w:hint="eastAsia" w:ascii="仿宋_GB2312" w:eastAsia="仿宋_GB2312"/>
          <w:b w:val="0"/>
          <w:bCs w:val="0"/>
          <w:color w:val="auto"/>
          <w:sz w:val="32"/>
          <w:szCs w:val="32"/>
          <w:highlight w:val="none"/>
          <w:lang w:val="en-US" w:eastAsia="zh-CN"/>
        </w:rPr>
        <w:t>2.</w:t>
      </w:r>
      <w:r>
        <w:rPr>
          <w:rFonts w:hint="eastAsia" w:ascii="仿宋_GB2312" w:eastAsia="仿宋_GB2312"/>
          <w:b w:val="0"/>
          <w:bCs w:val="0"/>
          <w:color w:val="auto"/>
          <w:sz w:val="32"/>
          <w:szCs w:val="32"/>
          <w:highlight w:val="none"/>
          <w:lang w:eastAsia="zh-CN"/>
        </w:rPr>
        <w:t>超低能耗或（近）零能耗示范项目</w:t>
      </w:r>
      <w:r>
        <w:rPr>
          <w:rFonts w:hint="eastAsia" w:ascii="仿宋_GB2312" w:eastAsia="仿宋_GB2312"/>
          <w:color w:val="auto"/>
          <w:sz w:val="32"/>
          <w:szCs w:val="32"/>
          <w:highlight w:val="none"/>
          <w:lang w:eastAsia="zh-CN"/>
        </w:rPr>
        <w:t>公示材料（加盖单位公章原件彩色扫描成PDF文件上传）；</w:t>
      </w:r>
    </w:p>
    <w:p w14:paraId="0F4FE5B4">
      <w:pPr>
        <w:spacing w:after="0" w:line="560" w:lineRule="exact"/>
        <w:ind w:firstLine="640" w:firstLineChars="200"/>
        <w:contextualSpacing/>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lang w:val="en-US" w:eastAsia="zh-CN"/>
        </w:rPr>
        <w:t>.其他情况说明材料（若有则加盖单位公章原件彩色扫描成PDF文件上传）</w:t>
      </w:r>
      <w:r>
        <w:rPr>
          <w:rFonts w:hint="eastAsia" w:ascii="仿宋_GB2312" w:eastAsia="仿宋_GB2312" w:cs="Times New Roman"/>
          <w:color w:val="auto"/>
          <w:sz w:val="32"/>
          <w:szCs w:val="32"/>
          <w:highlight w:val="none"/>
          <w:lang w:val="en-US" w:eastAsia="zh-CN"/>
        </w:rPr>
        <w:t>。</w:t>
      </w:r>
    </w:p>
    <w:p w14:paraId="1ED37E9B">
      <w:pPr>
        <w:pStyle w:val="7"/>
        <w:numPr>
          <w:ilvl w:val="0"/>
          <w:numId w:val="0"/>
        </w:numPr>
        <w:spacing w:after="0"/>
        <w:ind w:firstLine="643" w:firstLineChars="200"/>
        <w:rPr>
          <w:rFonts w:hint="eastAsia" w:ascii="仿宋_GB2312" w:hAnsi="宋体" w:eastAsia="仿宋_GB2312" w:cs="宋体"/>
          <w:color w:val="auto"/>
          <w:sz w:val="32"/>
          <w:szCs w:val="32"/>
          <w:highlight w:val="none"/>
          <w:lang w:eastAsia="zh-CN"/>
        </w:rPr>
      </w:pPr>
      <w:r>
        <w:rPr>
          <w:rFonts w:hint="eastAsia" w:ascii="仿宋_GB2312" w:hAnsi="ˎ̥" w:eastAsia="仿宋_GB2312" w:cs="宋体"/>
          <w:b/>
          <w:bCs/>
          <w:color w:val="auto"/>
          <w:kern w:val="2"/>
          <w:sz w:val="32"/>
          <w:szCs w:val="32"/>
          <w:highlight w:val="none"/>
          <w:lang w:val="en-US" w:eastAsia="zh-CN" w:bidi="ar-SA"/>
        </w:rPr>
        <w:t>（七）</w:t>
      </w:r>
      <w:r>
        <w:rPr>
          <w:rFonts w:hint="eastAsia" w:ascii="仿宋_GB2312" w:hAnsi="ˎ̥" w:eastAsia="仿宋_GB2312" w:cs="宋体"/>
          <w:b/>
          <w:bCs/>
          <w:color w:val="auto"/>
          <w:sz w:val="32"/>
          <w:szCs w:val="32"/>
          <w:highlight w:val="none"/>
          <w:lang w:eastAsia="zh-CN" w:bidi="ar-SA"/>
        </w:rPr>
        <w:t>申请既有建筑绿色改造项目</w:t>
      </w:r>
      <w:r>
        <w:rPr>
          <w:rFonts w:hint="default" w:ascii="仿宋_GB2312" w:hAnsi="ˎ̥" w:eastAsia="仿宋_GB2312" w:cs="宋体"/>
          <w:b/>
          <w:bCs/>
          <w:color w:val="auto"/>
          <w:sz w:val="32"/>
          <w:szCs w:val="32"/>
          <w:highlight w:val="none"/>
          <w:lang w:eastAsia="zh-CN" w:bidi="ar-SA"/>
        </w:rPr>
        <w:t>还需提交以下材料</w:t>
      </w:r>
      <w:r>
        <w:rPr>
          <w:rFonts w:hint="eastAsia" w:ascii="仿宋_GB2312" w:hAnsi="宋体" w:eastAsia="仿宋_GB2312" w:cs="宋体"/>
          <w:color w:val="auto"/>
          <w:sz w:val="32"/>
          <w:szCs w:val="32"/>
          <w:highlight w:val="none"/>
          <w:lang w:eastAsia="zh-CN"/>
        </w:rPr>
        <w:t>：</w:t>
      </w:r>
    </w:p>
    <w:p w14:paraId="4E2BF32D">
      <w:pPr>
        <w:numPr>
          <w:ilvl w:val="0"/>
          <w:numId w:val="0"/>
        </w:numPr>
        <w:tabs>
          <w:tab w:val="left" w:pos="840"/>
        </w:tabs>
        <w:spacing w:after="0" w:line="560" w:lineRule="exact"/>
        <w:ind w:firstLine="640" w:firstLineChars="200"/>
        <w:contextualSpacing/>
        <w:rPr>
          <w:rFonts w:hint="eastAsia" w:ascii="仿宋_GB2312" w:eastAsia="仿宋_GB2312"/>
          <w:b w:val="0"/>
          <w:bCs w:val="0"/>
          <w:color w:val="auto"/>
          <w:sz w:val="32"/>
          <w:szCs w:val="32"/>
          <w:highlight w:val="none"/>
          <w:lang w:val="en-US" w:eastAsia="zh-CN"/>
        </w:rPr>
      </w:pPr>
      <w:r>
        <w:rPr>
          <w:rFonts w:hint="eastAsia" w:ascii="仿宋_GB2312" w:eastAsia="仿宋_GB2312"/>
          <w:b w:val="0"/>
          <w:bCs w:val="0"/>
          <w:color w:val="auto"/>
          <w:sz w:val="32"/>
          <w:szCs w:val="32"/>
          <w:highlight w:val="none"/>
          <w:lang w:val="en-US" w:eastAsia="zh-CN"/>
        </w:rPr>
        <w:t>1.</w:t>
      </w:r>
      <w:r>
        <w:rPr>
          <w:rFonts w:hint="eastAsia" w:ascii="仿宋_GB2312" w:eastAsia="仿宋_GB2312"/>
          <w:color w:val="auto"/>
          <w:sz w:val="32"/>
          <w:szCs w:val="32"/>
          <w:highlight w:val="none"/>
          <w:lang w:eastAsia="zh-CN"/>
        </w:rPr>
        <w:t>绿色改造合同</w:t>
      </w:r>
      <w:r>
        <w:rPr>
          <w:rFonts w:hint="eastAsia" w:ascii="仿宋_GB2312" w:hAnsi="Times New Roman" w:eastAsia="仿宋_GB2312" w:cs="Times New Roman"/>
          <w:color w:val="auto"/>
          <w:sz w:val="32"/>
          <w:szCs w:val="32"/>
          <w:highlight w:val="none"/>
          <w:lang w:eastAsia="zh-CN"/>
        </w:rPr>
        <w:t>（加盖单位公章原件彩色扫描成PDF文件上传）</w:t>
      </w:r>
      <w:r>
        <w:rPr>
          <w:rFonts w:hint="eastAsia" w:ascii="仿宋_GB2312" w:eastAsia="仿宋_GB2312"/>
          <w:color w:val="auto"/>
          <w:sz w:val="32"/>
          <w:szCs w:val="32"/>
          <w:highlight w:val="none"/>
          <w:lang w:eastAsia="zh-CN"/>
        </w:rPr>
        <w:t>;</w:t>
      </w:r>
    </w:p>
    <w:p w14:paraId="2B50BEA6">
      <w:pPr>
        <w:numPr>
          <w:ilvl w:val="0"/>
          <w:numId w:val="0"/>
        </w:numPr>
        <w:spacing w:after="0" w:line="560" w:lineRule="exact"/>
        <w:ind w:firstLine="640" w:firstLineChars="200"/>
        <w:contextualSpacing/>
        <w:rPr>
          <w:rFonts w:hint="default"/>
          <w:highlight w:val="none"/>
          <w:lang w:val="en-US" w:eastAsia="zh-CN"/>
        </w:rPr>
      </w:pPr>
      <w:r>
        <w:rPr>
          <w:rFonts w:hint="eastAsia" w:ascii="仿宋_GB2312" w:eastAsia="仿宋_GB2312"/>
          <w:b w:val="0"/>
          <w:bCs w:val="0"/>
          <w:color w:val="auto"/>
          <w:sz w:val="32"/>
          <w:szCs w:val="32"/>
          <w:highlight w:val="none"/>
          <w:lang w:val="en-US" w:eastAsia="zh-CN"/>
        </w:rPr>
        <w:t>2.</w:t>
      </w:r>
      <w:r>
        <w:rPr>
          <w:rFonts w:hint="eastAsia" w:ascii="仿宋_GB2312" w:eastAsia="仿宋_GB2312"/>
          <w:b w:val="0"/>
          <w:bCs w:val="0"/>
          <w:color w:val="auto"/>
          <w:sz w:val="32"/>
          <w:szCs w:val="32"/>
          <w:highlight w:val="none"/>
          <w:lang w:eastAsia="zh-CN"/>
        </w:rPr>
        <w:t>绿色建筑标识公告材料</w:t>
      </w:r>
      <w:r>
        <w:rPr>
          <w:rFonts w:hint="eastAsia" w:ascii="仿宋_GB2312" w:eastAsia="仿宋_GB2312"/>
          <w:color w:val="auto"/>
          <w:sz w:val="32"/>
          <w:szCs w:val="32"/>
          <w:highlight w:val="none"/>
          <w:lang w:eastAsia="zh-CN"/>
        </w:rPr>
        <w:t>及证书</w:t>
      </w:r>
      <w:r>
        <w:rPr>
          <w:rFonts w:hint="eastAsia" w:ascii="仿宋_GB2312" w:eastAsia="仿宋_GB2312"/>
          <w:b w:val="0"/>
          <w:bCs w:val="0"/>
          <w:color w:val="auto"/>
          <w:sz w:val="32"/>
          <w:szCs w:val="32"/>
          <w:highlight w:val="none"/>
          <w:lang w:eastAsia="zh-CN"/>
        </w:rPr>
        <w:t>（加盖单位公章原件彩色扫描成PDF文件上传）；</w:t>
      </w:r>
    </w:p>
    <w:p w14:paraId="1D30A3AF">
      <w:pPr>
        <w:spacing w:after="0" w:line="560" w:lineRule="exact"/>
        <w:ind w:firstLine="640" w:firstLineChars="200"/>
        <w:contextualSpacing/>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lang w:val="en-US" w:eastAsia="zh-CN"/>
        </w:rPr>
        <w:t>.其他情况说明材料（若有则加盖单位公章原件彩色扫描成PDF文件上传）</w:t>
      </w:r>
      <w:r>
        <w:rPr>
          <w:rFonts w:hint="eastAsia" w:ascii="仿宋_GB2312" w:eastAsia="仿宋_GB2312" w:cs="Times New Roman"/>
          <w:color w:val="auto"/>
          <w:sz w:val="32"/>
          <w:szCs w:val="32"/>
          <w:highlight w:val="none"/>
          <w:lang w:val="en-US" w:eastAsia="zh-CN"/>
        </w:rPr>
        <w:t>。</w:t>
      </w:r>
    </w:p>
    <w:p w14:paraId="3A41D5E2">
      <w:pPr>
        <w:numPr>
          <w:ilvl w:val="0"/>
          <w:numId w:val="0"/>
        </w:numPr>
        <w:tabs>
          <w:tab w:val="left" w:pos="840"/>
        </w:tabs>
        <w:spacing w:after="0" w:line="560" w:lineRule="exact"/>
        <w:ind w:left="0" w:firstLine="643" w:firstLineChars="200"/>
        <w:contextualSpacing/>
        <w:rPr>
          <w:rFonts w:hint="eastAsia" w:ascii="仿宋_GB2312" w:hAnsi="宋体" w:eastAsia="仿宋_GB2312" w:cs="宋体"/>
          <w:color w:val="auto"/>
          <w:sz w:val="32"/>
          <w:szCs w:val="32"/>
          <w:highlight w:val="none"/>
          <w:lang w:eastAsia="zh-CN"/>
        </w:rPr>
      </w:pPr>
      <w:r>
        <w:rPr>
          <w:rFonts w:hint="eastAsia" w:ascii="仿宋_GB2312" w:hAnsi="ˎ̥" w:eastAsia="仿宋_GB2312" w:cs="宋体"/>
          <w:b/>
          <w:bCs/>
          <w:color w:val="auto"/>
          <w:sz w:val="32"/>
          <w:szCs w:val="32"/>
          <w:highlight w:val="none"/>
          <w:lang w:eastAsia="zh-CN" w:bidi="ar-SA"/>
        </w:rPr>
        <w:t>（</w:t>
      </w:r>
      <w:r>
        <w:rPr>
          <w:rFonts w:hint="eastAsia" w:ascii="仿宋_GB2312" w:hAnsi="ˎ̥" w:eastAsia="仿宋_GB2312" w:cs="宋体"/>
          <w:b/>
          <w:bCs/>
          <w:color w:val="auto"/>
          <w:sz w:val="32"/>
          <w:szCs w:val="32"/>
          <w:highlight w:val="none"/>
          <w:lang w:val="en-US" w:eastAsia="zh-CN" w:bidi="ar-SA"/>
        </w:rPr>
        <w:t>八</w:t>
      </w:r>
      <w:r>
        <w:rPr>
          <w:rFonts w:hint="eastAsia" w:ascii="仿宋_GB2312" w:hAnsi="ˎ̥" w:eastAsia="仿宋_GB2312" w:cs="宋体"/>
          <w:b/>
          <w:bCs/>
          <w:color w:val="auto"/>
          <w:sz w:val="32"/>
          <w:szCs w:val="32"/>
          <w:highlight w:val="none"/>
          <w:lang w:eastAsia="zh-CN" w:bidi="ar-SA"/>
        </w:rPr>
        <w:t>）申请既有建筑节能改造项目</w:t>
      </w:r>
      <w:r>
        <w:rPr>
          <w:rFonts w:hint="default" w:ascii="仿宋_GB2312" w:hAnsi="ˎ̥" w:eastAsia="仿宋_GB2312" w:cs="宋体"/>
          <w:b/>
          <w:bCs/>
          <w:color w:val="auto"/>
          <w:sz w:val="32"/>
          <w:szCs w:val="32"/>
          <w:highlight w:val="none"/>
          <w:lang w:eastAsia="zh-CN" w:bidi="ar-SA"/>
        </w:rPr>
        <w:t>还需提交以下材料</w:t>
      </w:r>
      <w:r>
        <w:rPr>
          <w:rFonts w:hint="eastAsia" w:ascii="仿宋_GB2312" w:hAnsi="宋体" w:eastAsia="仿宋_GB2312" w:cs="宋体"/>
          <w:color w:val="auto"/>
          <w:sz w:val="32"/>
          <w:szCs w:val="32"/>
          <w:highlight w:val="none"/>
          <w:lang w:eastAsia="zh-CN"/>
        </w:rPr>
        <w:t>：</w:t>
      </w:r>
    </w:p>
    <w:p w14:paraId="01A2C7BC">
      <w:pPr>
        <w:numPr>
          <w:ilvl w:val="0"/>
          <w:numId w:val="0"/>
        </w:numPr>
        <w:tabs>
          <w:tab w:val="left" w:pos="840"/>
        </w:tabs>
        <w:spacing w:after="0" w:line="560" w:lineRule="exact"/>
        <w:ind w:left="0" w:firstLine="640" w:firstLineChars="200"/>
        <w:contextualSpacing/>
        <w:rPr>
          <w:rFonts w:ascii="仿宋_GB2312" w:eastAsia="仿宋_GB2312"/>
          <w:color w:val="auto"/>
          <w:sz w:val="32"/>
          <w:szCs w:val="32"/>
          <w:highlight w:val="none"/>
          <w:lang w:eastAsia="zh-CN"/>
        </w:rPr>
      </w:pPr>
      <w:r>
        <w:rPr>
          <w:rFonts w:hint="eastAsia" w:ascii="仿宋_GB2312" w:eastAsia="仿宋_GB2312" w:cs="Times New Roman"/>
          <w:color w:val="auto"/>
          <w:sz w:val="32"/>
          <w:szCs w:val="32"/>
          <w:highlight w:val="none"/>
          <w:lang w:val="en-US" w:eastAsia="zh-CN"/>
        </w:rPr>
        <w:t>1</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eastAsia="zh-CN"/>
        </w:rPr>
        <w:t>节能改造项目核验意见</w:t>
      </w:r>
      <w:r>
        <w:rPr>
          <w:rFonts w:hint="eastAsia" w:ascii="仿宋_GB2312" w:eastAsia="仿宋_GB2312"/>
          <w:color w:val="auto"/>
          <w:sz w:val="32"/>
          <w:szCs w:val="32"/>
          <w:highlight w:val="none"/>
          <w:lang w:val="en-US" w:eastAsia="zh-CN"/>
        </w:rPr>
        <w:t>书</w:t>
      </w:r>
      <w:r>
        <w:rPr>
          <w:rFonts w:hint="eastAsia" w:ascii="仿宋_GB2312" w:eastAsia="仿宋_GB2312"/>
          <w:color w:val="auto"/>
          <w:sz w:val="32"/>
          <w:szCs w:val="32"/>
          <w:highlight w:val="none"/>
          <w:lang w:eastAsia="zh-CN"/>
        </w:rPr>
        <w:t>、运行节能量评估报告（</w:t>
      </w:r>
      <w:bookmarkStart w:id="1" w:name="_Hlk162881939"/>
      <w:r>
        <w:rPr>
          <w:rFonts w:hint="eastAsia" w:ascii="仿宋_GB2312" w:eastAsia="仿宋_GB2312"/>
          <w:color w:val="auto"/>
          <w:sz w:val="32"/>
          <w:szCs w:val="32"/>
          <w:highlight w:val="none"/>
          <w:lang w:eastAsia="zh-CN"/>
        </w:rPr>
        <w:t>加盖单位公章原件彩色扫描成PDF文件上传）；</w:t>
      </w:r>
      <w:bookmarkEnd w:id="1"/>
    </w:p>
    <w:p w14:paraId="44569DC8">
      <w:pPr>
        <w:numPr>
          <w:ilvl w:val="0"/>
          <w:numId w:val="0"/>
        </w:numPr>
        <w:wordWrap w:val="0"/>
        <w:spacing w:after="0" w:line="560" w:lineRule="exact"/>
        <w:ind w:left="0" w:firstLine="640" w:firstLineChars="200"/>
        <w:contextualSpacing/>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项目专项审计报告（需包含节能改造总成本，审计报告需可在注册会计师行业统一监管平台查验（http://acc.mof.gov.cn/），加盖单位公章原件彩色扫描成PDF文件上传）；</w:t>
      </w:r>
    </w:p>
    <w:p w14:paraId="1E18730C">
      <w:pPr>
        <w:numPr>
          <w:ilvl w:val="0"/>
          <w:numId w:val="0"/>
        </w:numPr>
        <w:spacing w:after="0" w:line="560" w:lineRule="exact"/>
        <w:ind w:left="0" w:firstLine="640" w:firstLineChars="200"/>
        <w:contextualSpacing/>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3.节能改造</w:t>
      </w:r>
      <w:r>
        <w:rPr>
          <w:rFonts w:hint="eastAsia" w:ascii="仿宋_GB2312" w:eastAsia="仿宋_GB2312"/>
          <w:color w:val="auto"/>
          <w:sz w:val="32"/>
          <w:szCs w:val="32"/>
          <w:highlight w:val="none"/>
          <w:lang w:eastAsia="zh-CN"/>
        </w:rPr>
        <w:t>项目合同及对应的付款证明等费用支出佐证材料（付款材料原则上应与专项审计报告上载明费用保持一致，若存在不同需提供情况说明以及对应佐证材料，加盖单位公章原件彩色扫描成PDF文件上传）；</w:t>
      </w:r>
    </w:p>
    <w:p w14:paraId="6ADFC9B5">
      <w:pPr>
        <w:spacing w:after="0" w:line="560" w:lineRule="exact"/>
        <w:ind w:firstLine="640" w:firstLineChars="200"/>
        <w:contextualSpacing/>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.其他情况说明材料（若有则加盖单位公章原件彩色扫描成PDF文件上传）</w:t>
      </w:r>
      <w:r>
        <w:rPr>
          <w:rFonts w:hint="eastAsia" w:ascii="仿宋_GB2312" w:eastAsia="仿宋_GB2312" w:cs="Times New Roman"/>
          <w:color w:val="auto"/>
          <w:sz w:val="32"/>
          <w:szCs w:val="32"/>
          <w:highlight w:val="none"/>
          <w:lang w:val="en-US" w:eastAsia="zh-CN"/>
        </w:rPr>
        <w:t>。</w:t>
      </w:r>
    </w:p>
    <w:p w14:paraId="6F973FEA">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黑体" w:cs="Times New Roman"/>
          <w:kern w:val="2"/>
          <w:sz w:val="32"/>
          <w:szCs w:val="32"/>
        </w:rPr>
      </w:pPr>
      <w:r>
        <w:rPr>
          <w:rFonts w:hint="eastAsia" w:ascii="Times New Roman" w:hAnsi="黑体" w:eastAsia="黑体" w:cs="Times New Roman"/>
          <w:kern w:val="2"/>
          <w:sz w:val="32"/>
          <w:szCs w:val="32"/>
        </w:rPr>
        <w:t>七、时限要求</w:t>
      </w:r>
    </w:p>
    <w:p w14:paraId="63826F8B">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（一）区住房建设局</w:t>
      </w:r>
      <w:r>
        <w:rPr>
          <w:rFonts w:hint="eastAsia" w:ascii="仿宋_GB2312" w:hAnsi="仿宋_GB2312" w:eastAsia="仿宋_GB2312" w:cs="仿宋_GB2312"/>
          <w:sz w:val="32"/>
          <w:szCs w:val="32"/>
        </w:rPr>
        <w:t>视申请情况安排集中受理企业申请，具体受理时间以发布的申报通知为准。</w:t>
      </w:r>
    </w:p>
    <w:p w14:paraId="6F3667D9">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申报主体</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区住房建设局</w:t>
      </w:r>
      <w:r>
        <w:rPr>
          <w:rFonts w:hint="eastAsia" w:ascii="仿宋_GB2312" w:hAnsi="仿宋_GB2312" w:eastAsia="仿宋_GB2312" w:cs="仿宋_GB2312"/>
          <w:sz w:val="32"/>
          <w:szCs w:val="32"/>
        </w:rPr>
        <w:t>相关通知要求</w:t>
      </w:r>
      <w:r>
        <w:rPr>
          <w:rFonts w:hint="eastAsia" w:ascii="仿宋_GB2312" w:hAnsi="仿宋_GB2312" w:eastAsia="仿宋_GB2312" w:cs="仿宋_GB2312"/>
          <w:sz w:val="32"/>
          <w:szCs w:val="32"/>
          <w:lang w:eastAsia="zh-CN"/>
        </w:rPr>
        <w:t>及时提交</w:t>
      </w:r>
      <w:r>
        <w:rPr>
          <w:rFonts w:hint="eastAsia" w:ascii="仿宋_GB2312" w:hAnsi="仿宋_GB2312" w:eastAsia="仿宋_GB2312" w:cs="仿宋_GB2312"/>
          <w:sz w:val="32"/>
          <w:szCs w:val="32"/>
        </w:rPr>
        <w:t>资金拨付</w:t>
      </w:r>
      <w:r>
        <w:rPr>
          <w:rFonts w:hint="eastAsia" w:ascii="仿宋_GB2312" w:hAnsi="仿宋_GB2312" w:eastAsia="仿宋_GB2312" w:cs="仿宋_GB2312"/>
          <w:sz w:val="32"/>
          <w:szCs w:val="32"/>
          <w:lang w:eastAsia="zh-CN"/>
        </w:rPr>
        <w:t>所需材料</w:t>
      </w:r>
      <w:r>
        <w:rPr>
          <w:rFonts w:hint="eastAsia" w:ascii="仿宋_GB2312" w:hAnsi="仿宋_GB2312" w:eastAsia="仿宋_GB2312" w:cs="仿宋_GB2312"/>
          <w:sz w:val="32"/>
          <w:szCs w:val="32"/>
        </w:rPr>
        <w:t>，逾期不办理者视为自动放弃。</w:t>
      </w:r>
    </w:p>
    <w:p w14:paraId="5554BA94">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八、其他事项</w:t>
      </w:r>
    </w:p>
    <w:p w14:paraId="06ECC733">
      <w:pPr>
        <w:pageBreakBefore w:val="0"/>
        <w:numPr>
          <w:ilvl w:val="0"/>
          <w:numId w:val="0"/>
        </w:numPr>
        <w:kinsoku/>
        <w:wordWrap/>
        <w:overflowPunct/>
        <w:topLinePunct w:val="0"/>
        <w:autoSpaceDE/>
        <w:autoSpaceDN/>
        <w:bidi w:val="0"/>
        <w:spacing w:line="560" w:lineRule="exact"/>
        <w:ind w:left="0" w:leftChars="0" w:firstLine="628" w:firstLineChars="0"/>
        <w:rPr>
          <w:rFonts w:hint="eastAsia" w:ascii="仿宋_GB2312" w:hAnsi="黑体" w:eastAsia="仿宋_GB2312" w:cs="Times New Roman"/>
          <w:kern w:val="2"/>
          <w:sz w:val="32"/>
          <w:szCs w:val="32"/>
          <w:highlight w:val="none"/>
          <w:lang w:val="en-US" w:eastAsia="zh-CN" w:bidi="ar-SA"/>
        </w:rPr>
      </w:pPr>
      <w:r>
        <w:rPr>
          <w:rFonts w:hint="eastAsia" w:ascii="仿宋_GB2312" w:hAnsi="黑体" w:eastAsia="仿宋_GB2312" w:cs="Times New Roman"/>
          <w:kern w:val="2"/>
          <w:sz w:val="32"/>
          <w:szCs w:val="32"/>
          <w:highlight w:val="none"/>
          <w:lang w:val="en-US" w:eastAsia="zh-CN" w:bidi="ar-SA"/>
        </w:rPr>
        <w:t>（一）</w:t>
      </w:r>
      <w:r>
        <w:rPr>
          <w:rFonts w:hint="eastAsia" w:ascii="仿宋_GB2312" w:hAnsi="黑体" w:eastAsia="仿宋_GB2312"/>
          <w:sz w:val="32"/>
          <w:szCs w:val="32"/>
          <w:highlight w:val="none"/>
        </w:rPr>
        <w:t>本</w:t>
      </w:r>
      <w:r>
        <w:rPr>
          <w:rFonts w:hint="eastAsia" w:ascii="仿宋_GB2312" w:hAnsi="黑体" w:eastAsia="仿宋_GB2312"/>
          <w:sz w:val="32"/>
          <w:szCs w:val="32"/>
          <w:highlight w:val="none"/>
          <w:lang w:eastAsia="zh-CN"/>
        </w:rPr>
        <w:t>项目所依据的政策内容</w:t>
      </w:r>
      <w:r>
        <w:rPr>
          <w:rFonts w:hint="eastAsia" w:ascii="仿宋_GB2312" w:hAnsi="黑体" w:eastAsia="仿宋_GB2312"/>
          <w:sz w:val="32"/>
          <w:szCs w:val="32"/>
          <w:highlight w:val="none"/>
        </w:rPr>
        <w:t>执行期间如遇国家、省、市有关政策调整的，按照上级有关规定执行</w:t>
      </w:r>
      <w:r>
        <w:rPr>
          <w:rFonts w:hint="eastAsia" w:ascii="仿宋_GB2312" w:hAnsi="黑体" w:eastAsia="仿宋_GB2312" w:cs="Times New Roman"/>
          <w:kern w:val="2"/>
          <w:sz w:val="32"/>
          <w:szCs w:val="32"/>
          <w:highlight w:val="none"/>
          <w:lang w:val="en-US" w:eastAsia="zh-CN" w:bidi="ar-SA"/>
        </w:rPr>
        <w:t>。</w:t>
      </w:r>
    </w:p>
    <w:p w14:paraId="0A7CB912">
      <w:pPr>
        <w:pStyle w:val="6"/>
        <w:pageBreakBefore w:val="0"/>
        <w:shd w:val="clear" w:color="auto" w:fill="FFFFFF"/>
        <w:kinsoku/>
        <w:wordWrap/>
        <w:overflowPunct/>
        <w:topLinePunct w:val="0"/>
        <w:autoSpaceDE/>
        <w:autoSpaceDN/>
        <w:bidi w:val="0"/>
        <w:spacing w:before="0" w:beforeAutospacing="0" w:after="0" w:afterAutospacing="0" w:line="560" w:lineRule="exact"/>
        <w:ind w:firstLine="645"/>
        <w:jc w:val="both"/>
        <w:rPr>
          <w:rFonts w:ascii="Times New Roman" w:hAnsi="Times New Roman" w:eastAsia="仿宋_GB2312" w:cs="Times New Roman"/>
          <w:sz w:val="32"/>
          <w:szCs w:val="32"/>
        </w:rPr>
      </w:pPr>
      <w:r>
        <w:rPr>
          <w:rFonts w:hint="eastAsia" w:ascii="仿宋_GB2312" w:hAnsi="黑体" w:eastAsia="仿宋_GB2312" w:cs="Times New Roman"/>
          <w:kern w:val="2"/>
          <w:sz w:val="32"/>
          <w:szCs w:val="32"/>
          <w:highlight w:val="none"/>
          <w:lang w:val="en-US" w:eastAsia="zh-CN" w:bidi="ar-SA"/>
        </w:rPr>
        <w:t>（二）</w:t>
      </w:r>
      <w:r>
        <w:rPr>
          <w:rFonts w:hint="eastAsia" w:ascii="Times New Roman" w:hAnsi="Times New Roman" w:eastAsia="仿宋_GB2312" w:cs="Times New Roman"/>
          <w:kern w:val="2"/>
          <w:sz w:val="32"/>
          <w:szCs w:val="32"/>
        </w:rPr>
        <w:t>申请本项目资助的</w:t>
      </w:r>
      <w:r>
        <w:rPr>
          <w:rFonts w:hint="eastAsia" w:ascii="Times New Roman" w:hAnsi="Times New Roman" w:eastAsia="仿宋_GB2312" w:cs="Times New Roman"/>
          <w:kern w:val="2"/>
          <w:sz w:val="32"/>
          <w:szCs w:val="32"/>
          <w:lang w:eastAsia="zh-CN"/>
        </w:rPr>
        <w:t>主体</w:t>
      </w:r>
      <w:r>
        <w:rPr>
          <w:rFonts w:hint="eastAsia" w:ascii="Times New Roman" w:hAnsi="Times New Roman" w:eastAsia="仿宋_GB2312" w:cs="Times New Roman"/>
          <w:kern w:val="2"/>
          <w:sz w:val="32"/>
          <w:szCs w:val="32"/>
        </w:rPr>
        <w:t>应保证其申报材料的完整性、</w:t>
      </w:r>
      <w:r>
        <w:rPr>
          <w:rFonts w:hint="eastAsia" w:ascii="Times New Roman" w:hAnsi="Times New Roman" w:eastAsia="仿宋_GB2312" w:cs="Times New Roman"/>
          <w:sz w:val="32"/>
          <w:szCs w:val="32"/>
        </w:rPr>
        <w:t>真实性、</w:t>
      </w:r>
      <w:r>
        <w:rPr>
          <w:rFonts w:hint="eastAsia" w:ascii="Times New Roman" w:hAnsi="Times New Roman" w:eastAsia="仿宋_GB2312" w:cs="Times New Roman"/>
          <w:kern w:val="2"/>
          <w:sz w:val="32"/>
          <w:szCs w:val="32"/>
        </w:rPr>
        <w:t>准确性</w:t>
      </w:r>
      <w:r>
        <w:rPr>
          <w:rFonts w:hint="eastAsia" w:ascii="Times New Roman" w:hAnsi="Times New Roman" w:eastAsia="仿宋_GB2312" w:cs="Times New Roman"/>
          <w:sz w:val="32"/>
          <w:szCs w:val="32"/>
        </w:rPr>
        <w:t>及合法性</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sz w:val="32"/>
          <w:szCs w:val="32"/>
        </w:rPr>
        <w:t>并承担</w:t>
      </w:r>
      <w:r>
        <w:rPr>
          <w:rFonts w:hint="eastAsia" w:ascii="Times New Roman" w:hAnsi="Times New Roman" w:eastAsia="仿宋_GB2312" w:cs="Times New Roman"/>
          <w:sz w:val="32"/>
          <w:szCs w:val="32"/>
          <w:lang w:eastAsia="zh-CN"/>
        </w:rPr>
        <w:t>因其</w:t>
      </w:r>
      <w:r>
        <w:rPr>
          <w:rFonts w:hint="eastAsia" w:ascii="Times New Roman" w:hAnsi="Times New Roman" w:eastAsia="仿宋_GB2312" w:cs="Times New Roman"/>
          <w:sz w:val="32"/>
          <w:szCs w:val="32"/>
        </w:rPr>
        <w:t>提交的项目申报材料</w:t>
      </w:r>
      <w:r>
        <w:rPr>
          <w:rFonts w:hint="eastAsia" w:ascii="Times New Roman" w:hAnsi="Times New Roman" w:eastAsia="仿宋_GB2312" w:cs="Times New Roman"/>
          <w:sz w:val="32"/>
          <w:szCs w:val="32"/>
          <w:lang w:eastAsia="zh-CN"/>
        </w:rPr>
        <w:t>产生</w:t>
      </w:r>
      <w:r>
        <w:rPr>
          <w:rFonts w:hint="eastAsia" w:ascii="Times New Roman" w:hAnsi="Times New Roman" w:eastAsia="仿宋_GB2312" w:cs="Times New Roman"/>
          <w:sz w:val="32"/>
          <w:szCs w:val="32"/>
        </w:rPr>
        <w:t>的相关法律责任，如有虚假或侵权等行为，该项目申请无效，如事后发现存在以上行为，本资金主管部门将保留依法追究其法律责任的权利。</w:t>
      </w:r>
    </w:p>
    <w:p w14:paraId="3980347B">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九、附则</w:t>
      </w:r>
    </w:p>
    <w:p w14:paraId="68BC85A5">
      <w:pPr>
        <w:pStyle w:val="6"/>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本项目责任部门为</w:t>
      </w:r>
      <w:r>
        <w:rPr>
          <w:rFonts w:hint="eastAsia" w:ascii="仿宋_GB2312" w:hAnsi="仿宋_GB2312" w:eastAsia="仿宋_GB2312" w:cs="仿宋_GB2312"/>
          <w:sz w:val="32"/>
          <w:szCs w:val="32"/>
          <w:lang w:val="en-US" w:eastAsia="zh-CN"/>
        </w:rPr>
        <w:t>区住房建设局</w:t>
      </w:r>
      <w:r>
        <w:rPr>
          <w:rFonts w:hint="eastAsia" w:ascii="仿宋_GB2312" w:hAnsi="仿宋_GB2312" w:eastAsia="仿宋_GB2312" w:cs="仿宋_GB2312"/>
          <w:kern w:val="2"/>
          <w:sz w:val="32"/>
          <w:szCs w:val="32"/>
        </w:rPr>
        <w:t>，本</w:t>
      </w:r>
      <w:r>
        <w:rPr>
          <w:rFonts w:hint="eastAsia" w:ascii="仿宋_GB2312" w:hAnsi="仿宋_GB2312" w:eastAsia="仿宋_GB2312" w:cs="仿宋_GB2312"/>
          <w:kern w:val="2"/>
          <w:sz w:val="32"/>
          <w:szCs w:val="32"/>
          <w:lang w:eastAsia="zh-CN"/>
        </w:rPr>
        <w:t>操作</w:t>
      </w:r>
      <w:r>
        <w:rPr>
          <w:rFonts w:hint="eastAsia" w:ascii="仿宋_GB2312" w:hAnsi="仿宋_GB2312" w:eastAsia="仿宋_GB2312" w:cs="仿宋_GB2312"/>
          <w:kern w:val="2"/>
          <w:sz w:val="32"/>
          <w:szCs w:val="32"/>
        </w:rPr>
        <w:t>规程由</w:t>
      </w:r>
      <w:r>
        <w:rPr>
          <w:rFonts w:hint="eastAsia" w:ascii="仿宋_GB2312" w:hAnsi="仿宋_GB2312" w:eastAsia="仿宋_GB2312" w:cs="仿宋_GB2312"/>
          <w:sz w:val="32"/>
          <w:szCs w:val="32"/>
          <w:lang w:val="en-US" w:eastAsia="zh-CN"/>
        </w:rPr>
        <w:t>区住房建设局</w:t>
      </w:r>
      <w:r>
        <w:rPr>
          <w:rFonts w:hint="eastAsia" w:ascii="仿宋_GB2312" w:hAnsi="仿宋_GB2312" w:eastAsia="仿宋_GB2312" w:cs="仿宋_GB2312"/>
          <w:kern w:val="2"/>
          <w:sz w:val="32"/>
          <w:szCs w:val="32"/>
        </w:rPr>
        <w:t>负责解释，自发布之日起施行。</w:t>
      </w:r>
    </w:p>
    <w:p w14:paraId="7DA1E0B2">
      <w:pPr>
        <w:pageBreakBefore w:val="0"/>
        <w:kinsoku/>
        <w:wordWrap/>
        <w:overflowPunct/>
        <w:topLinePunct w:val="0"/>
        <w:autoSpaceDE/>
        <w:autoSpaceDN/>
        <w:bidi w:val="0"/>
        <w:spacing w:line="560" w:lineRule="exact"/>
      </w:pPr>
    </w:p>
    <w:sectPr>
      <w:headerReference r:id="rId3" w:type="default"/>
      <w:footerReference r:id="rId4" w:type="default"/>
      <w:footerReference r:id="rId5" w:type="even"/>
      <w:pgSz w:w="11906" w:h="16838"/>
      <w:pgMar w:top="1440" w:right="1746"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1A904F-7816-4D0B-980E-826703A662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3CB589A-176F-471F-B15B-4B959E9CCCA5}"/>
  </w:font>
  <w:font w:name="方正小标宋_GBK">
    <w:panose1 w:val="02000000000000000000"/>
    <w:charset w:val="86"/>
    <w:family w:val="script"/>
    <w:pitch w:val="default"/>
    <w:sig w:usb0="00000001" w:usb1="08000000" w:usb2="00000000" w:usb3="00000000" w:csb0="00040000" w:csb1="00000000"/>
    <w:embedRegular r:id="rId3" w:fontKey="{F96D645B-1BF0-4D5A-9A8B-330FBCD9BB23}"/>
  </w:font>
  <w:font w:name="微软雅黑">
    <w:panose1 w:val="020B0503020204020204"/>
    <w:charset w:val="86"/>
    <w:family w:val="auto"/>
    <w:pitch w:val="default"/>
    <w:sig w:usb0="80000287" w:usb1="2ACF3C50" w:usb2="00000016" w:usb3="00000000" w:csb0="0004001F" w:csb1="00000000"/>
    <w:embedRegular r:id="rId4" w:fontKey="{80BA66CC-01DE-46F6-AE71-F58559D98C22}"/>
  </w:font>
  <w:font w:name="仿宋">
    <w:panose1 w:val="02010609060101010101"/>
    <w:charset w:val="86"/>
    <w:family w:val="modern"/>
    <w:pitch w:val="default"/>
    <w:sig w:usb0="800002BF" w:usb1="38CF7CFA" w:usb2="00000016" w:usb3="00000000" w:csb0="00040001" w:csb1="00000000"/>
    <w:embedRegular r:id="rId5" w:fontKey="{545BDAAD-33F5-41DB-B79C-409A657E953C}"/>
  </w:font>
  <w:font w:name="ˎ̥">
    <w:altName w:val="Noto Sans SC"/>
    <w:panose1 w:val="00000000000000000000"/>
    <w:charset w:val="00"/>
    <w:family w:val="roman"/>
    <w:pitch w:val="default"/>
    <w:sig w:usb0="00000000" w:usb1="00000000" w:usb2="00000000" w:usb3="00000000" w:csb0="00040001" w:csb1="00000000"/>
    <w:embedRegular r:id="rId6" w:fontKey="{F2F32043-3FDE-4F85-8659-92D84F5D700B}"/>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1EF8E">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6</w:t>
    </w:r>
    <w:r>
      <w:fldChar w:fldCharType="end"/>
    </w:r>
  </w:p>
  <w:p w14:paraId="0A900A2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BFC55">
    <w:pPr>
      <w:pStyle w:val="5"/>
      <w:framePr w:wrap="around" w:vAnchor="text" w:hAnchor="margin" w:xAlign="center" w:y="1"/>
      <w:rPr>
        <w:rStyle w:val="11"/>
      </w:rPr>
    </w:pPr>
    <w:r>
      <w:fldChar w:fldCharType="begin"/>
    </w:r>
    <w:r>
      <w:rPr>
        <w:rStyle w:val="11"/>
      </w:rPr>
      <w:instrText xml:space="preserve">PAGE  </w:instrText>
    </w:r>
    <w:r>
      <w:fldChar w:fldCharType="end"/>
    </w:r>
  </w:p>
  <w:p w14:paraId="2FDAA75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FEB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Tg1YmFkMTBlNTA4OWMyNjM5MmViNzA5ODQ3OTcifQ=="/>
  </w:docVars>
  <w:rsids>
    <w:rsidRoot w:val="60FE4A61"/>
    <w:rsid w:val="006F19B7"/>
    <w:rsid w:val="01E5543C"/>
    <w:rsid w:val="05947C79"/>
    <w:rsid w:val="07FE7615"/>
    <w:rsid w:val="08A83EE1"/>
    <w:rsid w:val="095F3199"/>
    <w:rsid w:val="0DDA0BC8"/>
    <w:rsid w:val="0E395FD9"/>
    <w:rsid w:val="16D76A5C"/>
    <w:rsid w:val="1EA57936"/>
    <w:rsid w:val="1F724B61"/>
    <w:rsid w:val="20170D71"/>
    <w:rsid w:val="22785764"/>
    <w:rsid w:val="22E92853"/>
    <w:rsid w:val="23B819CC"/>
    <w:rsid w:val="248164B2"/>
    <w:rsid w:val="24A75B2E"/>
    <w:rsid w:val="2AB75173"/>
    <w:rsid w:val="2D477C4E"/>
    <w:rsid w:val="30251326"/>
    <w:rsid w:val="30D92BC5"/>
    <w:rsid w:val="3A5B2B4D"/>
    <w:rsid w:val="3CCB7597"/>
    <w:rsid w:val="3DC2196D"/>
    <w:rsid w:val="3F2F6B8F"/>
    <w:rsid w:val="49AC2721"/>
    <w:rsid w:val="4BC56432"/>
    <w:rsid w:val="4E883264"/>
    <w:rsid w:val="518D1C42"/>
    <w:rsid w:val="531124F9"/>
    <w:rsid w:val="55AD05A3"/>
    <w:rsid w:val="561F177D"/>
    <w:rsid w:val="58650932"/>
    <w:rsid w:val="5ADD4DA4"/>
    <w:rsid w:val="5FA80816"/>
    <w:rsid w:val="60432042"/>
    <w:rsid w:val="60BC204A"/>
    <w:rsid w:val="60FE4A61"/>
    <w:rsid w:val="6177AC6D"/>
    <w:rsid w:val="63FFC798"/>
    <w:rsid w:val="64736BA9"/>
    <w:rsid w:val="681C42D2"/>
    <w:rsid w:val="68522367"/>
    <w:rsid w:val="69641188"/>
    <w:rsid w:val="6DF8AA10"/>
    <w:rsid w:val="712874FC"/>
    <w:rsid w:val="755D644F"/>
    <w:rsid w:val="759E6B84"/>
    <w:rsid w:val="781814EC"/>
    <w:rsid w:val="7F74B241"/>
    <w:rsid w:val="7F902DE2"/>
    <w:rsid w:val="7FDF731D"/>
    <w:rsid w:val="9EFFDD4A"/>
    <w:rsid w:val="BEECFF24"/>
    <w:rsid w:val="DB7D113B"/>
    <w:rsid w:val="DBBF003F"/>
    <w:rsid w:val="DFDB78A2"/>
    <w:rsid w:val="F56A31FD"/>
    <w:rsid w:val="FABFBE12"/>
    <w:rsid w:val="FBDD8DE7"/>
    <w:rsid w:val="FD01DD59"/>
    <w:rsid w:val="FEDFC055"/>
    <w:rsid w:val="FFA980A1"/>
    <w:rsid w:val="FFEF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4"/>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character" w:customStyle="1" w:styleId="13">
    <w:name w:val="font31"/>
    <w:basedOn w:val="10"/>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4313</Words>
  <Characters>4521</Characters>
  <Lines>0</Lines>
  <Paragraphs>0</Paragraphs>
  <TotalTime>104</TotalTime>
  <ScaleCrop>false</ScaleCrop>
  <LinksUpToDate>false</LinksUpToDate>
  <CharactersWithSpaces>4524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2024-06-01T23:22:00Z</dcterms:created>
  <dc:creator>张思敏</dc:creator>
  <cp:lastModifiedBy>倜</cp:lastModifiedBy>
  <cp:lastPrinted>2025-07-10T23:07:00Z</cp:lastPrinted>
  <dcterms:modified xsi:type="dcterms:W3CDTF">2025-10-31T06:27:30Z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FD3D6B642D9F4B5E95FF6FFD0EF7B4E5_13</vt:lpwstr>
  </property>
  <property fmtid="{D5CDD505-2E9C-101B-9397-08002B2CF9AE}" pid="4" name="KSOTemplateDocerSaveRecord">
    <vt:lpwstr>eyJoZGlkIjoiOWVmZjBlMmVmMjRiN2VhODAzNWU1NjllZjQzY2ZlYjEiLCJ1c2VySWQiOiIzODUzNTAyODQifQ==</vt:lpwstr>
  </property>
</Properties>
</file>