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after="156" w:afterLines="50" w:line="560" w:lineRule="exact"/>
        <w:jc w:val="center"/>
        <w:textAlignment w:val="auto"/>
        <w:rPr>
          <w:rFonts w:ascii="黑体" w:hAnsi="黑体" w:eastAsia="黑体" w:cs="仿宋"/>
          <w:sz w:val="44"/>
          <w:szCs w:val="44"/>
        </w:rPr>
      </w:pPr>
      <w:r>
        <w:rPr>
          <w:rFonts w:hint="eastAsia" w:ascii="黑体" w:hAnsi="黑体" w:eastAsia="黑体" w:cs="仿宋"/>
          <w:sz w:val="44"/>
          <w:szCs w:val="44"/>
        </w:rPr>
        <w:t>项目可行性研究报告（编写提纲）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firstLine="532" w:firstLineChars="190"/>
        <w:textAlignment w:val="auto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一、基本情况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firstLine="532" w:firstLineChars="19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1、申报机构的基本情况：名称、地址及邮编、联系电话、法人代表姓名等情况。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firstLine="532" w:firstLineChars="19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2、申报机构项目负责人基本情况：姓名、性别、政治面貌、职务、职称、专业、工作年限、联系电话、与专项资金相关的主要情况。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firstLine="532" w:firstLineChars="19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3、资助项目资金使用范围、预期总目标及阶段性目标，包括项目活动数量、活动频次、受益对象数量、服务质量及服务满意度等。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firstLine="532" w:firstLineChars="190"/>
        <w:textAlignment w:val="auto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二、必要性与可行性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firstLine="532" w:firstLineChars="19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1、资助项目的需求分析以及实施范围分析。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firstLine="532" w:firstLineChars="19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2、资助项目的申报依据和意义分析（社会性、非营利性、创新性、效益性、区域性）。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firstLine="532" w:firstLineChars="19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3、资助项目实施的可行性，包括项目实施的主要工作思路与设想；人员和资金条件、硬件设施、项目合作等其他相关条件分析。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firstLine="532" w:firstLineChars="19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4、资助项目的实施风险与不确定性，包括项目实施存在的主要风险与不确定性分析；对风险的应对措施分析。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firstLine="532" w:firstLineChars="190"/>
        <w:textAlignment w:val="auto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三、进度与计划安排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firstLine="532" w:firstLineChars="19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资助项目分阶段实施进度、计划安排与阶段性目标。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firstLine="532" w:firstLineChars="190"/>
        <w:textAlignment w:val="auto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四、其他需说明的事项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firstLine="532" w:firstLineChars="19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资助项目中断、提前中止后，专项资金的处理。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firstLine="532" w:firstLineChars="190"/>
        <w:jc w:val="left"/>
        <w:textAlignment w:val="auto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五、主要结论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NDZmMzZhNGEzNzMxMjQwMzZjMTcxZWE0MzI5ZDgifQ=="/>
  </w:docVars>
  <w:rsids>
    <w:rsidRoot w:val="07667504"/>
    <w:rsid w:val="07667504"/>
    <w:rsid w:val="2D8B00A7"/>
    <w:rsid w:val="56E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421</Words>
  <Characters>421</Characters>
  <Lines>0</Lines>
  <Paragraphs>0</Paragraphs>
  <TotalTime>0</TotalTime>
  <ScaleCrop>false</ScaleCrop>
  <LinksUpToDate>false</LinksUpToDate>
  <CharactersWithSpaces>421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2021-05-25T08:58:00Z</dcterms:created>
  <dc:creator>舆情专干</dc:creator>
  <cp:lastModifiedBy>老实人</cp:lastModifiedBy>
  <dcterms:modified xsi:type="dcterms:W3CDTF">2022-05-12T07:54:27Z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1CE625D688624D0DB228DBF0679209CE</vt:lpwstr>
  </property>
</Properties>
</file>