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鼓励文化精品原创项目操作规程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</w:t>
      </w:r>
      <w:r>
        <w:rPr>
          <w:rFonts w:hint="default" w:eastAsia="黑体"/>
          <w:b/>
          <w:bCs/>
          <w:color w:val="000000"/>
          <w:sz w:val="32"/>
          <w:szCs w:val="32"/>
          <w:lang w:val="en-US" w:eastAsia="zh-CN"/>
        </w:rPr>
        <w:t>5</w:t>
      </w:r>
      <w:bookmarkStart w:id="1" w:name="_GoBack"/>
      <w:bookmarkEnd w:id="1"/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sz w:val="32"/>
          <w:szCs w:val="32"/>
        </w:rPr>
      </w:pPr>
      <w:r>
        <w:rPr>
          <w:rFonts w:hint="eastAsia" w:hAnsi="仿宋" w:eastAsia="仿宋"/>
          <w:color w:val="auto"/>
          <w:sz w:val="32"/>
          <w:szCs w:val="32"/>
        </w:rPr>
        <w:t>（一）对企事业单位原创的文化产品对外</w:t>
      </w:r>
      <w:r>
        <w:rPr>
          <w:rFonts w:hint="eastAsia" w:hAnsi="仿宋" w:eastAsia="仿宋"/>
          <w:color w:val="auto"/>
          <w:sz w:val="32"/>
          <w:szCs w:val="32"/>
          <w:lang w:eastAsia="zh-CN"/>
        </w:rPr>
        <w:t>投入市场</w:t>
      </w:r>
      <w:r>
        <w:rPr>
          <w:rFonts w:hint="eastAsia" w:hAnsi="仿宋" w:eastAsia="仿宋"/>
          <w:color w:val="auto"/>
          <w:sz w:val="32"/>
          <w:szCs w:val="32"/>
        </w:rPr>
        <w:t>的，按最高不超过其首年度内实际收入的15%给予原创作品开发单位奖励，每家单位每年奖励总额最高不超过100万元。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sz w:val="32"/>
          <w:szCs w:val="32"/>
        </w:rPr>
      </w:pPr>
      <w:r>
        <w:rPr>
          <w:rFonts w:hint="eastAsia" w:hAnsi="仿宋" w:eastAsia="仿宋"/>
          <w:color w:val="auto"/>
          <w:sz w:val="32"/>
          <w:szCs w:val="32"/>
        </w:rPr>
        <w:t>（二）对获得版权或著作权登记的企事业单位，每项一次性给予最高不超过2500元的奖励。每家单位每年奖励总额最高不超过10万元。</w:t>
      </w:r>
    </w:p>
    <w:p>
      <w:pPr>
        <w:spacing w:after="0" w:line="240" w:lineRule="auto"/>
        <w:ind w:firstLine="640" w:firstLineChars="200"/>
        <w:contextualSpacing w:val="0"/>
        <w:jc w:val="left"/>
        <w:rPr>
          <w:rFonts w:ascii="黑体" w:hAnsi="黑体" w:eastAsia="黑体"/>
          <w:bCs/>
          <w:kern w:val="2"/>
          <w:sz w:val="32"/>
          <w:szCs w:val="32"/>
          <w:lang w:eastAsia="zh-CN" w:bidi="ar-SA"/>
        </w:rPr>
      </w:pP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hAnsi="仿宋" w:eastAsia="仿宋"/>
          <w:color w:val="000000"/>
          <w:sz w:val="32"/>
          <w:szCs w:val="32"/>
        </w:rPr>
        <w:t>为鼓励打造精品内容生产和传播高地，</w:t>
      </w:r>
      <w:r>
        <w:rPr>
          <w:rFonts w:hint="eastAsia" w:hAnsi="仿宋" w:eastAsia="仿宋"/>
          <w:kern w:val="0"/>
          <w:sz w:val="32"/>
          <w:szCs w:val="32"/>
        </w:rPr>
        <w:t>根据《南山区促进产业高质量发展专项资金管理办法》和《南山区促进文化旅游体育产业发展专项扶持措施》，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四、</w:t>
      </w:r>
      <w:r>
        <w:rPr>
          <w:rFonts w:hint="eastAsia" w:hAnsi="黑体" w:eastAsia="黑体"/>
          <w:color w:val="000000"/>
          <w:sz w:val="32"/>
          <w:szCs w:val="32"/>
        </w:rPr>
        <w:t>申请</w:t>
      </w:r>
      <w:r>
        <w:rPr>
          <w:rFonts w:hint="eastAsia" w:hAnsi="黑体" w:eastAsia="黑体"/>
          <w:color w:val="000000"/>
          <w:sz w:val="32"/>
          <w:szCs w:val="32"/>
          <w:lang w:eastAsia="zh-CN"/>
        </w:rPr>
        <w:t>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（一）原创影视出版作品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我区企事业单位原创的动漫、电影、电视剧、舞台剧、出版作品、网络剧、微电影、音乐等文化产品在国家级、省级出版发行单位或院线、电视台、剧场、网络播放平台等出版发行或播出、演出的，按其出版发行或播出、演出首年度内实际收入的15%给予原创作品开发单位奖励，每家单位每年奖励总额最高不超过100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黑体" w:eastAsia="仿宋_GB2312"/>
          <w:spacing w:val="4"/>
          <w:sz w:val="32"/>
          <w:lang w:val="en-US" w:eastAsia="zh-CN"/>
        </w:rPr>
      </w:pPr>
      <w:r>
        <w:rPr>
          <w:rFonts w:hint="eastAsia" w:ascii="仿宋_GB2312" w:hAnsi="黑体" w:eastAsia="仿宋_GB2312"/>
          <w:spacing w:val="4"/>
          <w:sz w:val="32"/>
          <w:lang w:val="en-US" w:eastAsia="zh-CN"/>
        </w:rPr>
        <w:t>1、申报主体为原创作品开发商，影视出版作品为独立制作单位或前三出品人单位的开发商，非第一出品方需获得前位出品方的放弃申报声明；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黑体" w:eastAsia="仿宋_GB2312"/>
          <w:spacing w:val="4"/>
          <w:sz w:val="32"/>
          <w:highlight w:val="none"/>
          <w:lang w:val="en-US" w:eastAsia="zh-CN"/>
        </w:rPr>
      </w:pPr>
      <w:r>
        <w:rPr>
          <w:rFonts w:hint="eastAsia" w:ascii="仿宋_GB2312" w:hAnsi="黑体" w:eastAsia="仿宋_GB2312"/>
          <w:spacing w:val="4"/>
          <w:sz w:val="32"/>
          <w:highlight w:val="none"/>
          <w:lang w:val="en-US" w:eastAsia="zh-CN"/>
        </w:rPr>
        <w:t>2、申报主体需上年度在南山区统计在库；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黑体" w:eastAsia="仿宋_GB2312"/>
          <w:spacing w:val="4"/>
          <w:sz w:val="32"/>
        </w:rPr>
      </w:pPr>
      <w:r>
        <w:rPr>
          <w:rFonts w:hint="eastAsia" w:ascii="仿宋_GB2312" w:hAnsi="黑体" w:eastAsia="仿宋_GB2312"/>
          <w:spacing w:val="4"/>
          <w:sz w:val="32"/>
          <w:lang w:val="en-US" w:eastAsia="zh-CN"/>
        </w:rPr>
        <w:t>3、</w:t>
      </w:r>
      <w:r>
        <w:rPr>
          <w:rFonts w:hint="eastAsia" w:ascii="仿宋_GB2312" w:hAnsi="黑体" w:eastAsia="仿宋_GB2312"/>
          <w:spacing w:val="4"/>
          <w:sz w:val="32"/>
        </w:rPr>
        <w:t>奖励范围为上</w:t>
      </w:r>
      <w:bookmarkStart w:id="0" w:name="OLE_LINK61"/>
      <w:r>
        <w:rPr>
          <w:rFonts w:hint="eastAsia" w:ascii="仿宋_GB2312" w:hAnsi="黑体" w:eastAsia="仿宋_GB2312"/>
          <w:spacing w:val="4"/>
          <w:sz w:val="32"/>
        </w:rPr>
        <w:t>两个年度内</w:t>
      </w:r>
      <w:bookmarkEnd w:id="0"/>
      <w:r>
        <w:rPr>
          <w:rFonts w:hint="eastAsia" w:ascii="仿宋_GB2312" w:hAnsi="黑体" w:eastAsia="仿宋_GB2312"/>
          <w:spacing w:val="4"/>
          <w:sz w:val="32"/>
        </w:rPr>
        <w:t>原创作品在国家级、省级的出版发行单位或电视台、网络播放平台等出版首次发行或播出、演出之后12个月内所产生的全部收入；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收入为不含税。产生收入时间在上两个年度内</w:t>
      </w:r>
      <w:r>
        <w:rPr>
          <w:rFonts w:hint="eastAsia" w:ascii="仿宋_GB2312" w:hAnsi="黑体" w:eastAsia="仿宋_GB2312"/>
          <w:spacing w:val="4"/>
          <w:sz w:val="32"/>
        </w:rPr>
        <w:t>（自然年）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，连续不超过12个月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default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5、申报主体营收达到5000万元及以上，每家单位每年奖励总额最高不超过100万元；申报主体营收未达到5000万元，每家单位每年奖励总额最高不超过50万元。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（二）原创游戏作品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对游戏开发企业原创开发的或拥有完全自主知识产权的游戏产品（不含委托加工游戏产品）进行运营的，按其运营首年度内实际收入的10%给予开发企业奖励，每家单位每年奖励总额最高不超过100万元。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黑体" w:eastAsia="仿宋_GB2312"/>
          <w:spacing w:val="4"/>
          <w:sz w:val="32"/>
          <w:lang w:val="en-US" w:eastAsia="zh-CN"/>
        </w:rPr>
        <w:t>1、申报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主体为</w:t>
      </w:r>
      <w:r>
        <w:rPr>
          <w:rFonts w:hint="eastAsia" w:ascii="仿宋_GB2312" w:eastAsia="仿宋_GB2312"/>
          <w:spacing w:val="4"/>
          <w:sz w:val="32"/>
          <w:szCs w:val="32"/>
        </w:rPr>
        <w:t>原创游戏产品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的开发商；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highlight w:val="none"/>
        </w:rPr>
      </w:pPr>
      <w:r>
        <w:rPr>
          <w:rFonts w:hint="eastAsia" w:ascii="仿宋_GB2312" w:hAnsi="黑体" w:eastAsia="仿宋_GB2312"/>
          <w:spacing w:val="4"/>
          <w:sz w:val="32"/>
          <w:highlight w:val="none"/>
          <w:lang w:val="en-US" w:eastAsia="zh-CN"/>
        </w:rPr>
        <w:t>2、申报主体需上年度在南山区统计在库；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黑体" w:eastAsia="仿宋_GB2312"/>
          <w:spacing w:val="4"/>
          <w:sz w:val="32"/>
        </w:rPr>
      </w:pPr>
      <w:r>
        <w:rPr>
          <w:rFonts w:hint="eastAsia" w:ascii="仿宋_GB2312" w:hAnsi="黑体" w:eastAsia="仿宋_GB2312"/>
          <w:spacing w:val="4"/>
          <w:sz w:val="32"/>
          <w:lang w:val="en-US" w:eastAsia="zh-CN"/>
        </w:rPr>
        <w:t>3、</w:t>
      </w:r>
      <w:r>
        <w:rPr>
          <w:rFonts w:hint="eastAsia" w:ascii="仿宋_GB2312" w:hAnsi="黑体" w:eastAsia="仿宋_GB2312"/>
          <w:spacing w:val="4"/>
          <w:sz w:val="32"/>
        </w:rPr>
        <w:t>奖励范围为原创游戏产品</w:t>
      </w:r>
      <w:r>
        <w:rPr>
          <w:rFonts w:hint="eastAsia" w:ascii="仿宋_GB2312" w:hAnsi="黑体" w:eastAsia="仿宋_GB2312"/>
          <w:spacing w:val="4"/>
          <w:sz w:val="32"/>
          <w:highlight w:val="none"/>
        </w:rPr>
        <w:t>上两个年度内</w:t>
      </w:r>
      <w:r>
        <w:rPr>
          <w:rFonts w:hint="eastAsia" w:ascii="仿宋_GB2312" w:hAnsi="黑体" w:eastAsia="仿宋_GB2312"/>
          <w:spacing w:val="4"/>
          <w:sz w:val="32"/>
        </w:rPr>
        <w:t>首次公开发售或投入运营之后12个月内所产生的全部收入；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收入为不含税。产生收入时间在上两个年度内</w:t>
      </w:r>
      <w:r>
        <w:rPr>
          <w:rFonts w:hint="eastAsia" w:ascii="仿宋_GB2312" w:hAnsi="黑体" w:eastAsia="仿宋_GB2312"/>
          <w:spacing w:val="4"/>
          <w:sz w:val="32"/>
        </w:rPr>
        <w:t>（自然年）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，连续不超过12个月。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highlight w:val="none"/>
          <w:lang w:val="en-US" w:eastAsia="zh-CN"/>
        </w:rPr>
        <w:t>5、申报主体营收达到1亿元及以上，每家单位每年奖励总额最高不超过100万元；申报主体营收未达到1亿元，每家单位每年奖励总额最高不超过50万元。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z w:val="32"/>
          <w:szCs w:val="32"/>
          <w:lang w:val="en-US" w:eastAsia="zh-CN"/>
        </w:rPr>
        <w:t>（三）版权（著作权）登记补贴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黑体" w:eastAsia="仿宋_GB2312" w:cs="宋体"/>
          <w:spacing w:val="4"/>
          <w:kern w:val="0"/>
          <w:sz w:val="32"/>
        </w:rPr>
      </w:pPr>
      <w:r>
        <w:rPr>
          <w:rFonts w:hint="eastAsia" w:ascii="仿宋_GB2312" w:hAnsi="黑体" w:eastAsia="仿宋_GB2312" w:cs="宋体"/>
          <w:spacing w:val="4"/>
          <w:kern w:val="0"/>
          <w:sz w:val="32"/>
        </w:rPr>
        <w:t>对获得版权（著作权）登记的，每项一次性给予不超过其登记费用和代理费用总额，且最高不超过2500元奖励。每家单位每年奖励总额最高不超过10万元。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pStyle w:val="8"/>
        <w:spacing w:before="0" w:beforeAutospacing="0" w:after="0" w:afterAutospacing="0" w:line="560" w:lineRule="exact"/>
        <w:ind w:firstLine="656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pacing w:val="4"/>
          <w:sz w:val="32"/>
          <w:lang w:val="en-US" w:eastAsia="zh-CN"/>
        </w:rPr>
        <w:t>1、</w:t>
      </w:r>
      <w:r>
        <w:rPr>
          <w:rFonts w:hint="eastAsia" w:ascii="仿宋_GB2312" w:eastAsia="仿宋_GB2312"/>
          <w:sz w:val="32"/>
          <w:szCs w:val="32"/>
        </w:rPr>
        <w:t>申报主体为</w:t>
      </w:r>
      <w:r>
        <w:rPr>
          <w:rFonts w:hint="eastAsia" w:ascii="仿宋_GB2312" w:hAnsi="黑体" w:eastAsia="仿宋_GB2312"/>
          <w:spacing w:val="4"/>
          <w:sz w:val="32"/>
        </w:rPr>
        <w:t>上年度获得国家、广东省版权局登记颁发的作品登记证书或者作品著作权登记证的</w:t>
      </w:r>
      <w:r>
        <w:rPr>
          <w:rFonts w:hint="eastAsia" w:ascii="仿宋_GB2312" w:eastAsia="仿宋_GB2312"/>
          <w:sz w:val="32"/>
          <w:szCs w:val="32"/>
        </w:rPr>
        <w:t>企事业单位；</w:t>
      </w:r>
    </w:p>
    <w:p>
      <w:pPr>
        <w:pStyle w:val="8"/>
        <w:spacing w:before="0" w:beforeAutospacing="0" w:after="0" w:afterAutospacing="0" w:line="560" w:lineRule="exact"/>
        <w:ind w:left="1121" w:leftChars="313" w:hanging="464" w:hangingChars="145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</w:rPr>
        <w:t>每家企业每年该类资助的总额最高不超过10万元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</w:p>
    <w:p>
      <w:pPr>
        <w:pStyle w:val="8"/>
        <w:spacing w:before="0" w:beforeAutospacing="0" w:after="0" w:afterAutospacing="0" w:line="560" w:lineRule="exact"/>
        <w:ind w:firstLine="640" w:firstLineChars="200"/>
        <w:jc w:val="both"/>
        <w:rPr>
          <w:rFonts w:hint="eastAsia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3、计算机软件著作权作品为文化软件或辅助内容创作生产的相关软件，满足《文化及相关产业分类（2018）》标准。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hint="default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七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（一）申请第1、2类需提供资料：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登录“i南山企业服务综合平台”（https://www.inanshan.org.cn/）在线填写《鼓励文化精品原创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-原创作品开发、运营奖励项目申请书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(注：申请书编号以最终提交申请书生成为准，附件清单材料为历史佐证材料。)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4590"/>
        <w:gridCol w:w="1185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459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营业执照（事业单位提交新版“三证合一”法人证书）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Merge w:val="restar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税务部门提供的单位上一年度的纳税证明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本作品知识产权证明材料</w:t>
            </w:r>
          </w:p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（版权、著作权登记证书）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出版/发行/播出/运营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/演出</w:t>
            </w:r>
            <w:r>
              <w:rPr>
                <w:rFonts w:hint="eastAsia" w:ascii="楷体" w:hAnsi="楷体" w:eastAsia="楷体"/>
                <w:sz w:val="24"/>
              </w:rPr>
              <w:t>该作品的政府相关部门批文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出版/发行/播出/运营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/演出</w:t>
            </w:r>
            <w:r>
              <w:rPr>
                <w:rFonts w:hint="eastAsia" w:ascii="楷体" w:hAnsi="楷体" w:eastAsia="楷体"/>
                <w:sz w:val="24"/>
              </w:rPr>
              <w:t>该作品的合同（协议）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7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</w:rPr>
              <w:t>单位专业资质的证明材料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8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首年度实际收入相关证明材料、收入发票、系统截图、银行往来凭证等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9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申请奖励项目收入到账明细表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Excel表格上传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10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作品样品（影视作品、动漫、游戏等可提供截图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，舞台剧提供商演海报等</w:t>
            </w:r>
            <w:r>
              <w:rPr>
                <w:rFonts w:hint="eastAsia" w:ascii="楷体" w:hAnsi="楷体" w:eastAsia="楷体"/>
                <w:sz w:val="24"/>
              </w:rPr>
              <w:t>）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820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11</w:t>
            </w:r>
          </w:p>
        </w:tc>
        <w:tc>
          <w:tcPr>
            <w:tcW w:w="4590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其它附件（如有）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82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56" w:firstLineChars="200"/>
        <w:rPr>
          <w:rFonts w:hint="eastAsia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（二）申请第3类需提供资料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登录“i南山企业服务综合平台”（https://www.inanshan.org.cn/）在线填写《鼓励文化精品原创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-版权（著作权）登记补贴项目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(注：申请书编号以最终提交申请书生成为准，附件清单材料为历史佐证材料。)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537"/>
        <w:gridCol w:w="114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453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453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营业执照（事业单位提交新版“三证合一”法人证书）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原件彩色扫描；P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453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453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税务部门提供的单位上一年度的纳税证明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453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版权（著作权）登记证书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453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登记费、代理费发票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453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其它附件（如有）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widowControl/>
        <w:adjustRightInd w:val="0"/>
        <w:snapToGrid w:val="0"/>
        <w:spacing w:line="560" w:lineRule="exact"/>
        <w:ind w:firstLine="537" w:firstLineChars="168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八、其他事项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九、附则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本项目责任部门为区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局，本操作规程由其负责解释，自发布之日起施行。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4A20955"/>
    <w:rsid w:val="06CB48B5"/>
    <w:rsid w:val="095C7285"/>
    <w:rsid w:val="104D08F5"/>
    <w:rsid w:val="15F2294E"/>
    <w:rsid w:val="168B0344"/>
    <w:rsid w:val="1E395720"/>
    <w:rsid w:val="1E9B000F"/>
    <w:rsid w:val="25F42B4A"/>
    <w:rsid w:val="2A653501"/>
    <w:rsid w:val="2FFFFFD9"/>
    <w:rsid w:val="32880B83"/>
    <w:rsid w:val="34C5759F"/>
    <w:rsid w:val="365F39E8"/>
    <w:rsid w:val="3BEEE7D4"/>
    <w:rsid w:val="42D91274"/>
    <w:rsid w:val="431D4C7D"/>
    <w:rsid w:val="432C2634"/>
    <w:rsid w:val="4A4D3896"/>
    <w:rsid w:val="5BFF22ED"/>
    <w:rsid w:val="5F8C3268"/>
    <w:rsid w:val="5F9DC68B"/>
    <w:rsid w:val="62A72E7A"/>
    <w:rsid w:val="63D4408C"/>
    <w:rsid w:val="6653650C"/>
    <w:rsid w:val="6AFC5B0F"/>
    <w:rsid w:val="6D3414FD"/>
    <w:rsid w:val="6E352352"/>
    <w:rsid w:val="70257FF6"/>
    <w:rsid w:val="76FD7835"/>
    <w:rsid w:val="79CC3ABD"/>
    <w:rsid w:val="7A5A15E5"/>
    <w:rsid w:val="7D9C7CC2"/>
    <w:rsid w:val="7E7A4D2F"/>
    <w:rsid w:val="7FDF9080"/>
    <w:rsid w:val="7FF957DB"/>
    <w:rsid w:val="8C7FB9BA"/>
    <w:rsid w:val="94FDACA7"/>
    <w:rsid w:val="DA7B0CB8"/>
    <w:rsid w:val="DFEFA92D"/>
    <w:rsid w:val="EA76EDE3"/>
    <w:rsid w:val="EF38A6F4"/>
    <w:rsid w:val="FDDF4A38"/>
    <w:rsid w:val="FE5F5158"/>
    <w:rsid w:val="FE975031"/>
    <w:rsid w:val="FF5ED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5">
    <w:name w:val="Body Text"/>
    <w:basedOn w:val="1"/>
    <w:qFormat/>
    <w:uiPriority w:val="0"/>
    <w:pPr>
      <w:jc w:val="center"/>
    </w:pPr>
    <w:rPr>
      <w:rFonts w:eastAsia="华文中宋"/>
      <w:sz w:val="44"/>
    </w:rPr>
  </w:style>
  <w:style w:type="paragraph" w:styleId="6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"/>
    <w:basedOn w:val="5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font5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2430</Words>
  <Characters>2556</Characters>
  <Lines>0</Lines>
  <Paragraphs>0</Paragraphs>
  <TotalTime>390</TotalTime>
  <ScaleCrop>false</ScaleCrop>
  <LinksUpToDate>false</LinksUpToDate>
  <CharactersWithSpaces>2557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2021-04-26T09:41:00Z</dcterms:created>
  <dc:creator>王榕</dc:creator>
  <cp:lastModifiedBy>杨璐源</cp:lastModifiedBy>
  <cp:lastPrinted>2021-06-07T03:15:00Z</cp:lastPrinted>
  <dcterms:modified xsi:type="dcterms:W3CDTF">2025-05-28T10:11:35Z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FD21BE7761844F0EBC3437BD632DB7A5</vt:lpwstr>
  </property>
</Properties>
</file>