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龙辉花园、龙联花园房屋征收项目评估机构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摇号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流程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及规则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为规范现场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摇号抽签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秩序，体现公开、公平、公正的原则，现制定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摇号流程及规则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如下：</w:t>
      </w:r>
    </w:p>
    <w:p>
      <w:pPr>
        <w:pStyle w:val="5"/>
        <w:spacing w:line="520" w:lineRule="exact"/>
        <w:ind w:firstLine="642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附件1名录中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所载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评估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机构各派一名代表人员（以下简称“摇号代表”），按照公告要求，携带所需资料在规定时间内到场核验、签到。</w:t>
      </w:r>
      <w:r>
        <w:rPr>
          <w:rFonts w:hint="eastAsia" w:ascii="仿宋" w:hAnsi="仿宋" w:eastAsia="仿宋" w:cs="仿宋"/>
          <w:color w:val="000000"/>
          <w:kern w:val="0"/>
          <w:lang w:val="en-US" w:eastAsia="zh-CN" w:bidi="ar"/>
        </w:rPr>
        <w:t>摇号代表根据签到顺序，取得签到顺序号。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未在规定时间进行签到、抽签或未按要求提供材料的，视为自动弃权。</w:t>
      </w:r>
    </w:p>
    <w:p>
      <w:pPr>
        <w:spacing w:line="520" w:lineRule="exact"/>
        <w:ind w:firstLine="642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本次公证活动采用现场实体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摇号</w:t>
      </w:r>
      <w:r>
        <w:rPr>
          <w:rFonts w:hint="eastAsia" w:ascii="仿宋" w:hAnsi="仿宋" w:eastAsia="仿宋" w:cs="仿宋"/>
          <w:sz w:val="32"/>
          <w:szCs w:val="32"/>
        </w:rPr>
        <w:t>方式进行，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由南山公证处提供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摇号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签球50个，签条50份（签条按1-50顺序进行编号，每个签条编号唯一，序号1为最小数，序号50为最大数）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公证人员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现场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检查摇号箱和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签球后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，依次将签条装入签球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（确保每个签球内有且仅有一个签条）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，并将签球全部放入摇号箱中。公证人员再次检查所有摇号设备，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确认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无异常后关闭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摇号箱。</w:t>
      </w:r>
    </w:p>
    <w:p>
      <w:pPr>
        <w:pStyle w:val="5"/>
        <w:spacing w:line="52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对评估机构进行摇号</w:t>
      </w:r>
    </w:p>
    <w:p>
      <w:pPr>
        <w:pStyle w:val="5"/>
        <w:numPr>
          <w:ilvl w:val="-1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1.摇号代表根据主持人的指引，按照签到顺序号依次上台抽取1个签球，并交给主持人。</w:t>
      </w:r>
    </w:p>
    <w:p>
      <w:pPr>
        <w:pStyle w:val="5"/>
        <w:numPr>
          <w:ilvl w:val="-1"/>
          <w:numId w:val="0"/>
        </w:numPr>
        <w:spacing w:line="520" w:lineRule="exact"/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2.主持人当场展示签条并读取签条所载数字，同时，工作人员在展示板上进行记录、展示。</w:t>
      </w:r>
    </w:p>
    <w:p>
      <w:pPr>
        <w:pStyle w:val="5"/>
        <w:numPr>
          <w:ilvl w:val="-1"/>
          <w:numId w:val="0"/>
        </w:numPr>
        <w:spacing w:line="520" w:lineRule="exact"/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3.主持人指引摇号代表移步到登记处签署《摇号结果确认表》。</w:t>
      </w:r>
    </w:p>
    <w:p>
      <w:pPr>
        <w:pStyle w:val="5"/>
        <w:numPr>
          <w:ilvl w:val="-1"/>
          <w:numId w:val="0"/>
        </w:numPr>
        <w:spacing w:line="520" w:lineRule="exact"/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4.公证人员将所抽取的签条装入原签球内（如果原签球破损或无法使用，则启用备用签球）并将签球放回摇号箱。</w:t>
      </w:r>
    </w:p>
    <w:p>
      <w:pPr>
        <w:pStyle w:val="5"/>
        <w:numPr>
          <w:ilvl w:val="-1"/>
          <w:numId w:val="0"/>
        </w:numPr>
        <w:spacing w:line="520" w:lineRule="exact"/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5.所有摇号代表均抽取完毕后，现场比对各评估机构所抽取的数字大小。由抽出数字最大的评估机构中选，成为龙辉花园、龙联花园房屋征收项目的评估机构。</w:t>
      </w:r>
    </w:p>
    <w:p>
      <w:pPr>
        <w:pStyle w:val="5"/>
        <w:numPr>
          <w:ilvl w:val="-1"/>
          <w:numId w:val="0"/>
        </w:numPr>
        <w:spacing w:line="520" w:lineRule="exact"/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6.若两家及以上评估机构所抽取的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球数字相同且均为最大数字的，则由</w:t>
      </w:r>
      <w:r>
        <w:rPr>
          <w:rFonts w:hint="eastAsia" w:ascii="仿宋" w:hAnsi="仿宋" w:eastAsia="仿宋" w:cs="仿宋"/>
          <w:color w:val="auto"/>
          <w:lang w:val="en-US" w:eastAsia="zh-CN"/>
        </w:rPr>
        <w:t>抽出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相同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最大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数字的评估机构</w:t>
      </w:r>
      <w:r>
        <w:rPr>
          <w:rFonts w:hint="eastAsia" w:ascii="仿宋" w:hAnsi="仿宋" w:eastAsia="仿宋" w:cs="仿宋"/>
          <w:lang w:val="en-US" w:eastAsia="zh-CN"/>
        </w:rPr>
        <w:t>按照前述规则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进行第二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摇号，以此类推，直至抽出唯一的最大数字的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球为止。</w:t>
      </w:r>
    </w:p>
    <w:p>
      <w:pPr>
        <w:pStyle w:val="5"/>
        <w:numPr>
          <w:ilvl w:val="-1"/>
          <w:numId w:val="0"/>
        </w:numPr>
        <w:spacing w:line="520" w:lineRule="exact"/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7.由主持人宣读评估机构的摇号中选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机构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spacing w:line="52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若摇号过程出现故障，已摇出的号码有效，待工作人员排除故障后继续摇号。</w:t>
      </w:r>
    </w:p>
    <w:p>
      <w:pPr>
        <w:pStyle w:val="5"/>
        <w:spacing w:line="52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公证人员宣读公证词。</w:t>
      </w:r>
    </w:p>
    <w:p>
      <w:pPr>
        <w:pStyle w:val="5"/>
        <w:spacing w:line="52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七、摇号活动全部结束后，所有参与摇号的人员按照要求填写现场记录。</w:t>
      </w:r>
    </w:p>
    <w:p>
      <w:pPr>
        <w:pStyle w:val="5"/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由桃源街道办事处对中选评估机构进行摇号结果公示。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5E44"/>
    <w:rsid w:val="7F7E5673"/>
    <w:rsid w:val="FFB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政府正文"/>
    <w:basedOn w:val="1"/>
    <w:qFormat/>
    <w:uiPriority w:val="0"/>
    <w:pPr>
      <w:spacing w:line="324" w:lineRule="auto"/>
      <w:ind w:firstLine="641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2025-05-08T15:49:00Z</dcterms:created>
  <dc:creator>00</dc:creator>
  <cp:lastModifiedBy>桃源旧改办</cp:lastModifiedBy>
  <dcterms:modified xsi:type="dcterms:W3CDTF">2025-05-09T11:36:47Z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eyJoZGlkIjoiYTE5ZGI5NTJkNWVhNjg0MGViMDA0YmMzYWY2NzVhNzgifQ==</vt:lpwstr>
  </property>
  <property fmtid="{D5CDD505-2E9C-101B-9397-08002B2CF9AE}" pid="4" name="ICV">
    <vt:lpwstr>2DA2AB17D81548D39371862E0EDB26F5_12</vt:lpwstr>
  </property>
</Properties>
</file>