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43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54" w:leftChars="-98" w:right="-193" w:rightChars="-92" w:hanging="960" w:hangingChars="3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1C506150">
      <w:pPr>
        <w:tabs>
          <w:tab w:val="left" w:pos="1620"/>
        </w:tabs>
        <w:adjustRightInd w:val="0"/>
        <w:snapToGrid w:val="0"/>
        <w:spacing w:line="560" w:lineRule="exact"/>
        <w:ind w:firstLine="0" w:firstLineChars="0"/>
        <w:jc w:val="center"/>
        <w:rPr>
          <w:rFonts w:hint="eastAsia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中华人民共和国教师法</w:t>
      </w:r>
    </w:p>
    <w:p w14:paraId="79155BFF"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（节选）</w:t>
      </w:r>
    </w:p>
    <w:p w14:paraId="49CB05F5">
      <w:pPr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</w:p>
    <w:p w14:paraId="43C3A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第十一条 取得教师资格应当具备的相应学历是：</w:t>
      </w:r>
    </w:p>
    <w:p w14:paraId="6A14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（一）取得幼儿园教师资格，应当具备幼儿师范学校毕业及其以上学历；</w:t>
      </w:r>
    </w:p>
    <w:p w14:paraId="5C365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（二）取得小学教师资格，应当具备中等师范学校毕业及其以上学历； </w:t>
      </w:r>
    </w:p>
    <w:p w14:paraId="268B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（三）取得初级中学教师，初级职业学校文化、专业课教师资格，应当具备高等师范专科学校或者其他大学专科毕业及其以上学历；</w:t>
      </w:r>
    </w:p>
    <w:p w14:paraId="711C5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取得高级中学教师资格和中等专业学校、技工学校、职业高中文化课、专业课教师资格，应当具备高等师范院校本科或者其他大学本科毕业及其以上学历；取得中等专业学校、技工学校和职业高中学生实习指导教师资格应当具备的学历，由国务院教育行政部门规定；</w:t>
      </w:r>
    </w:p>
    <w:p w14:paraId="00B4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（五）取得高等学校教师资格，应当具备研究生或者大学本科毕业学历；</w:t>
      </w:r>
    </w:p>
    <w:p w14:paraId="2FCCD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（六）取得成人教育教师资格，应当按照成人教育的层次、类别，分别具备高等、中等学校毕业及其以上学历。</w:t>
      </w:r>
    </w:p>
    <w:p w14:paraId="54DF8A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E70DFE8-EBDF-43CC-A2A8-EAD07177767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E93D3081-BDF0-4933-8AD8-9962108113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5F"/>
    <w:rsid w:val="000E7F46"/>
    <w:rsid w:val="002F414E"/>
    <w:rsid w:val="0048723D"/>
    <w:rsid w:val="00594189"/>
    <w:rsid w:val="00616BD4"/>
    <w:rsid w:val="00A17E8A"/>
    <w:rsid w:val="00A3148B"/>
    <w:rsid w:val="00DC225F"/>
    <w:rsid w:val="0A0A2102"/>
    <w:rsid w:val="175B7A91"/>
    <w:rsid w:val="1AA26616"/>
    <w:rsid w:val="3903498A"/>
    <w:rsid w:val="577B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360</Words>
  <Characters>360</Characters>
  <Lines>2</Lines>
  <Paragraphs>1</Paragraphs>
  <TotalTime>0</TotalTime>
  <ScaleCrop>false</ScaleCrop>
  <LinksUpToDate>false</LinksUpToDate>
  <CharactersWithSpaces>362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2023-01-10T08:16:00Z</dcterms:created>
  <dc:creator>教育局人事科</dc:creator>
  <cp:lastModifiedBy>YUENKEI</cp:lastModifiedBy>
  <dcterms:modified xsi:type="dcterms:W3CDTF">2025-01-02T10:08:54Z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eyJoZGlkIjoiM2YwYjMwNDRkZGI1MmE0NDE3MDBlZTk2MTE0YzZhM2IiLCJ1c2VySWQiOiIxMTUxNjIyMTQ5In0=</vt:lpwstr>
  </property>
  <property fmtid="{D5CDD505-2E9C-101B-9397-08002B2CF9AE}" pid="4" name="ICV">
    <vt:lpwstr>7607F980D34A4FDCAD4C2F6D4E20F3BE_12</vt:lpwstr>
  </property>
</Properties>
</file>