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jc w:val="left"/>
        <w:textAlignment w:val="auto"/>
        <w:rPr>
          <w:rFonts w:hint="eastAsia" w:ascii="黑体" w:hAnsi="黑体" w:eastAsia="黑体" w:cs="黑体"/>
          <w:spacing w:val="-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"/>
          <w:sz w:val="32"/>
          <w:szCs w:val="32"/>
          <w:lang w:val="en-US" w:eastAsia="zh-CN"/>
        </w:rPr>
        <w:t>附件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  <w:lang w:val="en-US" w:eastAsia="zh-CN"/>
        </w:rPr>
        <w:t>2024年“爱车南山购”之“南山好车节”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  <w:lang w:val="en-US" w:eastAsia="zh-CN"/>
        </w:rPr>
        <w:t>分项活动操作规程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进一步释放居民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汽车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消费潜力，扩大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汽车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消费需求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经区政府同意，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深圳市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南山区商务局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持续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开展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2024年“爱车南山购”之“南山好车节”分项促消费活动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  <w:r>
        <w:rPr>
          <w:rFonts w:hint="eastAsia" w:eastAsia="仿宋_GB2312"/>
          <w:color w:val="000000"/>
          <w:sz w:val="32"/>
          <w:szCs w:val="40"/>
        </w:rPr>
        <w:t>操作规程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如下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contextualSpacing/>
        <w:textAlignment w:val="auto"/>
        <w:rPr>
          <w:rFonts w:hint="eastAsia" w:ascii="黑体" w:hAnsi="黑体" w:eastAsia="黑体" w:cs="仿宋_GB2312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活动</w:t>
      </w:r>
      <w:r>
        <w:rPr>
          <w:rFonts w:hint="eastAsia" w:ascii="黑体" w:hAnsi="黑体" w:eastAsia="黑体" w:cs="仿宋_GB2312"/>
          <w:bCs/>
          <w:sz w:val="32"/>
          <w:szCs w:val="32"/>
          <w:lang w:eastAsia="zh-CN"/>
        </w:rPr>
        <w:t>内容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2"/>
          <w:positio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9月15日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期间，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2"/>
          <w:position w:val="0"/>
          <w:sz w:val="32"/>
          <w:szCs w:val="32"/>
          <w:lang w:val="zh-TW" w:eastAsia="zh-TW" w:bidi="ar-SA"/>
          <w14:textFill>
            <w14:solidFill>
              <w14:schemeClr w14:val="tx1"/>
            </w14:solidFill>
          </w14:textFill>
        </w:rPr>
        <w:t>个人消费者在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参与活动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汽车经销企业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2"/>
          <w:position w:val="0"/>
          <w:sz w:val="32"/>
          <w:szCs w:val="32"/>
          <w:lang w:val="zh-TW" w:eastAsia="zh-TW" w:bidi="ar-SA"/>
          <w14:textFill>
            <w14:solidFill>
              <w14:schemeClr w14:val="tx1"/>
            </w14:solidFill>
          </w14:textFill>
        </w:rPr>
        <w:t>处购买小汽车（新车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2"/>
          <w:position w:val="0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2"/>
          <w:positio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2025年1月15日前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在公安局交通警察局完成注册登记的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2"/>
          <w:position w:val="0"/>
          <w:sz w:val="32"/>
          <w:szCs w:val="32"/>
          <w:lang w:val="zh-TW" w:eastAsia="zh-TW" w:bidi="ar-SA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2"/>
          <w:position w:val="0"/>
          <w:sz w:val="32"/>
          <w:szCs w:val="32"/>
          <w:lang w:val="zh-TW" w:eastAsia="zh-CN" w:bidi="ar-SA"/>
          <w14:textFill>
            <w14:solidFill>
              <w14:schemeClr w14:val="tx1"/>
            </w14:solidFill>
          </w14:textFill>
        </w:rPr>
        <w:t>分档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2"/>
          <w:position w:val="0"/>
          <w:sz w:val="32"/>
          <w:szCs w:val="32"/>
          <w:lang w:val="zh-TW" w:eastAsia="zh-TW" w:bidi="ar-SA"/>
          <w14:textFill>
            <w14:solidFill>
              <w14:schemeClr w14:val="tx1"/>
            </w14:solidFill>
          </w14:textFill>
        </w:rPr>
        <w:t>申领购车补贴。本次活动购车补贴总额为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2"/>
          <w:positio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2"/>
          <w:position w:val="0"/>
          <w:sz w:val="32"/>
          <w:szCs w:val="32"/>
          <w:lang w:val="zh-TW" w:eastAsia="zh-TW" w:bidi="ar-SA"/>
          <w14:textFill>
            <w14:solidFill>
              <w14:schemeClr w14:val="tx1"/>
            </w14:solidFill>
          </w14:textFill>
        </w:rPr>
        <w:t>00万元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鼓励</w:t>
      </w:r>
      <w:r>
        <w:rPr>
          <w:rFonts w:hint="default" w:ascii="仿宋_GB2312" w:hAnsi="Times New Roman" w:eastAsia="仿宋_GB2312" w:cs="Times New Roman"/>
          <w:color w:val="000000" w:themeColor="text1"/>
          <w:sz w:val="32"/>
          <w:szCs w:val="40"/>
          <w:lang w:val="en-US"/>
          <w14:textFill>
            <w14:solidFill>
              <w14:schemeClr w14:val="tx1"/>
            </w14:solidFill>
          </w14:textFill>
        </w:rPr>
        <w:t>个人消费者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南山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辖区保险机构购买车险。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补贴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标准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40"/>
          <w:highlight w:val="none"/>
          <w:lang w:eastAsia="zh-Hans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40"/>
          <w:highlight w:val="none"/>
          <w:lang w:eastAsia="zh-Hans"/>
        </w:rPr>
        <w:t>按购车发票价格（含税价）分四档给予补贴，每档设置补贴总额、最高补贴标准、最低补贴标准和申请量上限，在未达到申请量上限且不突破单台最高补贴标准的前提下，所有符合补贴条件的申请人平均分配该档位的补贴总金额。各档位申请人数达到相应档位申请量上限的，该档位将停止接受新增申请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40"/>
          <w:highlight w:val="none"/>
          <w:lang w:eastAsia="zh-Hans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40"/>
          <w:highlight w:val="none"/>
          <w:lang w:val="en-US" w:eastAsia="zh-Hans"/>
        </w:rPr>
        <w:t>1.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40"/>
          <w:highlight w:val="none"/>
          <w:lang w:eastAsia="zh-Hans"/>
        </w:rPr>
        <w:t>购车发票价格（含税价）在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40"/>
          <w:highlight w:val="none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40"/>
          <w:highlight w:val="none"/>
          <w:lang w:eastAsia="zh-Hans"/>
        </w:rPr>
        <w:t>万元（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40"/>
          <w:highlight w:val="none"/>
          <w:lang w:eastAsia="zh-CN"/>
        </w:rPr>
        <w:t>不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40"/>
          <w:highlight w:val="none"/>
          <w:lang w:eastAsia="zh-Hans"/>
        </w:rPr>
        <w:t>含）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40"/>
          <w:highlight w:val="none"/>
          <w:lang w:val="en-US" w:eastAsia="zh-Hans"/>
        </w:rPr>
        <w:t>以上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40"/>
          <w:highlight w:val="none"/>
          <w:lang w:eastAsia="zh-Hans"/>
        </w:rPr>
        <w:t>至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40"/>
          <w:highlight w:val="none"/>
          <w:lang w:val="en-US" w:eastAsia="zh-CN"/>
        </w:rPr>
        <w:t>15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40"/>
          <w:highlight w:val="none"/>
          <w:lang w:eastAsia="zh-Hans"/>
        </w:rPr>
        <w:t>万元（含）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40"/>
          <w:highlight w:val="none"/>
          <w:lang w:val="en-US" w:eastAsia="zh-Hans"/>
        </w:rPr>
        <w:t>以下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40"/>
          <w:highlight w:val="none"/>
          <w:lang w:eastAsia="zh-Hans"/>
        </w:rPr>
        <w:t>的，设置补贴总额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40"/>
          <w:highlight w:val="none"/>
          <w:lang w:val="en-US" w:eastAsia="zh-CN"/>
        </w:rPr>
        <w:t>400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40"/>
          <w:highlight w:val="none"/>
          <w:lang w:eastAsia="zh-Hans"/>
        </w:rPr>
        <w:t>万元，每台最高补贴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40"/>
          <w:highlight w:val="none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40"/>
          <w:highlight w:val="none"/>
          <w:lang w:eastAsia="zh-Hans"/>
        </w:rPr>
        <w:t>000元，最低补贴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40"/>
          <w:highlight w:val="none"/>
          <w:lang w:val="en-US" w:eastAsia="zh-CN"/>
        </w:rPr>
        <w:t>15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40"/>
          <w:highlight w:val="none"/>
          <w:lang w:eastAsia="zh-Hans"/>
        </w:rPr>
        <w:t>00元，申请量上限为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40"/>
          <w:highlight w:val="none"/>
          <w:lang w:val="en-US" w:eastAsia="zh-CN"/>
        </w:rPr>
        <w:t>2666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40"/>
          <w:highlight w:val="none"/>
          <w:lang w:eastAsia="zh-Hans"/>
        </w:rPr>
        <w:t>辆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40"/>
          <w:highlight w:val="none"/>
          <w:lang w:eastAsia="zh-Hans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40"/>
          <w:highlight w:val="none"/>
          <w:lang w:eastAsia="zh-Hans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40"/>
          <w:highlight w:val="none"/>
          <w:lang w:val="en-US" w:eastAsia="zh-Hans"/>
        </w:rPr>
        <w:t>2.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40"/>
          <w:highlight w:val="none"/>
          <w:lang w:eastAsia="zh-Hans"/>
        </w:rPr>
        <w:t>购车发票价格（含税价）在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40"/>
          <w:highlight w:val="none"/>
          <w:lang w:val="en-US" w:eastAsia="zh-CN"/>
        </w:rPr>
        <w:t>15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40"/>
          <w:highlight w:val="none"/>
          <w:lang w:eastAsia="zh-Hans"/>
        </w:rPr>
        <w:t>万元（不含）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40"/>
          <w:highlight w:val="none"/>
          <w:lang w:val="en-US" w:eastAsia="zh-Hans"/>
        </w:rPr>
        <w:t>以上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40"/>
          <w:highlight w:val="none"/>
          <w:lang w:eastAsia="zh-Hans"/>
        </w:rPr>
        <w:t>至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40"/>
          <w:highlight w:val="none"/>
          <w:lang w:val="en-US" w:eastAsia="zh-CN"/>
        </w:rPr>
        <w:t>25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40"/>
          <w:highlight w:val="none"/>
          <w:lang w:eastAsia="zh-Hans"/>
        </w:rPr>
        <w:t>万元（含）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40"/>
          <w:highlight w:val="none"/>
          <w:lang w:val="en-US" w:eastAsia="zh-Hans"/>
        </w:rPr>
        <w:t>以下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40"/>
          <w:highlight w:val="none"/>
          <w:lang w:eastAsia="zh-Hans"/>
        </w:rPr>
        <w:t>的，设置补贴总额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40"/>
          <w:highlight w:val="none"/>
          <w:lang w:val="en-US" w:eastAsia="zh-CN"/>
        </w:rPr>
        <w:t>5000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40"/>
          <w:highlight w:val="none"/>
          <w:lang w:eastAsia="zh-Hans"/>
        </w:rPr>
        <w:t>万元，每台最高补贴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40"/>
          <w:highlight w:val="none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40"/>
          <w:highlight w:val="none"/>
          <w:lang w:eastAsia="zh-Hans"/>
        </w:rPr>
        <w:t>000元，最低补贴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40"/>
          <w:highlight w:val="none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40"/>
          <w:highlight w:val="none"/>
          <w:lang w:eastAsia="zh-Hans"/>
        </w:rPr>
        <w:t>000元，申请量上限为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40"/>
          <w:highlight w:val="none"/>
          <w:lang w:val="en-US" w:eastAsia="zh-CN"/>
        </w:rPr>
        <w:t>16666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40"/>
          <w:highlight w:val="none"/>
          <w:lang w:eastAsia="zh-Hans"/>
        </w:rPr>
        <w:t>辆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40"/>
          <w:highlight w:val="none"/>
          <w:lang w:eastAsia="zh-Hans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40"/>
          <w:highlight w:val="none"/>
          <w:lang w:eastAsia="zh-Hans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40"/>
          <w:highlight w:val="none"/>
          <w:lang w:val="en-US" w:eastAsia="zh-Hans"/>
        </w:rPr>
        <w:t>3.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40"/>
          <w:highlight w:val="none"/>
          <w:lang w:eastAsia="zh-Hans"/>
        </w:rPr>
        <w:t>购车发票价格（含税价）在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40"/>
          <w:highlight w:val="none"/>
          <w:lang w:val="en-US" w:eastAsia="zh-CN"/>
        </w:rPr>
        <w:t>25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40"/>
          <w:highlight w:val="none"/>
          <w:lang w:eastAsia="zh-Hans"/>
        </w:rPr>
        <w:t>万元（不含）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40"/>
          <w:highlight w:val="none"/>
          <w:lang w:val="en-US" w:eastAsia="zh-Hans"/>
        </w:rPr>
        <w:t>以上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40"/>
          <w:highlight w:val="none"/>
          <w:lang w:eastAsia="zh-Hans"/>
        </w:rPr>
        <w:t>至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40"/>
          <w:highlight w:val="none"/>
          <w:lang w:val="en-US" w:eastAsia="zh-CN"/>
        </w:rPr>
        <w:t>40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40"/>
          <w:highlight w:val="none"/>
          <w:lang w:eastAsia="zh-Hans"/>
        </w:rPr>
        <w:t>万元（含）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40"/>
          <w:highlight w:val="none"/>
          <w:lang w:val="en-US" w:eastAsia="zh-Hans"/>
        </w:rPr>
        <w:t>以下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40"/>
          <w:highlight w:val="none"/>
          <w:lang w:eastAsia="zh-Hans"/>
        </w:rPr>
        <w:t>的，设置补贴总额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40"/>
          <w:highlight w:val="none"/>
          <w:lang w:val="en-US" w:eastAsia="zh-CN"/>
        </w:rPr>
        <w:t>3000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40"/>
          <w:highlight w:val="none"/>
          <w:lang w:eastAsia="zh-Hans"/>
        </w:rPr>
        <w:t>万元，每台最高补贴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40"/>
          <w:highlight w:val="none"/>
          <w:lang w:val="en-US" w:eastAsia="zh-CN"/>
        </w:rPr>
        <w:t>8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40"/>
          <w:highlight w:val="none"/>
          <w:lang w:eastAsia="zh-Hans"/>
        </w:rPr>
        <w:t>000元，最低补贴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40"/>
          <w:highlight w:val="none"/>
          <w:lang w:val="en-US" w:eastAsia="zh-CN"/>
        </w:rPr>
        <w:t>45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40"/>
          <w:highlight w:val="none"/>
          <w:lang w:eastAsia="zh-Hans"/>
        </w:rPr>
        <w:t>00元，申请量上限为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40"/>
          <w:highlight w:val="none"/>
          <w:lang w:val="en-US" w:eastAsia="zh-CN"/>
        </w:rPr>
        <w:t>6666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40"/>
          <w:highlight w:val="none"/>
          <w:lang w:eastAsia="zh-Hans"/>
        </w:rPr>
        <w:t>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40"/>
          <w:highlight w:val="none"/>
          <w:lang w:eastAsia="zh-Hans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40"/>
          <w:highlight w:val="none"/>
          <w:lang w:val="en-US" w:eastAsia="zh-Hans"/>
        </w:rPr>
        <w:t>4.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40"/>
          <w:highlight w:val="none"/>
          <w:lang w:eastAsia="zh-Hans"/>
        </w:rPr>
        <w:t>购车发票价格（含税价）在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40"/>
          <w:highlight w:val="none"/>
          <w:lang w:val="en-US" w:eastAsia="zh-CN"/>
        </w:rPr>
        <w:t>40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40"/>
          <w:highlight w:val="none"/>
          <w:lang w:eastAsia="zh-Hans"/>
        </w:rPr>
        <w:t>万元（不含）以上的，设置补贴总额1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40"/>
          <w:highlight w:val="none"/>
          <w:lang w:val="en-US" w:eastAsia="zh-CN"/>
        </w:rPr>
        <w:t>600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40"/>
          <w:highlight w:val="none"/>
          <w:lang w:eastAsia="zh-Hans"/>
        </w:rPr>
        <w:t>万元，每台最高补贴12000元，最低补贴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40"/>
          <w:highlight w:val="none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40"/>
          <w:highlight w:val="none"/>
          <w:lang w:eastAsia="zh-Hans"/>
        </w:rPr>
        <w:t>000元，申请量上限为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40"/>
          <w:highlight w:val="none"/>
          <w:lang w:val="en-US" w:eastAsia="zh-CN"/>
        </w:rPr>
        <w:t>2666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40"/>
          <w:highlight w:val="none"/>
          <w:lang w:eastAsia="zh-Hans"/>
        </w:rPr>
        <w:t>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40"/>
          <w:highlight w:val="none"/>
          <w:lang w:eastAsia="zh-CN"/>
        </w:rPr>
        <w:t>深圳市南山区商务局有权根据实际补贴申请进度调整各档补贴总额。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补贴</w:t>
      </w:r>
      <w:r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  <w:t>对象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及申请条件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（一）对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补贴对象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的要求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符合条件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汽车经销企业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购买汽车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并在公安局交通警察局完成注册登记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（企业名单将在“爱车南山购”小程序页面动态更新）；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contextualSpacing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个人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2"/>
          <w:position w:val="0"/>
          <w:sz w:val="32"/>
          <w:szCs w:val="32"/>
          <w:lang w:val="zh-TW" w:eastAsia="zh-TW" w:bidi="ar-SA"/>
          <w14:textFill>
            <w14:solidFill>
              <w14:schemeClr w14:val="tx1"/>
            </w14:solidFill>
          </w14:textFill>
        </w:rPr>
        <w:t>消费者购车时间需在活动期间内，</w:t>
      </w:r>
      <w:bookmarkStart w:id="0" w:name="OLE_LINK3"/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2"/>
          <w:position w:val="0"/>
          <w:sz w:val="32"/>
          <w:szCs w:val="32"/>
          <w:lang w:val="zh-TW" w:eastAsia="zh-CN" w:bidi="ar-SA"/>
          <w14:textFill>
            <w14:solidFill>
              <w14:schemeClr w14:val="tx1"/>
            </w14:solidFill>
          </w14:textFill>
        </w:rPr>
        <w:t>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发票、合同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的开具和签署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时间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要求在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9月15日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期间；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行驶证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发证时间要求在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9月15日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期间；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contextualSpacing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.申请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人未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被纳入失信被执行人名单且在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惩戒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期内的个人。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contextualSpacing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补贴期限内，每位申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请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人仅能享有1次且1辆车的活动补贴。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（二）对汽车经销企业的要求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1.依法在南山从事汽车零售经营的法人企业，且在国家统计局“统计联网直报平台”内的企业类别为“批发和零售业”；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2.符合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本条第一款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的汽车经销法人企业在深圳市内经营的分支机构可同步参与本活动；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3.未被国家、省、市有关部门纳入严重失信主体名单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且在惩戒期内；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4.汽车经销企业名单实行动态调整，对不按要求进行宣传、推广，存在误导、欺骗消费者，乘机哄抬价格、变相涨价，强制捆绑、搭售等不合规行为的企业实行强制退出；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5.汽车经销企业应主动向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深圳市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南山区商务局提出参加活动申请，并经审核无误后，分批纳入参与活动企业清单并对外发布。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（二）对车辆要求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所购车辆须登记注册在申请人本人名下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所购车辆必须是新车，且符合公安部《机动车类型术语和定义》（GA802-2019）中机动车规格术语分类表规定的小型、微型载客汽车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营运车辆及特种车辆不在活动范围。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、申请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材料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lang w:val="zh-TW" w:eastAsia="zh-TW" w:bidi="ar-SA"/>
          <w14:textFill>
            <w14:solidFill>
              <w14:schemeClr w14:val="tx1"/>
            </w14:solidFill>
          </w14:textFill>
        </w:rPr>
        <w:t>申请人提交申请材料包括：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TW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lang w:val="zh-TW" w:eastAsia="zh-TW" w:bidi="ar-SA"/>
          <w14:textFill>
            <w14:solidFill>
              <w14:schemeClr w14:val="tx1"/>
            </w14:solidFill>
          </w14:textFill>
        </w:rPr>
        <w:t>申请人有效身份证件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zh-TW" w:eastAsia="zh-TW" w:bidi="ar-SA"/>
        </w:rPr>
        <w:t>（内地居民提交有效期内第二代居民身份证，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lang w:val="zh-TW" w:eastAsia="zh-CN" w:bidi="ar-SA"/>
          <w14:textFill>
            <w14:solidFill>
              <w14:schemeClr w14:val="tx1"/>
            </w14:solidFill>
          </w14:textFill>
        </w:rPr>
        <w:t>港澳台居民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zh-TW" w:eastAsia="zh-TW" w:bidi="ar-SA"/>
        </w:rPr>
        <w:t>提交来往内地通行证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zh-TW" w:eastAsia="zh-CN" w:bidi="ar-SA"/>
        </w:rPr>
        <w:t>，外籍人士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lang w:val="zh-TW" w:eastAsia="zh-CN" w:bidi="ar-SA"/>
          <w14:textFill>
            <w14:solidFill>
              <w14:schemeClr w14:val="tx1"/>
            </w14:solidFill>
          </w14:textFill>
        </w:rPr>
        <w:t>提交护照及境外人员临时住宿登记表</w:t>
      </w:r>
      <w:r>
        <w:rPr>
          <w:rFonts w:hint="default" w:ascii="仿宋_GB2312" w:hAnsi="仿宋_GB2312" w:eastAsia="仿宋_GB2312" w:cs="仿宋_GB2312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lang w:val="zh-TW" w:eastAsia="zh-CN" w:bidi="ar-SA"/>
          <w14:textFill>
            <w14:solidFill>
              <w14:schemeClr w14:val="tx1"/>
            </w14:solidFill>
          </w14:textFill>
        </w:rPr>
        <w:t>如使用居民居住证开具发票的港澳台居民</w:t>
      </w:r>
      <w:r>
        <w:rPr>
          <w:rFonts w:hint="default" w:ascii="仿宋_GB2312" w:hAnsi="仿宋_GB2312" w:eastAsia="仿宋_GB2312" w:cs="仿宋_GB2312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lang w:val="zh-TW" w:eastAsia="zh-CN" w:bidi="ar-SA"/>
          <w14:textFill>
            <w14:solidFill>
              <w14:schemeClr w14:val="tx1"/>
            </w14:solidFill>
          </w14:textFill>
        </w:rPr>
        <w:t>需在身份证件处增加提交居民居住证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zh-TW" w:eastAsia="zh-TW" w:bidi="ar-SA"/>
        </w:rPr>
        <w:t>）</w:t>
      </w:r>
      <w:r>
        <w:rPr>
          <w:rFonts w:hint="default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TW" w:bidi="ar-SA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lang w:val="zh-TW" w:eastAsia="zh-TW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lang w:val="zh-TW" w:eastAsia="zh-TW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lang w:val="zh-TW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lang w:val="zh-TW" w:eastAsia="zh-TW" w:bidi="ar-SA"/>
          <w14:textFill>
            <w14:solidFill>
              <w14:schemeClr w14:val="tx1"/>
            </w14:solidFill>
          </w14:textFill>
        </w:rPr>
        <w:t>购车合同（签订在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9月15日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lang w:val="zh-TW" w:eastAsia="zh-TW" w:bidi="ar-SA"/>
          <w14:textFill>
            <w14:solidFill>
              <w14:schemeClr w14:val="tx1"/>
            </w14:solidFill>
          </w14:textFill>
        </w:rPr>
        <w:t>期间内，且合同签署时间不晚于发票开具时间，纸质合同有清晰完整的签字、盖章、签订日期及购车金额；电子合同有清晰完整的购车人姓名、合同编号、签订时间及购车金额）；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lang w:val="zh-TW" w:eastAsia="zh-TW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lang w:val="zh-TW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lang w:val="zh-TW" w:eastAsia="zh-TW" w:bidi="ar-SA"/>
          <w14:textFill>
            <w14:solidFill>
              <w14:schemeClr w14:val="tx1"/>
            </w14:solidFill>
          </w14:textFill>
        </w:rPr>
        <w:t>购车发票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lang w:val="en-US" w:eastAsia="en-US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lang w:val="zh-TW" w:eastAsia="zh-TW" w:bidi="ar-SA"/>
          <w14:textFill>
            <w14:solidFill>
              <w14:schemeClr w14:val="tx1"/>
            </w14:solidFill>
          </w14:textFill>
        </w:rPr>
        <w:t>发票开票时间在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9月15日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lang w:val="zh-TW" w:eastAsia="zh-TW" w:bidi="ar-SA"/>
          <w14:textFill>
            <w14:solidFill>
              <w14:schemeClr w14:val="tx1"/>
            </w14:solidFill>
          </w14:textFill>
        </w:rPr>
        <w:t>期间内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lang w:val="en-US" w:eastAsia="en-US" w:bidi="ar-SA"/>
          <w14:textFill>
            <w14:solidFill>
              <w14:schemeClr w14:val="tx1"/>
            </w14:solidFill>
          </w14:textFill>
        </w:rPr>
        <w:t>）；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lang w:val="en-US" w:eastAsia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lang w:val="zh-TW" w:eastAsia="zh-TW" w:bidi="ar-SA"/>
          <w14:textFill>
            <w14:solidFill>
              <w14:schemeClr w14:val="tx1"/>
            </w14:solidFill>
          </w14:textFill>
        </w:rPr>
        <w:t>新购车辆行驶证（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14:textFill>
            <w14:solidFill>
              <w14:schemeClr w14:val="tx1"/>
            </w14:solidFill>
          </w14:textFill>
        </w:rPr>
        <w:t>发证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eastAsia="zh-CN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lang w:val="zh-TW" w:eastAsia="zh-TW" w:bidi="ar-SA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9月15日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lang w:val="zh-TW" w:eastAsia="zh-TW" w:bidi="ar-SA"/>
          <w14:textFill>
            <w14:solidFill>
              <w14:schemeClr w14:val="tx1"/>
            </w14:solidFill>
          </w14:textFill>
        </w:rPr>
        <w:t>期间内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lang w:val="zh-TW" w:eastAsia="zh-CN" w:bidi="ar-SA"/>
          <w14:textFill>
            <w14:solidFill>
              <w14:schemeClr w14:val="tx1"/>
            </w14:solidFill>
          </w14:textFill>
        </w:rPr>
        <w:t>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eastAsia="zh-CN"/>
          <w14:textFill>
            <w14:solidFill>
              <w14:schemeClr w14:val="tx1"/>
            </w14:solidFill>
          </w14:textFill>
        </w:rPr>
        <w:t>不早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lang w:val="zh-TW" w:eastAsia="zh-TW" w:bidi="ar-SA"/>
          <w14:textFill>
            <w14:solidFill>
              <w14:schemeClr w14:val="tx1"/>
            </w14:solidFill>
          </w14:textFill>
        </w:rPr>
        <w:t>合同签署时间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14:textFill>
            <w14:solidFill>
              <w14:schemeClr w14:val="tx1"/>
            </w14:solidFill>
          </w14:textFill>
        </w:rPr>
        <w:t>发票开具时间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lang w:val="en-US" w:eastAsia="en-US" w:bidi="ar-SA"/>
          <w14:textFill>
            <w14:solidFill>
              <w14:schemeClr w14:val="tx1"/>
            </w14:solidFill>
          </w14:textFill>
        </w:rPr>
        <w:t>)；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以上所有资料持证（件）人、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文书签署人、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证件号码必须为申请人本人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五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、申请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流程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40"/>
          <w:lang w:val="en-US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无纸化，零往返，线上申请。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40"/>
          <w:lang w:val="en-US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符合要求的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40"/>
          <w:lang w:val="en-US"/>
          <w14:textFill>
            <w14:solidFill>
              <w14:schemeClr w14:val="tx1"/>
            </w14:solidFill>
          </w14:textFill>
        </w:rPr>
        <w:t>申请人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“爱车南山购”微信小程序购车补贴申领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页面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，根据系统提示进行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实名认证后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线上申请。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2" w:firstLineChars="200"/>
        <w:jc w:val="left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温馨提示：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申请界面正在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/>
        </w:rPr>
        <w:t>升级改造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中，预计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/>
        </w:rPr>
        <w:t>2024年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9</w:t>
      </w: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日上午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10点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正式上线。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第一步，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40"/>
          <w:lang w:val="en-US"/>
          <w14:textFill>
            <w14:solidFill>
              <w14:schemeClr w14:val="tx1"/>
            </w14:solidFill>
          </w14:textFill>
        </w:rPr>
        <w:t>申请人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在符合条件的汽车经销企业处选购车辆并取得机动车销售统一发票、</w:t>
      </w:r>
      <w:r>
        <w:rPr>
          <w:rFonts w:hint="eastAsia" w:ascii="仿宋_GB2312" w:hAnsi="仿宋_GB2312" w:eastAsia="仿宋_GB2312" w:cs="仿宋_GB2312"/>
          <w:sz w:val="32"/>
          <w:szCs w:val="32"/>
        </w:rPr>
        <w:t>购车合同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完成车辆注册登记、取得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新购车辆的机动车行驶证书。</w:t>
      </w:r>
    </w:p>
    <w:p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firstLine="63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第二步，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40"/>
          <w:lang w:val="en-US"/>
          <w14:textFill>
            <w14:solidFill>
              <w14:schemeClr w14:val="tx1"/>
            </w14:solidFill>
          </w14:textFill>
        </w:rPr>
        <w:t>申请人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下载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微信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APP，进入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“爱车南山购”微信小程序购车补贴申领页面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第三步，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40"/>
          <w:lang w:val="en-US"/>
          <w14:textFill>
            <w14:solidFill>
              <w14:schemeClr w14:val="tx1"/>
            </w14:solidFill>
          </w14:textFill>
        </w:rPr>
        <w:t>申请人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点击“立即申请”按钮进入信息提报页面。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第四步，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40"/>
          <w:lang w:val="en-US"/>
          <w14:textFill>
            <w14:solidFill>
              <w14:schemeClr w14:val="tx1"/>
            </w14:solidFill>
          </w14:textFill>
        </w:rPr>
        <w:t>申请人</w:t>
      </w:r>
      <w:r>
        <w:rPr>
          <w:rFonts w:hint="eastAsia" w:ascii="仿宋_GB2312" w:hAnsi="仿宋_GB2312" w:eastAsia="仿宋_GB2312" w:cs="仿宋_GB2312"/>
          <w:sz w:val="32"/>
          <w:szCs w:val="32"/>
        </w:rPr>
        <w:t>上传新购车辆的机动车销售统一发票、身份证件、购车合同、新购车辆的机动车行驶证并核查确认相关信息后提交，提交时需授权进行实名验证，系统会对上述证件、资料进行自动比对，如不符合申报条件或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申报</w:t>
      </w:r>
      <w:bookmarkStart w:id="1" w:name="_GoBack"/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资料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信息与后台不一致，则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申请人</w:t>
      </w:r>
      <w:r>
        <w:rPr>
          <w:rFonts w:hint="eastAsia" w:ascii="仿宋_GB2312" w:hAnsi="仿宋_GB2312" w:eastAsia="仿宋_GB2312" w:cs="仿宋_GB2312"/>
          <w:sz w:val="32"/>
          <w:szCs w:val="32"/>
        </w:rPr>
        <w:t>无法提交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，同时系统显示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提交失败原因。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第五步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申报资料全部上传成功后，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申请人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阅读并同意《补贴资金申领承诺书》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对材料的真实性、完整性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进行确认。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第六步，</w:t>
      </w:r>
      <w:r>
        <w:rPr>
          <w:rFonts w:hint="eastAsia" w:ascii="仿宋_GB2312" w:hAnsi="仿宋_GB2312" w:eastAsia="仿宋_GB2312" w:cs="仿宋_GB2312"/>
          <w:sz w:val="32"/>
          <w:szCs w:val="32"/>
        </w:rPr>
        <w:t>系统提示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申请人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材料提交成功，</w:t>
      </w:r>
      <w:r>
        <w:rPr>
          <w:rFonts w:ascii="仿宋_GB2312" w:hAnsi="仿宋_GB2312" w:eastAsia="仿宋_GB2312" w:cs="仿宋_GB2312"/>
          <w:sz w:val="32"/>
          <w:szCs w:val="32"/>
        </w:rPr>
        <w:t>等待审核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left"/>
        <w:textAlignment w:val="auto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六</w:t>
      </w:r>
      <w:r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申请</w:t>
      </w:r>
      <w:r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  <w:t>期限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2024年“爱车南山购”之“南山好车节”分项活动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自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/>
        </w:rPr>
        <w:t>2024年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起生效，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如资金使用完毕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深圳市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南山区商务局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将发布活动截止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公告。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left"/>
        <w:textAlignment w:val="auto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七、</w:t>
      </w:r>
      <w:r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  <w:t>审核及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发放流程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深圳市南山区商务局组织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对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申请人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提交的申报材料进行受理和审核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对审核通过的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申请人名单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深圳市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南山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区商务局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官网</w:t>
      </w:r>
      <w:r>
        <w:rPr>
          <w:rFonts w:ascii="仿宋_GB2312" w:hAnsi="仿宋_GB2312" w:eastAsia="仿宋_GB2312" w:cs="仿宋_GB2312"/>
          <w:sz w:val="32"/>
          <w:szCs w:val="32"/>
        </w:rPr>
        <w:t>公示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个工作日，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公示无异议后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通过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申请人个人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微信零钱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账户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发放补贴（同步发放等额提现免费额度，有效期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30天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八、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注意事项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本活动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补贴与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2024年深圳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市汽车“置换更新”补贴不重复享受，若有调整，以最新公告内容为准。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个人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消费者在理想智行汽车销售服务（深圳）有限公司购车需上传完整的购车合同（含附件购车明细单），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TW"/>
        </w:rPr>
        <w:t>合同签署时间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CN"/>
        </w:rPr>
        <w:t>以附件中的创建订单时间为准；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特斯拉汽车销售服务（深圳）有限公司购车合同的签署日期以合同首页的“下单日期”为准。其他有多个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TW"/>
        </w:rPr>
        <w:t>签署时间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CN"/>
        </w:rPr>
        <w:t>的汽车经销企业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TW"/>
        </w:rPr>
        <w:t>合同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，参照上述企业执行，以签署时间较早的日期为准。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购车补贴申请人、新购车辆所有人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、购车合同购买方、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以及新车销售发票上显示的购买方、新车行驶证上所有人及接受购车补贴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的微信账号实名认证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必须为同一自然人。若不属于同一自然人，将无法获得补贴资金。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购车补贴申请人须对申请材料的完整性和真实性负责，未能提供完整有效材料的，不能获得财政补贴资金。对提供虚假信息、恶意申请、骗取补贴的，将依法追究相关责任。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各汽车经销企业应准确向消费者介绍所售车辆对本政策的适用情况，不得误导、欺骗消费者，否则将追究相应责任。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本轮汽车补贴的行驶证信息真实性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核验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将采用先提交后审核形式。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本项购车补贴业务不需缴纳任何费用。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left"/>
        <w:textAlignment w:val="auto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九</w:t>
      </w:r>
      <w:r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电话咨询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申请过程中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/>
        </w:rPr>
        <w:t>如有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其他疑问可致电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952005客服热线，拨4、拨2转入“消费补贴业务”进入人工客服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，或致电深圳市汽车经销商商会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/>
        </w:rPr>
        <w:t>0755-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83784327、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/>
        </w:rPr>
        <w:t>深圳市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南山区商务局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0755-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26549759咨询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十、附则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本规程由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深圳市南山区商务局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负责解释，自发布之日起施行。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textAlignment w:val="auto"/>
        <w:rPr>
          <w:rFonts w:hint="eastAsia" w:eastAsia="宋体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ngLiU">
    <w:altName w:val="方正书宋_GBK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rPr>
        <w:sz w:val="2"/>
        <w:szCs w:val="2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6324600</wp:posOffset>
              </wp:positionH>
              <wp:positionV relativeFrom="page">
                <wp:posOffset>10178415</wp:posOffset>
              </wp:positionV>
              <wp:extent cx="54610" cy="12192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line="240" w:lineRule="auto"/>
                            <w:ind w:lef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2"/>
                              <w:b w:val="0"/>
                              <w:bCs w:val="0"/>
                              <w:i w:val="0"/>
                              <w:iCs w:val="0"/>
                              <w:smallCaps w:val="0"/>
                              <w:strike w:val="0"/>
                            </w:rPr>
                            <w:t>#</w:t>
                          </w:r>
                          <w:r>
                            <w:rPr>
                              <w:rStyle w:val="12"/>
                              <w:b w:val="0"/>
                              <w:bCs w:val="0"/>
                              <w:i w:val="0"/>
                              <w:iCs w:val="0"/>
                              <w:smallCaps w:val="0"/>
                              <w:strike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98pt;margin-top:801.45pt;height:9.6pt;width:4.3pt;mso-position-horizontal-relative:page;mso-position-vertical-relative:page;mso-wrap-style:none;z-index:-251657216;mso-width-relative:page;mso-height-relative:page;" filled="f" stroked="f" coordsize="21600,21600" o:gfxdata="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AutTLA2AAAAA4B&#10;AAAPAAAAAAAAAAEAIAAAADgAAABkcnMvZG93bnJldi54bWxQSwECFAAUAAAACACHTuJA1VvIS8wB&#10;AACWAwAADgAAAAAAAAABACAAAAA9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line="240" w:lineRule="auto"/>
                      <w:ind w:lef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2"/>
                        <w:b w:val="0"/>
                        <w:bCs w:val="0"/>
                        <w:i w:val="0"/>
                        <w:iCs w:val="0"/>
                        <w:smallCaps w:val="0"/>
                        <w:strike w:val="0"/>
                      </w:rPr>
                      <w:t>#</w:t>
                    </w:r>
                    <w:r>
                      <w:rPr>
                        <w:rStyle w:val="12"/>
                        <w:b w:val="0"/>
                        <w:bCs w:val="0"/>
                        <w:i w:val="0"/>
                        <w:iCs w:val="0"/>
                        <w:smallCaps w:val="0"/>
                        <w:strike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3C2C79"/>
    <w:multiLevelType w:val="singleLevel"/>
    <w:tmpl w:val="503C2C7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2YjBiYWUxMWQyMTM4N2Y3MjE1MmY3MTcyMDAxNWEifQ=="/>
  </w:docVars>
  <w:rsids>
    <w:rsidRoot w:val="00000000"/>
    <w:rsid w:val="5F7F38A0"/>
    <w:rsid w:val="651525E5"/>
    <w:rsid w:val="76D7B0EC"/>
    <w:rsid w:val="FDE1C98B"/>
    <w:rsid w:val="FFFCE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next w:val="1"/>
    <w:qFormat/>
    <w:uiPriority w:val="0"/>
    <w:pPr>
      <w:spacing w:before="0" w:beforeAutospacing="0" w:after="0"/>
      <w:ind w:firstLine="200" w:firstLineChars="200"/>
    </w:pPr>
    <w:rPr>
      <w:rFonts w:ascii="宋体" w:hAnsi="宋体" w:eastAsia="FangSong_GB2312" w:cs="Times New Roman"/>
      <w:sz w:val="32"/>
      <w:szCs w:val="32"/>
    </w:rPr>
  </w:style>
  <w:style w:type="paragraph" w:styleId="3">
    <w:name w:val="index 8"/>
    <w:basedOn w:val="1"/>
    <w:next w:val="1"/>
    <w:unhideWhenUsed/>
    <w:qFormat/>
    <w:uiPriority w:val="99"/>
    <w:pPr>
      <w:ind w:left="1400" w:leftChars="1400"/>
    </w:pPr>
  </w:style>
  <w:style w:type="paragraph" w:styleId="4">
    <w:name w:val="Body Text"/>
    <w:basedOn w:val="1"/>
    <w:next w:val="5"/>
    <w:qFormat/>
    <w:uiPriority w:val="0"/>
    <w:pPr>
      <w:ind w:left="120"/>
    </w:pPr>
    <w:rPr>
      <w:szCs w:val="28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</w:rPr>
  </w:style>
  <w:style w:type="paragraph" w:styleId="6">
    <w:name w:val="Plain Text"/>
    <w:basedOn w:val="1"/>
    <w:next w:val="3"/>
    <w:qFormat/>
    <w:uiPriority w:val="0"/>
    <w:rPr>
      <w:rFonts w:ascii="宋体" w:hAnsi="Courier New" w:cs="Courier New"/>
      <w:szCs w:val="21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页眉或页脚1"/>
    <w:basedOn w:val="1"/>
    <w:link w:val="13"/>
    <w:qFormat/>
    <w:uiPriority w:val="0"/>
    <w:pPr>
      <w:widowControl w:val="0"/>
      <w:shd w:val="clear" w:color="auto" w:fill="FFFFFF"/>
      <w:spacing w:line="0" w:lineRule="exact"/>
    </w:pPr>
    <w:rPr>
      <w:rFonts w:ascii="MingLiU" w:hAnsi="MingLiU" w:eastAsia="MingLiU" w:cs="MingLiU"/>
      <w:w w:val="100"/>
      <w:sz w:val="24"/>
      <w:szCs w:val="24"/>
      <w:u w:val="none"/>
    </w:rPr>
  </w:style>
  <w:style w:type="character" w:customStyle="1" w:styleId="12">
    <w:name w:val="页眉或页脚"/>
    <w:basedOn w:val="13"/>
    <w:qFormat/>
    <w:uiPriority w:val="0"/>
    <w:rPr>
      <w:color w:val="000000"/>
      <w:spacing w:val="0"/>
      <w:position w:val="0"/>
      <w:lang w:val="zh-TW" w:eastAsia="zh-TW" w:bidi="zh-TW"/>
    </w:rPr>
  </w:style>
  <w:style w:type="character" w:customStyle="1" w:styleId="13">
    <w:name w:val="页眉或页脚_"/>
    <w:basedOn w:val="9"/>
    <w:link w:val="11"/>
    <w:qFormat/>
    <w:uiPriority w:val="0"/>
    <w:rPr>
      <w:rFonts w:ascii="MingLiU" w:hAnsi="MingLiU" w:eastAsia="MingLiU" w:cs="MingLiU"/>
      <w:w w:val="1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2750</Words>
  <Characters>2909</Characters>
  <Lines>0</Lines>
  <Paragraphs>0</Paragraphs>
  <TotalTime>7</TotalTime>
  <ScaleCrop>false</ScaleCrop>
  <LinksUpToDate>false</LinksUpToDate>
  <CharactersWithSpaces>2916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2024-03-08T14:01:00Z</dcterms:created>
  <dc:creator>Administrator</dc:creator>
  <cp:lastModifiedBy>林丹虹</cp:lastModifiedBy>
  <dcterms:modified xsi:type="dcterms:W3CDTF">2024-09-13T17:17:37Z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B1324E1E0C2B4DAA8482085A8AFF8832_13</vt:lpwstr>
  </property>
</Properties>
</file>