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after="0" w:line="560" w:lineRule="exact"/>
        <w:jc w:val="center"/>
        <w:textAlignment w:val="auto"/>
        <w:outlineLvl w:val="0"/>
        <w:rPr>
          <w:rFonts w:hint="eastAsia" w:ascii="方正小标宋_GBK" w:hAnsi="宋体" w:eastAsia="方正小标宋_GBK" w:cs="宋体"/>
          <w:bCs/>
          <w:color w:val="auto"/>
          <w:sz w:val="40"/>
          <w:szCs w:val="40"/>
          <w:highlight w:val="none"/>
          <w:lang w:val="en-US" w:eastAsia="zh-CN" w:bidi="ar-SA"/>
        </w:rPr>
      </w:pPr>
      <w:bookmarkStart w:id="2" w:name="_GoBack"/>
      <w:bookmarkEnd w:id="2"/>
      <w:bookmarkStart w:id="0" w:name="_Hlk97670516"/>
    </w:p>
    <w:p>
      <w:pPr>
        <w:pageBreakBefore w:val="0"/>
        <w:kinsoku/>
        <w:wordWrap/>
        <w:overflowPunct/>
        <w:topLinePunct w:val="0"/>
        <w:autoSpaceDE/>
        <w:autoSpaceDN/>
        <w:bidi w:val="0"/>
        <w:spacing w:after="0" w:line="560" w:lineRule="exact"/>
        <w:jc w:val="center"/>
        <w:textAlignment w:val="auto"/>
        <w:outlineLvl w:val="0"/>
        <w:rPr>
          <w:rFonts w:hint="eastAsia" w:ascii="方正小标宋_GBK" w:hAnsi="宋体" w:eastAsia="方正小标宋_GBK" w:cs="宋体"/>
          <w:bCs/>
          <w:color w:val="auto"/>
          <w:sz w:val="44"/>
          <w:szCs w:val="44"/>
          <w:highlight w:val="none"/>
          <w:lang w:eastAsia="zh-CN" w:bidi="ar-SA"/>
        </w:rPr>
      </w:pPr>
      <w:r>
        <w:rPr>
          <w:rFonts w:hint="eastAsia" w:ascii="方正小标宋_GBK" w:hAnsi="宋体" w:eastAsia="方正小标宋_GBK" w:cs="宋体"/>
          <w:bCs/>
          <w:color w:val="auto"/>
          <w:sz w:val="44"/>
          <w:szCs w:val="44"/>
          <w:highlight w:val="none"/>
          <w:lang w:val="en-US" w:eastAsia="zh-CN" w:bidi="ar-SA"/>
        </w:rPr>
        <w:t>南山区促进住房和建设行业高质量发展专项扶持措施</w:t>
      </w:r>
      <w:r>
        <w:rPr>
          <w:rFonts w:hint="eastAsia" w:ascii="方正小标宋_GBK" w:hAnsi="宋体" w:eastAsia="方正小标宋_GBK" w:cs="宋体"/>
          <w:bCs/>
          <w:color w:val="auto"/>
          <w:sz w:val="44"/>
          <w:szCs w:val="44"/>
          <w:highlight w:val="none"/>
          <w:lang w:eastAsia="zh-CN" w:bidi="ar-SA"/>
        </w:rPr>
        <w:t>—</w:t>
      </w:r>
      <w:bookmarkEnd w:id="0"/>
      <w:r>
        <w:rPr>
          <w:rFonts w:hint="eastAsia" w:ascii="方正小标宋_GBK" w:hAnsi="宋体" w:eastAsia="方正小标宋_GBK" w:cs="宋体"/>
          <w:bCs/>
          <w:color w:val="auto"/>
          <w:sz w:val="44"/>
          <w:szCs w:val="44"/>
          <w:highlight w:val="none"/>
          <w:lang w:eastAsia="zh-CN" w:bidi="ar-SA"/>
        </w:rPr>
        <w:t>—</w:t>
      </w:r>
      <w:r>
        <w:rPr>
          <w:rFonts w:hint="eastAsia" w:ascii="方正小标宋_GBK" w:hAnsi="宋体" w:eastAsia="方正小标宋_GBK" w:cs="宋体"/>
          <w:bCs/>
          <w:color w:val="auto"/>
          <w:sz w:val="44"/>
          <w:szCs w:val="44"/>
          <w:highlight w:val="none"/>
          <w:lang w:val="en-US" w:eastAsia="zh-CN" w:bidi="ar-SA"/>
        </w:rPr>
        <w:t>建筑废弃物减排示范工程项目</w:t>
      </w:r>
      <w:r>
        <w:rPr>
          <w:rFonts w:hint="eastAsia" w:ascii="方正小标宋_GBK" w:hAnsi="宋体" w:eastAsia="方正小标宋_GBK" w:cs="宋体"/>
          <w:bCs/>
          <w:color w:val="auto"/>
          <w:sz w:val="44"/>
          <w:szCs w:val="44"/>
          <w:highlight w:val="none"/>
          <w:lang w:eastAsia="zh-CN" w:bidi="ar-SA"/>
        </w:rPr>
        <w:t>操作规程</w:t>
      </w:r>
    </w:p>
    <w:p>
      <w:pPr>
        <w:pStyle w:val="3"/>
        <w:pageBreakBefore w:val="0"/>
        <w:kinsoku/>
        <w:wordWrap/>
        <w:overflowPunct/>
        <w:topLinePunct w:val="0"/>
        <w:autoSpaceDE/>
        <w:autoSpaceDN/>
        <w:bidi w:val="0"/>
        <w:spacing w:beforeLines="0" w:after="0" w:afterLines="0" w:line="560" w:lineRule="exact"/>
        <w:ind w:left="0" w:leftChars="0"/>
        <w:textAlignment w:val="auto"/>
        <w:rPr>
          <w:rFonts w:hint="eastAsia" w:ascii="方正小标宋_GBK" w:hAnsi="宋体" w:eastAsia="方正小标宋_GBK" w:cs="宋体"/>
          <w:bCs/>
          <w:color w:val="auto"/>
          <w:sz w:val="44"/>
          <w:szCs w:val="44"/>
          <w:highlight w:val="none"/>
          <w:lang w:eastAsia="zh-CN" w:bidi="ar-SA"/>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2"/>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南山区促进产业高质量发展专项资金管理办法</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highlight w:val="none"/>
        </w:rPr>
        <w:t>》，制定本操作规程。</w:t>
      </w:r>
    </w:p>
    <w:p>
      <w:pPr>
        <w:pageBreakBefore w:val="0"/>
        <w:numPr>
          <w:ilvl w:val="0"/>
          <w:numId w:val="1"/>
        </w:numPr>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outlineLvl w:val="0"/>
        <w:rPr>
          <w:rFonts w:hint="eastAsia" w:ascii="黑体" w:hAnsi="黑体" w:eastAsia="黑体" w:cs="黑体"/>
          <w:b w:val="0"/>
          <w:bCs w:val="0"/>
          <w:color w:val="auto"/>
          <w:kern w:val="2"/>
          <w:sz w:val="32"/>
          <w:szCs w:val="32"/>
          <w:highlight w:val="none"/>
          <w:lang w:eastAsia="zh-CN" w:bidi="ar-SA"/>
        </w:rPr>
      </w:pPr>
      <w:r>
        <w:rPr>
          <w:rFonts w:hint="eastAsia" w:ascii="黑体" w:hAnsi="黑体" w:eastAsia="黑体" w:cs="黑体"/>
          <w:b w:val="0"/>
          <w:bCs w:val="0"/>
          <w:color w:val="auto"/>
          <w:kern w:val="2"/>
          <w:sz w:val="32"/>
          <w:szCs w:val="32"/>
          <w:highlight w:val="none"/>
          <w:lang w:eastAsia="zh-CN" w:bidi="ar-SA"/>
        </w:rPr>
        <w:t>政策内容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新建建筑施工现场工程渣土、工程泥浆排放量每万平方米（建筑面积）不高于1.5万立方米，或经市建设主管部门评定为建筑废弃物减排示范项目的，按照建筑面积每平方米10元的标准予以建设单位资助，单个项目资助金额不超过50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二、资助方式</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本项资助属于核准类项目，资助资金的安排使用坚持公平、公开、公正的原则，实行自愿申报、科学决策和绩效评估的管理制度，采取无偿资助方式和事后补贴制，受资助项目无需验收。</w:t>
      </w:r>
    </w:p>
    <w:p>
      <w:pPr>
        <w:pStyle w:val="2"/>
        <w:pageBreakBefore w:val="0"/>
        <w:numPr>
          <w:ilvl w:val="0"/>
          <w:numId w:val="0"/>
        </w:numPr>
        <w:kinsoku/>
        <w:wordWrap/>
        <w:overflowPunct/>
        <w:topLinePunct w:val="0"/>
        <w:autoSpaceDE/>
        <w:autoSpaceDN/>
        <w:bidi w:val="0"/>
        <w:spacing w:before="0" w:after="0" w:line="560" w:lineRule="exact"/>
        <w:ind w:left="0" w:leftChars="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三、审核条件</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（一）工程项目位于南山辖区范围内；</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（二）依法办理《建筑废弃物排放核准证》，落实电子联单管理制度要求，未因违反建筑废弃物有关规定而受到行政处罚；</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（三）建筑废弃物排放量以“深圳市建筑废弃物智慧监管系统”中排放量为准，建筑面积以建设用地规划许可证记载面积为准；</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（四）被评为建筑废弃物减排示范项目以深圳市建设主管部门公示文件为准；</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申报主体应为申报项目建设单位，其中建设单位以建筑工程施工许可证中载明的建设单位或建设工程规划验收合格证中载明的用地单位为准。若项目涉及多个建设单位，应明确牵头申报单位并提供全部建设单位盖章的情况说明材料，若其中有建设单位放弃申请的，应提供相关建设单位放弃申请说明材料；</w:t>
      </w:r>
    </w:p>
    <w:p>
      <w:pPr>
        <w:pStyle w:val="2"/>
        <w:pageBreakBefore w:val="0"/>
        <w:kinsoku/>
        <w:wordWrap/>
        <w:overflowPunct/>
        <w:topLinePunct w:val="0"/>
        <w:autoSpaceDE/>
        <w:autoSpaceDN/>
        <w:bidi w:val="0"/>
        <w:spacing w:before="0" w:after="0" w:line="560" w:lineRule="exact"/>
        <w:ind w:left="0" w:leftChars="0" w:firstLine="640" w:firstLineChars="200"/>
        <w:textAlignment w:val="auto"/>
        <w:rPr>
          <w:rFonts w:hint="default"/>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（六）申报项目《</w:t>
      </w:r>
      <w:r>
        <w:rPr>
          <w:rFonts w:hint="eastAsia" w:eastAsia="仿宋_GB2312" w:cs="Times New Roman"/>
          <w:b w:val="0"/>
          <w:bCs w:val="0"/>
          <w:color w:val="auto"/>
          <w:spacing w:val="0"/>
          <w:sz w:val="32"/>
          <w:highlight w:val="none"/>
          <w:lang w:val="en-US" w:eastAsia="zh-CN"/>
        </w:rPr>
        <w:t>深圳市建设工程竣工联合验收（现场）验收意见书</w:t>
      </w:r>
      <w:r>
        <w:rPr>
          <w:rFonts w:hint="eastAsia" w:ascii="Times New Roman" w:hAnsi="Times New Roman" w:eastAsia="仿宋_GB2312" w:cs="Times New Roman"/>
          <w:b w:val="0"/>
          <w:bCs w:val="0"/>
          <w:color w:val="auto"/>
          <w:spacing w:val="0"/>
          <w:sz w:val="32"/>
          <w:highlight w:val="none"/>
          <w:lang w:val="en-US" w:eastAsia="zh-CN"/>
        </w:rPr>
        <w:t>》</w:t>
      </w:r>
      <w:r>
        <w:rPr>
          <w:rFonts w:hint="eastAsia" w:eastAsia="仿宋_GB2312" w:cs="Times New Roman"/>
          <w:b w:val="0"/>
          <w:bCs w:val="0"/>
          <w:color w:val="auto"/>
          <w:spacing w:val="0"/>
          <w:sz w:val="32"/>
          <w:highlight w:val="none"/>
          <w:lang w:val="en-US" w:eastAsia="zh-CN"/>
        </w:rPr>
        <w:t>中的落款日期</w:t>
      </w:r>
      <w:r>
        <w:rPr>
          <w:rFonts w:hint="eastAsia" w:ascii="仿宋_GB2312" w:hAnsi="仿宋_GB2312" w:eastAsia="仿宋_GB2312" w:cs="仿宋_GB2312"/>
          <w:b w:val="0"/>
          <w:bCs w:val="0"/>
          <w:color w:val="auto"/>
          <w:sz w:val="32"/>
          <w:szCs w:val="32"/>
          <w:highlight w:val="none"/>
          <w:lang w:val="en-US" w:eastAsia="zh-CN"/>
        </w:rPr>
        <w:t>需在两年内或在申报项目被评定为建筑废弃物减排示范项目两年内申报（按申报之日计算）。</w:t>
      </w:r>
    </w:p>
    <w:p>
      <w:pPr>
        <w:pageBreakBefore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（一）申请本项</w:t>
      </w:r>
      <w:r>
        <w:rPr>
          <w:rFonts w:hint="eastAsia" w:ascii="仿宋_GB2312" w:hAnsi="仿宋_GB2312" w:eastAsia="仿宋_GB2312" w:cs="仿宋_GB2312"/>
          <w:b w:val="0"/>
          <w:bCs w:val="0"/>
          <w:color w:val="auto"/>
          <w:sz w:val="32"/>
          <w:szCs w:val="32"/>
          <w:highlight w:val="none"/>
          <w:lang w:eastAsia="zh-CN"/>
        </w:rPr>
        <w:t>目</w:t>
      </w:r>
      <w:r>
        <w:rPr>
          <w:rFonts w:hint="eastAsia" w:ascii="仿宋_GB2312" w:hAnsi="仿宋_GB2312" w:eastAsia="仿宋_GB2312" w:cs="仿宋_GB2312"/>
          <w:b w:val="0"/>
          <w:bCs w:val="0"/>
          <w:color w:val="auto"/>
          <w:sz w:val="32"/>
          <w:szCs w:val="32"/>
          <w:highlight w:val="none"/>
        </w:rPr>
        <w:t>资金资助的企业</w:t>
      </w:r>
      <w:r>
        <w:rPr>
          <w:rFonts w:hint="eastAsia" w:ascii="仿宋_GB2312" w:hAnsi="仿宋_GB2312" w:eastAsia="仿宋_GB2312" w:cs="仿宋_GB2312"/>
          <w:b w:val="0"/>
          <w:bCs w:val="0"/>
          <w:color w:val="auto"/>
          <w:sz w:val="32"/>
          <w:szCs w:val="32"/>
          <w:highlight w:val="none"/>
          <w:lang w:val="en-US" w:eastAsia="zh-CN"/>
        </w:rPr>
        <w:t>应积极配合区委、区政府相关工作。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（二）</w:t>
      </w:r>
      <w:r>
        <w:rPr>
          <w:rFonts w:hint="eastAsia" w:ascii="仿宋_GB2312" w:hAnsi="仿宋_GB2312" w:eastAsia="仿宋_GB2312" w:cs="仿宋_GB2312"/>
          <w:color w:val="auto"/>
          <w:sz w:val="32"/>
          <w:szCs w:val="32"/>
          <w:highlight w:val="none"/>
        </w:rPr>
        <w:t>被依法依规纳入严重失信主体名单或失信惩戒措施清单的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资金不予资助</w:t>
      </w:r>
      <w:r>
        <w:rPr>
          <w:rFonts w:hint="eastAsia" w:ascii="仿宋_GB2312" w:hAnsi="仿宋_GB2312" w:eastAsia="仿宋_GB2312" w:cs="仿宋_GB2312"/>
          <w:b w:val="0"/>
          <w:bCs w:val="0"/>
          <w:color w:val="auto"/>
          <w:sz w:val="32"/>
          <w:szCs w:val="32"/>
          <w:highlight w:val="none"/>
          <w:lang w:eastAsia="zh-CN"/>
        </w:rPr>
        <w:t>。</w:t>
      </w:r>
    </w:p>
    <w:p>
      <w:pPr>
        <w:pStyle w:val="2"/>
        <w:pageBreakBefore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五、申报</w:t>
      </w:r>
      <w:r>
        <w:rPr>
          <w:rFonts w:hint="eastAsia" w:ascii="黑体" w:hAnsi="黑体" w:eastAsia="黑体" w:cs="黑体"/>
          <w:b w:val="0"/>
          <w:bCs w:val="0"/>
          <w:color w:val="auto"/>
          <w:sz w:val="32"/>
          <w:szCs w:val="32"/>
          <w:highlight w:val="none"/>
        </w:rPr>
        <w:t>流程</w:t>
      </w:r>
    </w:p>
    <w:p>
      <w:pPr>
        <w:keepNext w:val="0"/>
        <w:keepLines w:val="0"/>
        <w:pageBreakBefore w:val="0"/>
        <w:widowControl/>
        <w:kinsoku/>
        <w:wordWrap w:val="0"/>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（一）申报主体登录“i南山企业服务综合平台”（</w:t>
      </w:r>
      <w:r>
        <w:rPr>
          <w:rFonts w:hint="eastAsia" w:ascii="仿宋_GB2312" w:hAnsi="仿宋_GB2312" w:eastAsia="仿宋_GB2312" w:cs="仿宋_GB2312"/>
          <w:b w:val="0"/>
          <w:bCs w:val="0"/>
          <w:color w:val="auto"/>
          <w:kern w:val="2"/>
          <w:sz w:val="32"/>
          <w:szCs w:val="32"/>
          <w:highlight w:val="none"/>
        </w:rPr>
        <w:t>https://www.inanshan.org.cn/</w:t>
      </w:r>
      <w:r>
        <w:rPr>
          <w:rFonts w:hint="eastAsia" w:ascii="仿宋_GB2312" w:hAnsi="仿宋_GB2312" w:eastAsia="仿宋_GB2312" w:cs="仿宋_GB2312"/>
          <w:b w:val="0"/>
          <w:bCs w:val="0"/>
          <w:color w:val="auto"/>
          <w:sz w:val="32"/>
          <w:szCs w:val="32"/>
          <w:highlight w:val="none"/>
          <w:lang w:eastAsia="zh-CN"/>
        </w:rPr>
        <w:t>），网上提交项目申报材料；</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（二）区企业发展服务中心受理</w:t>
      </w:r>
      <w:r>
        <w:rPr>
          <w:rFonts w:hint="eastAsia" w:ascii="仿宋_GB2312" w:hAnsi="仿宋_GB2312" w:eastAsia="仿宋_GB2312" w:cs="仿宋_GB2312"/>
          <w:b w:val="0"/>
          <w:bCs w:val="0"/>
          <w:color w:val="auto"/>
          <w:kern w:val="2"/>
          <w:sz w:val="32"/>
          <w:szCs w:val="32"/>
          <w:highlight w:val="none"/>
          <w:lang w:eastAsia="zh-CN"/>
        </w:rPr>
        <w:t>申请，对申报材料进行形式性审核</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 xml:space="preserve">复审项目申报材料； </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拟定资助计划；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（四）区企业发展服务中心组织对申报主体的注册情况、不良信用记录等情况进行核查；</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color w:val="auto"/>
          <w:sz w:val="32"/>
          <w:szCs w:val="32"/>
          <w:highlight w:val="none"/>
          <w:lang w:eastAsia="zh-Hans"/>
        </w:rPr>
      </w:pP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区企业发展服务中心将拟资助项目向社会公示5个工作日，对公示期满，无有效投诉和经核查投诉不影响继续资金发放的项目资助计划，</w:t>
      </w:r>
      <w:r>
        <w:rPr>
          <w:rFonts w:hint="eastAsia" w:ascii="仿宋_GB2312" w:hAnsi="仿宋_GB2312" w:eastAsia="仿宋_GB2312" w:cs="仿宋_GB2312"/>
          <w:color w:val="auto"/>
          <w:sz w:val="32"/>
          <w:szCs w:val="32"/>
          <w:highlight w:val="none"/>
          <w:lang w:eastAsia="zh-CN"/>
        </w:rPr>
        <w:t>区住房建设局再按照相应审核程序提交会议审议</w:t>
      </w:r>
      <w:r>
        <w:rPr>
          <w:rFonts w:hint="eastAsia" w:ascii="仿宋_GB2312" w:hAnsi="仿宋_GB2312" w:eastAsia="仿宋_GB2312" w:cs="仿宋_GB2312"/>
          <w:b w:val="0"/>
          <w:bCs w:val="0"/>
          <w:color w:val="auto"/>
          <w:sz w:val="32"/>
          <w:szCs w:val="32"/>
          <w:highlight w:val="none"/>
          <w:lang w:eastAsia="zh-CN"/>
        </w:rPr>
        <w:t>；</w:t>
      </w:r>
    </w:p>
    <w:p>
      <w:pPr>
        <w:pageBreakBefore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（六）经审议后，由区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行文下达资金计划；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outlineLvl w:val="1"/>
        <w:rPr>
          <w:rFonts w:hint="eastAsia"/>
          <w:color w:val="auto"/>
          <w:highlight w:val="none"/>
          <w:lang w:eastAsia="zh-CN"/>
        </w:rPr>
      </w:pPr>
      <w:r>
        <w:rPr>
          <w:rFonts w:hint="eastAsia" w:ascii="仿宋_GB2312" w:hAnsi="仿宋_GB2312" w:eastAsia="仿宋_GB2312" w:cs="仿宋_GB2312"/>
          <w:b w:val="0"/>
          <w:bCs w:val="0"/>
          <w:color w:val="auto"/>
          <w:sz w:val="32"/>
          <w:szCs w:val="32"/>
          <w:highlight w:val="none"/>
          <w:lang w:eastAsia="zh-CN"/>
        </w:rPr>
        <w:t>（七）区财政部门及时安排资金，区</w:t>
      </w:r>
      <w:r>
        <w:rPr>
          <w:rFonts w:hint="eastAsia" w:ascii="仿宋_GB2312" w:hAnsi="仿宋_GB2312" w:eastAsia="仿宋_GB2312" w:cs="仿宋_GB2312"/>
          <w:b w:val="0"/>
          <w:bCs w:val="0"/>
          <w:color w:val="auto"/>
          <w:sz w:val="32"/>
          <w:szCs w:val="32"/>
          <w:highlight w:val="none"/>
          <w:lang w:val="en-US" w:eastAsia="zh-CN"/>
        </w:rPr>
        <w:t>住房建设局</w:t>
      </w:r>
      <w:r>
        <w:rPr>
          <w:rFonts w:hint="eastAsia" w:ascii="仿宋_GB2312" w:hAnsi="仿宋_GB2312" w:eastAsia="仿宋_GB2312" w:cs="仿宋_GB2312"/>
          <w:b w:val="0"/>
          <w:bCs w:val="0"/>
          <w:color w:val="auto"/>
          <w:sz w:val="32"/>
          <w:szCs w:val="32"/>
          <w:highlight w:val="none"/>
          <w:lang w:eastAsia="zh-CN"/>
        </w:rPr>
        <w:t>办理资金拨付手续。</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申请材料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color w:val="auto"/>
          <w:sz w:val="32"/>
          <w:szCs w:val="32"/>
          <w:highlight w:val="none"/>
          <w:lang w:val="en-US" w:eastAsia="zh-CN" w:bidi="ar-SA"/>
        </w:rPr>
      </w:pPr>
      <w:r>
        <w:rPr>
          <w:rFonts w:hint="default" w:ascii="仿宋_GB2312" w:hAnsi="ˎ̥" w:eastAsia="仿宋_GB2312" w:cs="宋体"/>
          <w:b/>
          <w:bCs/>
          <w:color w:val="auto"/>
          <w:sz w:val="32"/>
          <w:szCs w:val="32"/>
          <w:highlight w:val="none"/>
          <w:lang w:eastAsia="zh-CN" w:bidi="ar-SA"/>
        </w:rPr>
        <w:t>（一）</w:t>
      </w:r>
      <w:r>
        <w:rPr>
          <w:rFonts w:hint="eastAsia" w:ascii="仿宋_GB2312" w:hAnsi="ˎ̥" w:eastAsia="仿宋_GB2312" w:cs="宋体"/>
          <w:b/>
          <w:bCs/>
          <w:color w:val="auto"/>
          <w:sz w:val="32"/>
          <w:szCs w:val="32"/>
          <w:highlight w:val="none"/>
          <w:lang w:val="en-US" w:eastAsia="zh-CN" w:bidi="ar-SA"/>
        </w:rPr>
        <w:t>基础材料：</w:t>
      </w:r>
    </w:p>
    <w:p>
      <w:pPr>
        <w:keepNext w:val="0"/>
        <w:keepLines w:val="0"/>
        <w:pageBreakBefore w:val="0"/>
        <w:widowControl/>
        <w:kinsoku/>
        <w:wordWrap w:val="0"/>
        <w:overflowPunct/>
        <w:topLinePunct w:val="0"/>
        <w:autoSpaceDE/>
        <w:autoSpaceDN/>
        <w:bidi w:val="0"/>
        <w:adjustRightInd/>
        <w:snapToGrid/>
        <w:spacing w:after="0" w:line="560" w:lineRule="exact"/>
        <w:ind w:left="0" w:leftChars="0" w:firstLine="640" w:firstLineChars="200"/>
        <w:contextualSpacing/>
        <w:jc w:val="both"/>
        <w:textAlignment w:val="auto"/>
        <w:rPr>
          <w:rFonts w:ascii="仿宋_GB2312" w:hAnsi="ˎ̥" w:eastAsia="仿宋_GB2312" w:cs="宋体"/>
          <w:b w:val="0"/>
          <w:bCs w:val="0"/>
          <w:color w:val="auto"/>
          <w:sz w:val="32"/>
          <w:szCs w:val="32"/>
          <w:highlight w:val="none"/>
          <w:lang w:eastAsia="zh-CN" w:bidi="ar-SA"/>
        </w:rPr>
      </w:pPr>
      <w:r>
        <w:rPr>
          <w:rFonts w:hint="eastAsia" w:ascii="仿宋_GB2312" w:hAnsi="ˎ̥" w:eastAsia="仿宋_GB2312" w:cs="宋体"/>
          <w:b w:val="0"/>
          <w:bCs w:val="0"/>
          <w:color w:val="auto"/>
          <w:sz w:val="32"/>
          <w:szCs w:val="32"/>
          <w:highlight w:val="none"/>
          <w:lang w:val="en-US" w:eastAsia="zh-CN" w:bidi="ar-SA"/>
        </w:rPr>
        <w:t>1.</w:t>
      </w:r>
      <w:r>
        <w:rPr>
          <w:rFonts w:hint="eastAsia" w:ascii="仿宋_GB2312" w:hAnsi="ˎ̥" w:eastAsia="仿宋_GB2312" w:cs="宋体"/>
          <w:b w:val="0"/>
          <w:bCs w:val="0"/>
          <w:color w:val="auto"/>
          <w:sz w:val="32"/>
          <w:szCs w:val="32"/>
          <w:highlight w:val="none"/>
          <w:lang w:eastAsia="zh-CN" w:bidi="ar-SA"/>
        </w:rPr>
        <w:t>登录</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i南山企业服务综合平台</w:t>
      </w:r>
      <w:r>
        <w:rPr>
          <w:rFonts w:ascii="仿宋_GB2312" w:eastAsia="仿宋_GB2312"/>
          <w:b w:val="0"/>
          <w:bCs w:val="0"/>
          <w:color w:val="auto"/>
          <w:sz w:val="32"/>
          <w:szCs w:val="32"/>
          <w:highlight w:val="none"/>
        </w:rPr>
        <w:t>”</w:t>
      </w:r>
      <w:r>
        <w:rPr>
          <w:rFonts w:hint="eastAsia" w:ascii="仿宋_GB2312" w:eastAsia="仿宋_GB2312"/>
          <w:b w:val="0"/>
          <w:bCs w:val="0"/>
          <w:color w:val="auto"/>
          <w:kern w:val="2"/>
          <w:sz w:val="32"/>
          <w:szCs w:val="32"/>
          <w:highlight w:val="none"/>
          <w:lang w:eastAsia="zh-CN" w:bidi="ar-SA"/>
        </w:rPr>
        <w:t>（</w:t>
      </w:r>
      <w:r>
        <w:rPr>
          <w:rFonts w:ascii="仿宋_GB2312" w:eastAsia="仿宋_GB2312"/>
          <w:b w:val="0"/>
          <w:bCs w:val="0"/>
          <w:color w:val="auto"/>
          <w:sz w:val="32"/>
          <w:szCs w:val="32"/>
          <w:highlight w:val="none"/>
          <w:lang w:eastAsia="zh-CN"/>
        </w:rPr>
        <w:t>https://www.inanshan.org.cn/</w:t>
      </w:r>
      <w:r>
        <w:rPr>
          <w:rFonts w:hint="eastAsia" w:ascii="仿宋_GB2312" w:eastAsia="仿宋_GB2312"/>
          <w:b w:val="0"/>
          <w:bCs w:val="0"/>
          <w:color w:val="auto"/>
          <w:kern w:val="2"/>
          <w:sz w:val="32"/>
          <w:szCs w:val="32"/>
          <w:highlight w:val="none"/>
          <w:lang w:eastAsia="zh-CN" w:bidi="ar-SA"/>
        </w:rPr>
        <w:t>）</w:t>
      </w:r>
      <w:r>
        <w:rPr>
          <w:rFonts w:hint="eastAsia" w:ascii="仿宋_GB2312" w:hAnsi="ˎ̥" w:eastAsia="仿宋_GB2312" w:cs="宋体"/>
          <w:b w:val="0"/>
          <w:bCs w:val="0"/>
          <w:color w:val="auto"/>
          <w:sz w:val="32"/>
          <w:szCs w:val="32"/>
          <w:highlight w:val="none"/>
          <w:lang w:eastAsia="zh-CN" w:bidi="ar-SA"/>
        </w:rPr>
        <w:t>，在线填写《</w:t>
      </w:r>
      <w:r>
        <w:rPr>
          <w:rFonts w:hint="eastAsia" w:ascii="仿宋_GB2312" w:hAnsi="ˎ̥" w:eastAsia="仿宋_GB2312" w:cs="宋体"/>
          <w:b w:val="0"/>
          <w:bCs w:val="0"/>
          <w:color w:val="auto"/>
          <w:sz w:val="32"/>
          <w:szCs w:val="32"/>
          <w:highlight w:val="none"/>
          <w:lang w:val="en-US" w:eastAsia="zh-CN" w:bidi="ar-SA"/>
        </w:rPr>
        <w:t>南山区促进住房和建设局行业高质量发展专项扶持措施——建筑废弃物减排示范工程项目申请书》，填写完成后</w:t>
      </w:r>
      <w:r>
        <w:rPr>
          <w:rFonts w:hint="eastAsia" w:ascii="仿宋_GB2312" w:hAnsi="ˎ̥" w:eastAsia="仿宋_GB2312" w:cs="宋体"/>
          <w:color w:val="auto"/>
          <w:sz w:val="32"/>
          <w:szCs w:val="32"/>
          <w:highlight w:val="none"/>
          <w:lang w:eastAsia="zh-CN" w:bidi="ar-SA"/>
        </w:rPr>
        <w:t>按要求签字并盖章后原件彩色扫描成PDF上传</w:t>
      </w:r>
      <w:r>
        <w:rPr>
          <w:rFonts w:hint="eastAsia" w:ascii="仿宋_GB2312" w:hAnsi="ˎ̥" w:eastAsia="仿宋_GB2312" w:cs="宋体"/>
          <w:b w:val="0"/>
          <w:bCs w:val="0"/>
          <w:color w:val="auto"/>
          <w:sz w:val="32"/>
          <w:szCs w:val="32"/>
          <w:highlight w:val="none"/>
          <w:lang w:eastAsia="zh-CN" w:bidi="ar-SA"/>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ascii="仿宋_GB2312" w:eastAsia="仿宋_GB2312"/>
          <w:b w:val="0"/>
          <w:bCs w:val="0"/>
          <w:color w:val="auto"/>
          <w:sz w:val="32"/>
          <w:szCs w:val="32"/>
          <w:highlight w:val="none"/>
          <w:lang w:eastAsia="zh-CN"/>
        </w:rPr>
      </w:pPr>
      <w:bookmarkStart w:id="1" w:name="_Hlk74842062"/>
      <w:r>
        <w:rPr>
          <w:rFonts w:hint="eastAsia" w:ascii="仿宋_GB2312" w:hAnsi="ˎ̥" w:eastAsia="仿宋_GB2312" w:cs="宋体"/>
          <w:b w:val="0"/>
          <w:bCs w:val="0"/>
          <w:color w:val="auto"/>
          <w:sz w:val="32"/>
          <w:szCs w:val="32"/>
          <w:highlight w:val="none"/>
          <w:lang w:val="en-US" w:eastAsia="zh-CN" w:bidi="ar-SA"/>
        </w:rPr>
        <w:t>2.</w:t>
      </w:r>
      <w:r>
        <w:rPr>
          <w:rFonts w:hint="eastAsia" w:ascii="仿宋_GB2312" w:hAnsi="ˎ̥" w:eastAsia="仿宋_GB2312" w:cs="宋体"/>
          <w:color w:val="auto"/>
          <w:sz w:val="32"/>
          <w:szCs w:val="32"/>
          <w:highlight w:val="none"/>
          <w:lang w:eastAsia="zh-CN" w:bidi="ar-SA"/>
        </w:rPr>
        <w:t>统一社会信用代码证书</w:t>
      </w:r>
      <w:r>
        <w:rPr>
          <w:rFonts w:hint="eastAsia" w:ascii="仿宋_GB2312" w:eastAsia="仿宋_GB2312"/>
          <w:b w:val="0"/>
          <w:bCs w:val="0"/>
          <w:color w:val="auto"/>
          <w:sz w:val="32"/>
          <w:szCs w:val="32"/>
          <w:highlight w:val="none"/>
          <w:lang w:eastAsia="zh-CN"/>
        </w:rPr>
        <w:t>（原件彩色扫描成PDF文件上传）；</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hint="eastAsia" w:ascii="仿宋_GB2312" w:eastAsia="仿宋_GB2312"/>
          <w:b w:val="0"/>
          <w:bCs w:val="0"/>
          <w:color w:val="auto"/>
          <w:sz w:val="32"/>
          <w:szCs w:val="32"/>
          <w:highlight w:val="none"/>
          <w:lang w:eastAsia="zh-CN"/>
        </w:rPr>
      </w:pPr>
      <w:r>
        <w:rPr>
          <w:rFonts w:hint="eastAsia" w:ascii="仿宋_GB2312" w:hAnsi="宋体" w:eastAsia="仿宋_GB2312" w:cs="宋体"/>
          <w:b w:val="0"/>
          <w:bCs w:val="0"/>
          <w:color w:val="auto"/>
          <w:sz w:val="32"/>
          <w:szCs w:val="32"/>
          <w:highlight w:val="none"/>
          <w:lang w:val="en-US" w:eastAsia="zh-CN"/>
        </w:rPr>
        <w:t>3.</w:t>
      </w:r>
      <w:r>
        <w:rPr>
          <w:rFonts w:hint="eastAsia" w:ascii="仿宋_GB2312" w:hAnsi="宋体" w:eastAsia="仿宋_GB2312" w:cs="宋体"/>
          <w:b w:val="0"/>
          <w:bCs w:val="0"/>
          <w:color w:val="auto"/>
          <w:sz w:val="32"/>
          <w:szCs w:val="32"/>
          <w:highlight w:val="none"/>
          <w:lang w:eastAsia="zh-CN"/>
        </w:rPr>
        <w:t>法定代表人身份证[原件（或复印件加盖单位公章）彩色扫描</w:t>
      </w:r>
      <w:r>
        <w:rPr>
          <w:rFonts w:hint="eastAsia" w:ascii="仿宋_GB2312" w:eastAsia="仿宋_GB2312"/>
          <w:b w:val="0"/>
          <w:bCs w:val="0"/>
          <w:color w:val="auto"/>
          <w:sz w:val="32"/>
          <w:szCs w:val="32"/>
          <w:highlight w:val="none"/>
          <w:lang w:eastAsia="zh-CN"/>
        </w:rPr>
        <w:t>成PDF文件</w:t>
      </w:r>
      <w:r>
        <w:rPr>
          <w:rFonts w:hint="eastAsia" w:ascii="仿宋_GB2312" w:hAnsi="宋体" w:eastAsia="仿宋_GB2312" w:cs="宋体"/>
          <w:b w:val="0"/>
          <w:bCs w:val="0"/>
          <w:color w:val="auto"/>
          <w:sz w:val="32"/>
          <w:szCs w:val="32"/>
          <w:highlight w:val="none"/>
          <w:lang w:eastAsia="zh-CN"/>
        </w:rPr>
        <w:t>上传]</w:t>
      </w:r>
      <w:r>
        <w:rPr>
          <w:rFonts w:hint="eastAsia" w:ascii="仿宋_GB2312" w:eastAsia="仿宋_GB2312"/>
          <w:b w:val="0"/>
          <w:bCs w:val="0"/>
          <w:color w:val="auto"/>
          <w:sz w:val="32"/>
          <w:szCs w:val="32"/>
          <w:highlight w:val="none"/>
          <w:lang w:eastAsia="zh-CN"/>
        </w:rPr>
        <w:t>；</w:t>
      </w:r>
      <w:bookmarkEnd w:id="1"/>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4.</w:t>
      </w:r>
      <w:r>
        <w:rPr>
          <w:rFonts w:hint="eastAsia" w:ascii="仿宋_GB2312" w:hAnsi="Times New Roman" w:eastAsia="仿宋_GB2312" w:cs="Times New Roman"/>
          <w:b w:val="0"/>
          <w:bCs w:val="0"/>
          <w:color w:val="auto"/>
          <w:sz w:val="32"/>
          <w:szCs w:val="32"/>
          <w:highlight w:val="none"/>
          <w:lang w:val="en-US" w:eastAsia="zh-CN"/>
        </w:rPr>
        <w:t>法人授权委托书（加盖单位公章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eastAsia="仿宋_GB2312" w:cs="Times New Roman"/>
          <w:b w:val="0"/>
          <w:bCs w:val="0"/>
          <w:color w:val="auto"/>
          <w:sz w:val="32"/>
          <w:szCs w:val="32"/>
          <w:highlight w:val="none"/>
          <w:lang w:val="en-US" w:eastAsia="zh-CN"/>
        </w:rPr>
        <w:t>；</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5.建设用地规划许可证、建筑工程施工许可证、建筑废弃物排放核准证（</w:t>
      </w:r>
      <w:r>
        <w:rPr>
          <w:rFonts w:hint="eastAsia" w:ascii="仿宋_GB2312" w:hAnsi="Times New Roman" w:eastAsia="仿宋_GB2312" w:cs="Times New Roman"/>
          <w:b w:val="0"/>
          <w:bCs w:val="0"/>
          <w:color w:val="auto"/>
          <w:sz w:val="32"/>
          <w:szCs w:val="32"/>
          <w:highlight w:val="none"/>
          <w:lang w:val="en-US" w:eastAsia="zh-CN"/>
        </w:rPr>
        <w:t>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r>
        <w:rPr>
          <w:rFonts w:hint="eastAsia" w:ascii="仿宋_GB2312" w:eastAsia="仿宋_GB2312" w:cs="Times New Roman"/>
          <w:b w:val="0"/>
          <w:bCs w:val="0"/>
          <w:color w:val="auto"/>
          <w:sz w:val="32"/>
          <w:szCs w:val="32"/>
          <w:highlight w:val="none"/>
          <w:lang w:val="en-US" w:eastAsia="zh-CN"/>
        </w:rPr>
        <w:t>；</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val="0"/>
          <w:bCs w:val="0"/>
          <w:color w:val="auto"/>
          <w:sz w:val="32"/>
          <w:szCs w:val="32"/>
          <w:highlight w:val="none"/>
          <w:lang w:val="en-US" w:eastAsia="zh-CN"/>
        </w:rPr>
        <w:t>6.深圳市建设工程竣工联合验收（现场）验收意见书（加盖</w:t>
      </w:r>
      <w:r>
        <w:rPr>
          <w:rFonts w:hint="default" w:ascii="仿宋_GB2312" w:eastAsia="仿宋_GB2312" w:cs="Times New Roman"/>
          <w:b w:val="0"/>
          <w:bCs w:val="0"/>
          <w:color w:val="auto"/>
          <w:sz w:val="32"/>
          <w:szCs w:val="32"/>
          <w:highlight w:val="none"/>
          <w:lang w:eastAsia="zh-CN"/>
        </w:rPr>
        <w:t>申请</w:t>
      </w:r>
      <w:r>
        <w:rPr>
          <w:rFonts w:hint="eastAsia" w:ascii="仿宋_GB2312" w:hAnsi="Times New Roman" w:eastAsia="仿宋_GB2312" w:cs="Times New Roman"/>
          <w:b w:val="0"/>
          <w:bCs w:val="0"/>
          <w:color w:val="auto"/>
          <w:sz w:val="32"/>
          <w:szCs w:val="32"/>
          <w:highlight w:val="none"/>
          <w:lang w:val="en-US" w:eastAsia="zh-CN"/>
        </w:rPr>
        <w:t>单位公章</w:t>
      </w:r>
      <w:r>
        <w:rPr>
          <w:rFonts w:hint="eastAsia" w:ascii="仿宋_GB2312" w:eastAsia="仿宋_GB2312" w:cs="Times New Roman"/>
          <w:b w:val="0"/>
          <w:bCs w:val="0"/>
          <w:color w:val="auto"/>
          <w:sz w:val="32"/>
          <w:szCs w:val="32"/>
          <w:highlight w:val="none"/>
          <w:lang w:val="en-US" w:eastAsia="zh-CN"/>
        </w:rPr>
        <w:t>原件</w:t>
      </w:r>
      <w:r>
        <w:rPr>
          <w:rFonts w:hint="eastAsia" w:ascii="仿宋_GB2312" w:hAnsi="Times New Roman" w:eastAsia="仿宋_GB2312" w:cs="Times New Roman"/>
          <w:b w:val="0"/>
          <w:bCs w:val="0"/>
          <w:color w:val="auto"/>
          <w:sz w:val="32"/>
          <w:szCs w:val="32"/>
          <w:highlight w:val="none"/>
          <w:lang w:val="en-US" w:eastAsia="zh-CN"/>
        </w:rPr>
        <w:t>彩色扫描成PDF文件上传）。</w:t>
      </w:r>
    </w:p>
    <w:p>
      <w:pPr>
        <w:keepNext w:val="0"/>
        <w:keepLines w:val="0"/>
        <w:pageBreakBefore w:val="0"/>
        <w:widowControl/>
        <w:kinsoku/>
        <w:wordWrap/>
        <w:overflowPunct/>
        <w:topLinePunct w:val="0"/>
        <w:autoSpaceDE/>
        <w:autoSpaceDN/>
        <w:bidi w:val="0"/>
        <w:adjustRightInd/>
        <w:snapToGrid/>
        <w:spacing w:beforeLines="-2147483648" w:after="0" w:afterLines="-2147483648" w:line="560" w:lineRule="exact"/>
        <w:ind w:leftChars="0" w:firstLine="643" w:firstLineChars="200"/>
        <w:contextualSpacing/>
        <w:jc w:val="both"/>
        <w:textAlignment w:val="auto"/>
        <w:rPr>
          <w:rFonts w:hint="eastAsia" w:ascii="仿宋_GB2312" w:hAnsi="仿宋_GB2312" w:eastAsia="仿宋_GB2312" w:cs="仿宋_GB2312"/>
          <w:b/>
          <w:bCs/>
          <w:i w:val="0"/>
          <w:iCs w:val="0"/>
          <w:color w:val="auto"/>
          <w:sz w:val="32"/>
          <w:szCs w:val="32"/>
          <w:highlight w:val="none"/>
          <w:lang w:val="en-US" w:eastAsia="zh-CN" w:bidi="ar-SA"/>
        </w:rPr>
      </w:pPr>
      <w:r>
        <w:rPr>
          <w:rFonts w:hint="eastAsia" w:ascii="仿宋_GB2312" w:hAnsi="仿宋_GB2312" w:eastAsia="仿宋_GB2312" w:cs="仿宋_GB2312"/>
          <w:b/>
          <w:bCs/>
          <w:i w:val="0"/>
          <w:iCs w:val="0"/>
          <w:color w:val="auto"/>
          <w:sz w:val="32"/>
          <w:szCs w:val="32"/>
          <w:highlight w:val="none"/>
          <w:lang w:eastAsia="zh-CN"/>
        </w:rPr>
        <w:t>（</w:t>
      </w:r>
      <w:r>
        <w:rPr>
          <w:rFonts w:hint="eastAsia" w:ascii="仿宋_GB2312" w:hAnsi="仿宋_GB2312" w:eastAsia="仿宋_GB2312" w:cs="仿宋_GB2312"/>
          <w:b/>
          <w:bCs/>
          <w:i w:val="0"/>
          <w:iCs w:val="0"/>
          <w:color w:val="auto"/>
          <w:sz w:val="32"/>
          <w:szCs w:val="32"/>
          <w:highlight w:val="none"/>
          <w:lang w:val="en-US" w:eastAsia="zh-CN"/>
        </w:rPr>
        <w:t>二）</w:t>
      </w:r>
      <w:r>
        <w:rPr>
          <w:rFonts w:hint="eastAsia" w:ascii="仿宋_GB2312" w:hAnsi="仿宋_GB2312" w:eastAsia="仿宋_GB2312" w:cs="仿宋_GB2312"/>
          <w:b/>
          <w:bCs/>
          <w:i w:val="0"/>
          <w:iCs w:val="0"/>
          <w:color w:val="auto"/>
          <w:sz w:val="32"/>
          <w:szCs w:val="32"/>
          <w:highlight w:val="none"/>
          <w:lang w:eastAsia="zh-CN"/>
        </w:rPr>
        <w:t>申请</w:t>
      </w:r>
      <w:r>
        <w:rPr>
          <w:rFonts w:hint="eastAsia" w:ascii="仿宋_GB2312" w:hAnsi="仿宋_GB2312" w:eastAsia="仿宋_GB2312" w:cs="仿宋_GB2312"/>
          <w:b/>
          <w:bCs/>
          <w:i w:val="0"/>
          <w:iCs w:val="0"/>
          <w:color w:val="auto"/>
          <w:sz w:val="32"/>
          <w:szCs w:val="32"/>
          <w:highlight w:val="none"/>
          <w:lang w:val="en-US" w:eastAsia="zh-CN"/>
        </w:rPr>
        <w:t>“在新建建筑施工现场工程渣土、工程泥浆排放量每万平方米（建筑面积）不高于1.5万立方米”资助项目</w:t>
      </w:r>
      <w:r>
        <w:rPr>
          <w:rFonts w:hint="eastAsia" w:ascii="仿宋_GB2312" w:hAnsi="仿宋_GB2312" w:eastAsia="仿宋_GB2312" w:cs="仿宋_GB2312"/>
          <w:b/>
          <w:bCs/>
          <w:i w:val="0"/>
          <w:iCs w:val="0"/>
          <w:color w:val="auto"/>
          <w:sz w:val="32"/>
          <w:szCs w:val="32"/>
          <w:highlight w:val="none"/>
          <w:lang w:eastAsia="zh-CN"/>
        </w:rPr>
        <w:t>还需提交以下材料</w:t>
      </w:r>
      <w:r>
        <w:rPr>
          <w:rFonts w:hint="eastAsia" w:ascii="仿宋_GB2312" w:hAnsi="仿宋_GB2312" w:eastAsia="仿宋_GB2312" w:cs="仿宋_GB2312"/>
          <w:b/>
          <w:bCs/>
          <w:i w:val="0"/>
          <w:iCs w:val="0"/>
          <w:color w:val="auto"/>
          <w:sz w:val="32"/>
          <w:szCs w:val="32"/>
          <w:highlight w:val="none"/>
          <w:lang w:val="en-US" w:eastAsia="zh-CN" w:bidi="ar-SA"/>
        </w:rPr>
        <w:t>：</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1.建筑废弃物排放量佐证材料（系统截图或文件复印件加盖公章）。</w:t>
      </w:r>
    </w:p>
    <w:p>
      <w:pPr>
        <w:keepNext w:val="0"/>
        <w:keepLines w:val="0"/>
        <w:pageBreakBefore w:val="0"/>
        <w:widowControl/>
        <w:kinsoku/>
        <w:wordWrap/>
        <w:overflowPunct/>
        <w:topLinePunct w:val="0"/>
        <w:autoSpaceDE/>
        <w:autoSpaceDN/>
        <w:bidi w:val="0"/>
        <w:adjustRightInd/>
        <w:snapToGrid/>
        <w:spacing w:beforeLines="-2147483648" w:after="0" w:afterLines="-2147483648" w:line="560" w:lineRule="exact"/>
        <w:ind w:leftChars="0" w:firstLine="643" w:firstLineChars="200"/>
        <w:contextualSpacing/>
        <w:jc w:val="both"/>
        <w:textAlignment w:val="auto"/>
        <w:rPr>
          <w:rFonts w:hint="eastAsia" w:ascii="仿宋_GB2312" w:hAnsi="仿宋_GB2312" w:eastAsia="仿宋_GB2312" w:cs="仿宋_GB2312"/>
          <w:b/>
          <w:bCs/>
          <w:color w:val="auto"/>
          <w:sz w:val="32"/>
          <w:szCs w:val="32"/>
          <w:highlight w:val="none"/>
          <w:lang w:val="en-US" w:eastAsia="zh-CN" w:bidi="ar-SA"/>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申请</w:t>
      </w:r>
      <w:r>
        <w:rPr>
          <w:rFonts w:hint="eastAsia" w:ascii="仿宋_GB2312" w:hAnsi="仿宋_GB2312" w:eastAsia="仿宋_GB2312" w:cs="仿宋_GB2312"/>
          <w:b/>
          <w:bCs/>
          <w:color w:val="auto"/>
          <w:sz w:val="32"/>
          <w:szCs w:val="32"/>
          <w:highlight w:val="none"/>
          <w:lang w:val="en-US" w:eastAsia="zh-CN"/>
        </w:rPr>
        <w:t>“经市建设主管部门评定为建筑废弃物减排示范项目”资助项目</w:t>
      </w:r>
      <w:r>
        <w:rPr>
          <w:rFonts w:hint="eastAsia" w:ascii="仿宋_GB2312" w:hAnsi="仿宋_GB2312" w:eastAsia="仿宋_GB2312" w:cs="仿宋_GB2312"/>
          <w:b/>
          <w:bCs/>
          <w:color w:val="auto"/>
          <w:sz w:val="32"/>
          <w:szCs w:val="32"/>
          <w:highlight w:val="none"/>
          <w:lang w:eastAsia="zh-CN"/>
        </w:rPr>
        <w:t>还需提交以下材料</w:t>
      </w:r>
      <w:r>
        <w:rPr>
          <w:rFonts w:hint="eastAsia" w:ascii="仿宋_GB2312" w:hAnsi="仿宋_GB2312" w:eastAsia="仿宋_GB2312" w:cs="仿宋_GB2312"/>
          <w:b/>
          <w:bCs/>
          <w:color w:val="auto"/>
          <w:sz w:val="32"/>
          <w:szCs w:val="32"/>
          <w:highlight w:val="none"/>
          <w:lang w:val="en-US" w:eastAsia="zh-CN" w:bidi="ar-SA"/>
        </w:rPr>
        <w:t>：</w:t>
      </w:r>
    </w:p>
    <w:p>
      <w:pPr>
        <w:pageBreakBefore w:val="0"/>
        <w:kinsoku/>
        <w:wordWrap/>
        <w:overflowPunct/>
        <w:topLinePunct w:val="0"/>
        <w:autoSpaceDE/>
        <w:autoSpaceDN/>
        <w:bidi w:val="0"/>
        <w:spacing w:before="0" w:after="0" w:line="560" w:lineRule="exact"/>
        <w:ind w:firstLine="640" w:firstLineChars="200"/>
        <w:contextualSpacing/>
        <w:jc w:val="both"/>
        <w:textAlignment w:val="auto"/>
        <w:rPr>
          <w:rFonts w:hint="default"/>
          <w:color w:val="auto"/>
          <w:highlight w:val="none"/>
          <w:lang w:val="en-US" w:eastAsia="zh-CN"/>
        </w:rPr>
      </w:pPr>
      <w:r>
        <w:rPr>
          <w:rFonts w:hint="eastAsia" w:ascii="仿宋_GB2312" w:eastAsia="仿宋_GB2312" w:cs="Times New Roman"/>
          <w:b w:val="0"/>
          <w:bCs w:val="0"/>
          <w:color w:val="auto"/>
          <w:sz w:val="32"/>
          <w:szCs w:val="32"/>
          <w:highlight w:val="none"/>
          <w:lang w:val="en-US" w:eastAsia="zh-CN"/>
        </w:rPr>
        <w:t>1.</w:t>
      </w:r>
      <w:r>
        <w:rPr>
          <w:rFonts w:hint="eastAsia" w:ascii="仿宋_GB2312" w:hAnsi="Times New Roman" w:eastAsia="仿宋_GB2312" w:cs="Times New Roman"/>
          <w:b w:val="0"/>
          <w:bCs w:val="0"/>
          <w:color w:val="auto"/>
          <w:sz w:val="32"/>
          <w:szCs w:val="32"/>
          <w:highlight w:val="none"/>
          <w:lang w:val="en-US" w:eastAsia="zh-CN"/>
        </w:rPr>
        <w:t>建筑废弃物减排示范项目佐证材料（官网截图或公示文件复印件加盖公章）</w:t>
      </w:r>
      <w:r>
        <w:rPr>
          <w:rFonts w:hint="eastAsia" w:ascii="仿宋_GB2312" w:eastAsia="仿宋_GB2312" w:cs="Times New Roman"/>
          <w:b w:val="0"/>
          <w:bCs w:val="0"/>
          <w:color w:val="auto"/>
          <w:sz w:val="32"/>
          <w:szCs w:val="32"/>
          <w:highlight w:val="none"/>
          <w:lang w:val="en-US" w:eastAsia="zh-CN"/>
        </w:rPr>
        <w:t>。</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七、时限要求</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申请审批通过后，受资助单位须在</w:t>
      </w:r>
      <w:r>
        <w:rPr>
          <w:rFonts w:hint="eastAsia" w:ascii="仿宋_GB2312" w:hAnsi="仿宋_GB2312" w:eastAsia="仿宋_GB2312" w:cs="仿宋_GB2312"/>
          <w:color w:val="auto"/>
          <w:sz w:val="32"/>
          <w:szCs w:val="32"/>
          <w:highlight w:val="none"/>
          <w:lang w:eastAsia="zh-CN"/>
        </w:rPr>
        <w:t>资助计划下达1个月内办理资金拨付手续，逾期不办理者视为自动放弃。</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其他事项</w:t>
      </w:r>
    </w:p>
    <w:p>
      <w:pPr>
        <w:pageBreakBefore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color w:val="auto"/>
          <w:sz w:val="32"/>
          <w:szCs w:val="32"/>
          <w:highlight w:val="none"/>
          <w:lang w:eastAsia="zh-CN"/>
        </w:rPr>
        <w:t>相关</w:t>
      </w:r>
      <w:r>
        <w:rPr>
          <w:rFonts w:hint="eastAsia" w:ascii="仿宋_GB2312" w:hAnsi="仿宋_GB2312" w:eastAsia="仿宋_GB2312" w:cs="仿宋_GB2312"/>
          <w:b w:val="0"/>
          <w:bCs w:val="0"/>
          <w:color w:val="auto"/>
          <w:sz w:val="32"/>
          <w:szCs w:val="32"/>
          <w:highlight w:val="none"/>
        </w:rPr>
        <w:t>主管部门将保留依法追究其法律责任的权利。</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附则</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eastAsia="仿宋_GB2312"/>
          <w:b w:val="0"/>
          <w:bCs w:val="0"/>
          <w:color w:val="auto"/>
          <w:highlight w:val="none"/>
          <w:lang w:eastAsia="zh-CN"/>
        </w:rPr>
      </w:pPr>
      <w:r>
        <w:rPr>
          <w:rFonts w:hint="eastAsia" w:ascii="仿宋_GB2312" w:hAnsi="仿宋_GB2312" w:eastAsia="仿宋_GB2312" w:cs="仿宋_GB2312"/>
          <w:b w:val="0"/>
          <w:bCs w:val="0"/>
          <w:color w:val="auto"/>
          <w:sz w:val="32"/>
          <w:szCs w:val="32"/>
          <w:highlight w:val="none"/>
        </w:rPr>
        <w:t>本操作规程由南山区住房和建设局负责解释，自发布之日起施行。</w:t>
      </w:r>
      <w:r>
        <w:rPr>
          <w:rFonts w:hint="eastAsia" w:ascii="仿宋_GB2312" w:hAnsi="仿宋_GB2312" w:eastAsia="仿宋_GB2312" w:cs="仿宋_GB2312"/>
          <w:b w:val="0"/>
          <w:bCs w:val="0"/>
          <w:color w:val="auto"/>
          <w:sz w:val="32"/>
          <w:szCs w:val="32"/>
          <w:highlight w:val="none"/>
          <w:lang w:eastAsia="zh-CN"/>
        </w:rPr>
        <w:br w:type="textWrapping"/>
      </w:r>
    </w:p>
    <w:p>
      <w:pPr>
        <w:pageBreakBefore w:val="0"/>
        <w:numPr>
          <w:ilvl w:val="0"/>
          <w:numId w:val="0"/>
        </w:numPr>
        <w:kinsoku/>
        <w:wordWrap/>
        <w:overflowPunct/>
        <w:topLinePunct w:val="0"/>
        <w:autoSpaceDE/>
        <w:autoSpaceDN/>
        <w:bidi w:val="0"/>
        <w:adjustRightInd w:val="0"/>
        <w:snapToGrid w:val="0"/>
        <w:spacing w:after="0" w:line="560" w:lineRule="exact"/>
        <w:ind w:leftChars="0"/>
        <w:textAlignment w:val="auto"/>
        <w:rPr>
          <w:rFonts w:hint="default"/>
          <w:b w:val="0"/>
          <w:bCs w:val="0"/>
          <w:color w:val="auto"/>
          <w:highlight w:val="none"/>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ˎ̥">
    <w:altName w:val="汉仪雅酷黑 65W"/>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000000"/>
    <w:rsid w:val="08584537"/>
    <w:rsid w:val="086B675C"/>
    <w:rsid w:val="0D885844"/>
    <w:rsid w:val="12926605"/>
    <w:rsid w:val="13312089"/>
    <w:rsid w:val="14931F72"/>
    <w:rsid w:val="1B2B44B2"/>
    <w:rsid w:val="1ED5304A"/>
    <w:rsid w:val="22BA0597"/>
    <w:rsid w:val="27791F3A"/>
    <w:rsid w:val="27D85E78"/>
    <w:rsid w:val="285162DF"/>
    <w:rsid w:val="2E951D30"/>
    <w:rsid w:val="2FB40800"/>
    <w:rsid w:val="30306332"/>
    <w:rsid w:val="32395FAE"/>
    <w:rsid w:val="33AC2F8B"/>
    <w:rsid w:val="36A231E4"/>
    <w:rsid w:val="3BFF9A1F"/>
    <w:rsid w:val="45854EFA"/>
    <w:rsid w:val="47FE7CE3"/>
    <w:rsid w:val="4BA4640C"/>
    <w:rsid w:val="4E6925E8"/>
    <w:rsid w:val="5704578E"/>
    <w:rsid w:val="66F41336"/>
    <w:rsid w:val="673742F0"/>
    <w:rsid w:val="67F3058D"/>
    <w:rsid w:val="6A8E45C7"/>
    <w:rsid w:val="6C3537A0"/>
    <w:rsid w:val="6F2B2258"/>
    <w:rsid w:val="713C37C7"/>
    <w:rsid w:val="73446451"/>
    <w:rsid w:val="763A3506"/>
    <w:rsid w:val="7D204082"/>
    <w:rsid w:val="CBFC41BC"/>
    <w:rsid w:val="EBFFA6B1"/>
    <w:rsid w:val="F9FFC7B5"/>
    <w:rsid w:val="FD7286E8"/>
    <w:rsid w:val="FF79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1732</Words>
  <Characters>1813</Characters>
  <Lines>0</Lines>
  <Paragraphs>0</Paragraphs>
  <TotalTime>1</TotalTime>
  <ScaleCrop>false</ScaleCrop>
  <LinksUpToDate>false</LinksUpToDate>
  <CharactersWithSpaces>1814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2022-06-08T00:54:00Z</dcterms:created>
  <dc:creator>Administrator</dc:creator>
  <cp:lastModifiedBy>WPS_1560830359</cp:lastModifiedBy>
  <cp:lastPrinted>2024-04-28T20:47:00Z</cp:lastPrinted>
  <dcterms:modified xsi:type="dcterms:W3CDTF">2024-06-03T07:06:13Z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2AA39A3FA11E48668811B5C965C9D813</vt:lpwstr>
  </property>
</Properties>
</file>