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2：</w:t>
      </w:r>
    </w:p>
    <w:tbl>
      <w:tblPr>
        <w:tblStyle w:val="5"/>
        <w:tblpPr w:leftFromText="180" w:rightFromText="180" w:vertAnchor="page" w:horzAnchor="page" w:tblpX="1109" w:tblpY="1848"/>
        <w:tblOverlap w:val="never"/>
        <w:tblW w:w="9720" w:type="dxa"/>
        <w:tblInd w:w="0" w:type="dxa"/>
        <w:shd w:val="clear" w:color="auto" w:fill="auto"/>
        <w:tblLayout w:type="fixed"/>
        <w:tblCellMar>
          <w:top w:w="0" w:type="dxa"/>
          <w:left w:w="0" w:type="dxa"/>
          <w:bottom w:w="0" w:type="dxa"/>
          <w:right w:w="0" w:type="dxa"/>
        </w:tblCellMar>
      </w:tblPr>
      <w:tblGrid>
        <w:gridCol w:w="9720"/>
      </w:tblGrid>
      <w:tr>
        <w:tblPrEx>
          <w:shd w:val="clear" w:color="auto" w:fill="auto"/>
          <w:tblCellMar>
            <w:top w:w="0" w:type="dxa"/>
            <w:left w:w="0" w:type="dxa"/>
            <w:bottom w:w="0" w:type="dxa"/>
            <w:right w:w="0" w:type="dxa"/>
          </w:tblCellMar>
        </w:tblPrEx>
        <w:trPr>
          <w:trHeight w:val="619" w:hRule="atLeast"/>
        </w:trPr>
        <w:tc>
          <w:tcPr>
            <w:tcW w:w="9720" w:type="dxa"/>
            <w:tcBorders>
              <w:top w:val="nil"/>
              <w:left w:val="nil"/>
              <w:bottom w:val="nil"/>
              <w:right w:val="nil"/>
            </w:tcBorders>
            <w:shd w:val="clear" w:color="auto" w:fill="auto"/>
            <w:tcMar>
              <w:top w:w="15" w:type="dxa"/>
              <w:left w:w="15" w:type="dxa"/>
              <w:right w:w="15" w:type="dxa"/>
            </w:tcMar>
            <w:vAlign w:val="center"/>
          </w:tcPr>
          <w:tbl>
            <w:tblPr>
              <w:tblStyle w:val="5"/>
              <w:tblW w:w="9534" w:type="dxa"/>
              <w:tblInd w:w="108" w:type="dxa"/>
              <w:tblLayout w:type="fixed"/>
              <w:tblCellMar>
                <w:top w:w="0" w:type="dxa"/>
                <w:left w:w="108" w:type="dxa"/>
                <w:bottom w:w="0" w:type="dxa"/>
                <w:right w:w="108" w:type="dxa"/>
              </w:tblCellMar>
            </w:tblPr>
            <w:tblGrid>
              <w:gridCol w:w="1480"/>
              <w:gridCol w:w="1760"/>
              <w:gridCol w:w="1920"/>
              <w:gridCol w:w="2387"/>
              <w:gridCol w:w="1134"/>
              <w:gridCol w:w="853"/>
            </w:tblGrid>
            <w:tr>
              <w:tblPrEx>
                <w:tblCellMar>
                  <w:top w:w="0" w:type="dxa"/>
                  <w:left w:w="108" w:type="dxa"/>
                  <w:bottom w:w="0" w:type="dxa"/>
                  <w:right w:w="108" w:type="dxa"/>
                </w:tblCellMar>
              </w:tblPrEx>
              <w:trPr>
                <w:trHeight w:val="560" w:hRule="atLeast"/>
              </w:trPr>
              <w:tc>
                <w:tcPr>
                  <w:tcW w:w="9534" w:type="dxa"/>
                  <w:gridSpan w:val="6"/>
                  <w:tcBorders>
                    <w:top w:val="nil"/>
                    <w:left w:val="nil"/>
                    <w:bottom w:val="nil"/>
                    <w:right w:val="nil"/>
                  </w:tcBorders>
                  <w:noWrap/>
                  <w:vAlign w:val="center"/>
                </w:tcPr>
                <w:p>
                  <w:pPr>
                    <w:keepNext w:val="0"/>
                    <w:keepLines w:val="0"/>
                    <w:widowControl/>
                    <w:suppressLineNumbers w:val="0"/>
                    <w:jc w:val="center"/>
                    <w:textAlignment w:val="center"/>
                    <w:rPr>
                      <w:rFonts w:ascii="宋体" w:hAnsi="宋体" w:cs="宋体"/>
                      <w:kern w:val="0"/>
                      <w:sz w:val="32"/>
                      <w:szCs w:val="32"/>
                    </w:rPr>
                  </w:pPr>
                  <w:r>
                    <w:rPr>
                      <w:rFonts w:hint="eastAsia" w:ascii="宋体" w:hAnsi="宋体" w:eastAsia="宋体" w:cs="宋体"/>
                      <w:b/>
                      <w:i w:val="0"/>
                      <w:color w:val="000000"/>
                      <w:kern w:val="0"/>
                      <w:sz w:val="36"/>
                      <w:szCs w:val="36"/>
                      <w:u w:val="none"/>
                      <w:lang w:val="en-US" w:eastAsia="zh-CN" w:bidi="ar"/>
                    </w:rPr>
                    <w:t>2021年度南山区户籍公共租赁住房在册轮候家庭租赁社会存量住房补租签约排期表</w:t>
                  </w:r>
                </w:p>
              </w:tc>
            </w:tr>
            <w:tr>
              <w:tblPrEx>
                <w:tblCellMar>
                  <w:top w:w="0" w:type="dxa"/>
                  <w:left w:w="108" w:type="dxa"/>
                  <w:bottom w:w="0" w:type="dxa"/>
                  <w:right w:w="108" w:type="dxa"/>
                </w:tblCellMar>
              </w:tblPrEx>
              <w:trPr>
                <w:trHeight w:val="360"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日期</w:t>
                  </w:r>
                </w:p>
              </w:tc>
              <w:tc>
                <w:tcPr>
                  <w:tcW w:w="17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场次</w:t>
                  </w:r>
                </w:p>
              </w:tc>
              <w:tc>
                <w:tcPr>
                  <w:tcW w:w="19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时段</w:t>
                  </w:r>
                </w:p>
              </w:tc>
              <w:tc>
                <w:tcPr>
                  <w:tcW w:w="238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签约</w:t>
                  </w:r>
                  <w:r>
                    <w:rPr>
                      <w:rFonts w:hint="eastAsia" w:ascii="宋体" w:hAnsi="宋体" w:cs="宋体"/>
                      <w:b/>
                      <w:bCs/>
                      <w:kern w:val="0"/>
                      <w:sz w:val="22"/>
                      <w:szCs w:val="22"/>
                    </w:rPr>
                    <w:t>排位号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队列类别</w:t>
                  </w:r>
                </w:p>
              </w:tc>
              <w:tc>
                <w:tcPr>
                  <w:tcW w:w="8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8</w:t>
                  </w:r>
                </w:p>
                <w:p>
                  <w:pPr>
                    <w:widowControl/>
                    <w:jc w:val="center"/>
                    <w:rPr>
                      <w:rFonts w:ascii="宋体" w:hAnsi="宋体" w:cs="宋体"/>
                      <w:kern w:val="0"/>
                      <w:sz w:val="20"/>
                      <w:szCs w:val="20"/>
                    </w:rPr>
                  </w:pP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（第一天）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第1名至第70名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第71名至第120名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w:t>
                  </w:r>
                  <w:bookmarkStart w:id="0" w:name="_GoBack"/>
                  <w:bookmarkEnd w:id="0"/>
                  <w:r>
                    <w:rPr>
                      <w:rFonts w:hint="eastAsia" w:ascii="宋体" w:hAnsi="宋体" w:eastAsia="宋体" w:cs="宋体"/>
                      <w:i w:val="0"/>
                      <w:color w:val="000000"/>
                      <w:kern w:val="0"/>
                      <w:sz w:val="20"/>
                      <w:szCs w:val="20"/>
                      <w:u w:val="none"/>
                      <w:lang w:val="en-US" w:eastAsia="zh-CN" w:bidi="ar"/>
                    </w:rPr>
                    <w:t>121名至第170名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9</w:t>
                  </w:r>
                </w:p>
                <w:p>
                  <w:pPr>
                    <w:widowControl/>
                    <w:jc w:val="center"/>
                    <w:rPr>
                      <w:rFonts w:ascii="宋体" w:hAnsi="宋体" w:cs="宋体"/>
                      <w:kern w:val="0"/>
                      <w:sz w:val="20"/>
                      <w:szCs w:val="20"/>
                    </w:rPr>
                  </w:pP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w:t>
                  </w:r>
                  <w:r>
                    <w:rPr>
                      <w:rFonts w:hint="eastAsia" w:ascii="宋体" w:hAnsi="宋体" w:cs="宋体"/>
                      <w:kern w:val="0"/>
                      <w:sz w:val="20"/>
                      <w:szCs w:val="20"/>
                      <w:lang w:val="en-US" w:eastAsia="zh-CN"/>
                    </w:rPr>
                    <w:t>二</w:t>
                  </w:r>
                  <w:r>
                    <w:rPr>
                      <w:rFonts w:hint="eastAsia" w:ascii="宋体" w:hAnsi="宋体" w:cs="宋体"/>
                      <w:kern w:val="0"/>
                      <w:sz w:val="20"/>
                      <w:szCs w:val="20"/>
                    </w:rPr>
                    <w:t>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第171名至第240名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第241名至第290名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第291名至第340名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10</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（第三天）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第341名至第410名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第411名至第460名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第461名至第510名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11</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（第四天）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第511名至第580名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第581名至第630名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第631名至第680名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12</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（第五天）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第681名至第750名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第751名至第800名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第801名至第850名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13</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（第六天）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第851名至第920名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第921名至第970名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第971名至第1020名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14</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（第七天）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第1021名至第1090名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第1091名至第1140名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第1141名至第1190名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15</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（第八天）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第1191名至第1260名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第1261名至第1310名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第1311名至第1360名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16</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（第九天）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第1361名至第1430名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第1431名至第1480名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第1481名至第1530名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17</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（第十天）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第1531名至第1600名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第1601名至第1650名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第1651名至第1700名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eastAsia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入围</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18</w:t>
                  </w:r>
                  <w:r>
                    <w:rPr>
                      <w:rFonts w:hint="eastAsia" w:ascii="宋体" w:hAnsi="宋体" w:cs="宋体"/>
                      <w:kern w:val="0"/>
                      <w:sz w:val="20"/>
                      <w:szCs w:val="20"/>
                    </w:rPr>
                    <w:t>日</w:t>
                  </w:r>
                  <w:r>
                    <w:rPr>
                      <w:rFonts w:hint="eastAsia" w:ascii="宋体" w:hAnsi="宋体" w:cs="宋体"/>
                      <w:kern w:val="0"/>
                      <w:sz w:val="20"/>
                      <w:szCs w:val="20"/>
                    </w:rPr>
                    <w:br w:type="textWrapping"/>
                  </w:r>
                  <w:r>
                    <w:rPr>
                      <w:rFonts w:hint="eastAsia" w:ascii="宋体" w:hAnsi="宋体" w:cs="宋体"/>
                      <w:kern w:val="0"/>
                      <w:sz w:val="20"/>
                      <w:szCs w:val="20"/>
                    </w:rPr>
                    <w:t>（第十一天）</w:t>
                  </w: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第一场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09:30－12:00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第1701名至第1770名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递补</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第二场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13:30－15:30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第1771名至第1820名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递补</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0" w:hRule="atLeast"/>
              </w:trPr>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7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第三场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16:00－18:00</w:t>
                  </w:r>
                </w:p>
              </w:tc>
              <w:tc>
                <w:tcPr>
                  <w:tcW w:w="2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第1821名至第1870名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递补</w:t>
                  </w:r>
                </w:p>
              </w:tc>
              <w:tc>
                <w:tcPr>
                  <w:tcW w:w="8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pStyle w:val="2"/>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bl>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Theme="majorEastAsia" w:hAnsiTheme="majorEastAsia" w:eastAsiaTheme="majorEastAsia" w:cstheme="majorEastAsia"/>
          <w:b/>
          <w:bCs/>
          <w:color w:val="000000"/>
          <w:sz w:val="26"/>
          <w:szCs w:val="26"/>
          <w:lang w:val="en-US" w:eastAsia="zh-CN" w:bidi="ar-SA"/>
        </w:rPr>
      </w:pPr>
      <w:r>
        <w:rPr>
          <w:rFonts w:hint="eastAsia" w:asciiTheme="majorEastAsia" w:hAnsiTheme="majorEastAsia" w:eastAsiaTheme="majorEastAsia" w:cstheme="majorEastAsia"/>
          <w:b/>
          <w:bCs/>
          <w:color w:val="000000"/>
          <w:sz w:val="26"/>
          <w:szCs w:val="26"/>
          <w:lang w:val="en-US" w:eastAsia="zh-CN" w:bidi="ar-SA"/>
        </w:rPr>
        <w:t>说明：</w:t>
      </w:r>
    </w:p>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宋体" w:hAnsi="宋体" w:eastAsia="宋体" w:cs="宋体"/>
          <w:color w:val="000000"/>
          <w:sz w:val="26"/>
          <w:szCs w:val="26"/>
          <w:lang w:val="en-US" w:eastAsia="zh-CN" w:bidi="ar-SA"/>
        </w:rPr>
      </w:pPr>
      <w:r>
        <w:rPr>
          <w:rFonts w:hint="eastAsia" w:ascii="宋体" w:hAnsi="宋体" w:eastAsia="宋体" w:cs="宋体"/>
          <w:color w:val="000000"/>
          <w:sz w:val="26"/>
          <w:szCs w:val="26"/>
          <w:lang w:val="en-US" w:bidi="ar-SA"/>
        </w:rPr>
        <w:t>1、请</w:t>
      </w:r>
      <w:r>
        <w:rPr>
          <w:rFonts w:hint="eastAsia" w:ascii="宋体" w:hAnsi="宋体" w:eastAsia="宋体" w:cs="宋体"/>
          <w:color w:val="000000"/>
          <w:sz w:val="26"/>
          <w:szCs w:val="26"/>
          <w:lang w:val="en-US" w:eastAsia="zh-CN" w:bidi="ar-SA"/>
        </w:rPr>
        <w:t>签约</w:t>
      </w:r>
      <w:r>
        <w:rPr>
          <w:rFonts w:hint="eastAsia" w:ascii="宋体" w:hAnsi="宋体" w:eastAsia="宋体" w:cs="宋体"/>
          <w:color w:val="000000"/>
          <w:sz w:val="26"/>
          <w:szCs w:val="26"/>
          <w:lang w:val="en-US" w:bidi="ar-SA"/>
        </w:rPr>
        <w:t>家庭提前</w:t>
      </w:r>
      <w:r>
        <w:rPr>
          <w:rFonts w:hint="eastAsia" w:ascii="宋体" w:hAnsi="宋体" w:eastAsia="宋体" w:cs="宋体"/>
          <w:color w:val="000000"/>
          <w:sz w:val="26"/>
          <w:szCs w:val="26"/>
          <w:lang w:val="en-US" w:eastAsia="zh-CN" w:bidi="ar-SA"/>
        </w:rPr>
        <w:t>15分钟</w:t>
      </w:r>
      <w:r>
        <w:rPr>
          <w:rFonts w:hint="eastAsia" w:ascii="宋体" w:hAnsi="宋体" w:eastAsia="宋体" w:cs="宋体"/>
          <w:color w:val="000000"/>
          <w:sz w:val="26"/>
          <w:szCs w:val="26"/>
          <w:lang w:val="en-US" w:bidi="ar-SA"/>
        </w:rPr>
        <w:t>签到（即</w:t>
      </w:r>
      <w:r>
        <w:rPr>
          <w:rFonts w:hint="eastAsia" w:ascii="宋体" w:hAnsi="宋体" w:eastAsia="宋体" w:cs="宋体"/>
          <w:color w:val="000000"/>
          <w:sz w:val="26"/>
          <w:szCs w:val="26"/>
          <w:lang w:val="en-US" w:eastAsia="zh-CN" w:bidi="ar-SA"/>
        </w:rPr>
        <w:t>9</w:t>
      </w:r>
      <w:r>
        <w:rPr>
          <w:rFonts w:hint="eastAsia" w:ascii="宋体" w:hAnsi="宋体" w:eastAsia="宋体" w:cs="宋体"/>
          <w:color w:val="000000"/>
          <w:sz w:val="26"/>
          <w:szCs w:val="26"/>
          <w:lang w:val="en-US" w:bidi="ar-SA"/>
        </w:rPr>
        <w:t>:</w:t>
      </w:r>
      <w:r>
        <w:rPr>
          <w:rFonts w:hint="eastAsia" w:ascii="宋体" w:hAnsi="宋体" w:eastAsia="宋体" w:cs="宋体"/>
          <w:color w:val="000000"/>
          <w:sz w:val="26"/>
          <w:szCs w:val="26"/>
          <w:lang w:val="en-US" w:eastAsia="zh-CN" w:bidi="ar-SA"/>
        </w:rPr>
        <w:t>15</w:t>
      </w:r>
      <w:r>
        <w:rPr>
          <w:rFonts w:hint="eastAsia" w:ascii="宋体" w:hAnsi="宋体" w:eastAsia="宋体" w:cs="宋体"/>
          <w:color w:val="000000"/>
          <w:sz w:val="26"/>
          <w:szCs w:val="26"/>
          <w:lang w:val="en-US" w:bidi="ar-SA"/>
        </w:rPr>
        <w:t>、13:</w:t>
      </w:r>
      <w:r>
        <w:rPr>
          <w:rFonts w:hint="eastAsia" w:ascii="宋体" w:hAnsi="宋体" w:eastAsia="宋体" w:cs="宋体"/>
          <w:color w:val="000000"/>
          <w:sz w:val="26"/>
          <w:szCs w:val="26"/>
          <w:lang w:val="en-US" w:eastAsia="zh-CN" w:bidi="ar-SA"/>
        </w:rPr>
        <w:t>15</w:t>
      </w:r>
      <w:r>
        <w:rPr>
          <w:rFonts w:hint="eastAsia" w:ascii="宋体" w:hAnsi="宋体" w:eastAsia="宋体" w:cs="宋体"/>
          <w:color w:val="000000"/>
          <w:sz w:val="26"/>
          <w:szCs w:val="26"/>
          <w:lang w:val="en-US" w:bidi="ar-SA"/>
        </w:rPr>
        <w:t>、15:</w:t>
      </w:r>
      <w:r>
        <w:rPr>
          <w:rFonts w:hint="eastAsia" w:ascii="宋体" w:hAnsi="宋体" w:eastAsia="宋体" w:cs="宋体"/>
          <w:color w:val="000000"/>
          <w:sz w:val="26"/>
          <w:szCs w:val="26"/>
          <w:lang w:val="en-US" w:eastAsia="zh-CN" w:bidi="ar-SA"/>
        </w:rPr>
        <w:t>45</w:t>
      </w:r>
      <w:r>
        <w:rPr>
          <w:rFonts w:hint="eastAsia" w:ascii="宋体" w:hAnsi="宋体" w:eastAsia="宋体" w:cs="宋体"/>
          <w:color w:val="000000"/>
          <w:sz w:val="26"/>
          <w:szCs w:val="26"/>
          <w:lang w:val="en-US" w:bidi="ar-SA"/>
        </w:rPr>
        <w:t>）</w:t>
      </w:r>
      <w:r>
        <w:rPr>
          <w:rFonts w:hint="eastAsia" w:ascii="宋体" w:hAnsi="宋体" w:eastAsia="宋体" w:cs="宋体"/>
          <w:color w:val="000000"/>
          <w:sz w:val="26"/>
          <w:szCs w:val="26"/>
          <w:lang w:val="en-US" w:eastAsia="zh-CN" w:bidi="ar-SA"/>
        </w:rPr>
        <w:t>。</w:t>
      </w:r>
    </w:p>
    <w:p>
      <w:pPr>
        <w:keepNext w:val="0"/>
        <w:keepLines w:val="0"/>
        <w:pageBreakBefore w:val="0"/>
        <w:kinsoku/>
        <w:wordWrap/>
        <w:overflowPunct/>
        <w:topLinePunct w:val="0"/>
        <w:autoSpaceDE/>
        <w:autoSpaceDN/>
        <w:bidi w:val="0"/>
        <w:adjustRightInd/>
        <w:snapToGrid w:val="0"/>
        <w:spacing w:line="500" w:lineRule="atLeast"/>
        <w:jc w:val="left"/>
        <w:textAlignment w:val="auto"/>
        <w:outlineLvl w:val="9"/>
        <w:rPr>
          <w:rFonts w:hint="eastAsia" w:ascii="宋体" w:hAnsi="宋体" w:eastAsia="宋体" w:cs="宋体"/>
          <w:color w:val="000000"/>
          <w:sz w:val="26"/>
          <w:szCs w:val="26"/>
          <w:lang w:val="en-US" w:bidi="ar-SA"/>
        </w:rPr>
      </w:pPr>
      <w:r>
        <w:rPr>
          <w:rFonts w:hint="eastAsia" w:ascii="宋体" w:hAnsi="宋体" w:eastAsia="宋体" w:cs="宋体"/>
          <w:color w:val="000000"/>
          <w:sz w:val="26"/>
          <w:szCs w:val="26"/>
          <w:lang w:val="en-US" w:eastAsia="zh-CN" w:bidi="ar-SA"/>
        </w:rPr>
        <w:t>2</w:t>
      </w:r>
      <w:r>
        <w:rPr>
          <w:rFonts w:hint="eastAsia" w:ascii="宋体" w:hAnsi="宋体" w:eastAsia="宋体" w:cs="宋体"/>
          <w:color w:val="000000"/>
          <w:sz w:val="26"/>
          <w:szCs w:val="26"/>
          <w:lang w:val="en-US" w:bidi="ar-SA"/>
        </w:rPr>
        <w:t>、</w:t>
      </w:r>
      <w:r>
        <w:rPr>
          <w:rFonts w:hint="eastAsia" w:ascii="宋体" w:hAnsi="宋体" w:eastAsia="宋体" w:cs="宋体"/>
          <w:color w:val="000000"/>
          <w:sz w:val="26"/>
          <w:szCs w:val="26"/>
          <w:lang w:val="en-US" w:eastAsia="zh-CN" w:bidi="ar-SA"/>
        </w:rPr>
        <w:t>签约</w:t>
      </w:r>
      <w:r>
        <w:rPr>
          <w:rFonts w:hint="eastAsia" w:ascii="宋体" w:hAnsi="宋体" w:eastAsia="宋体" w:cs="宋体"/>
          <w:color w:val="000000"/>
          <w:sz w:val="26"/>
          <w:szCs w:val="26"/>
          <w:lang w:val="en-US" w:bidi="ar-SA"/>
        </w:rPr>
        <w:t>家庭按照</w:t>
      </w:r>
      <w:r>
        <w:rPr>
          <w:rFonts w:hint="eastAsia" w:ascii="宋体" w:hAnsi="宋体" w:eastAsia="宋体" w:cs="宋体"/>
          <w:color w:val="000000"/>
          <w:sz w:val="26"/>
          <w:szCs w:val="26"/>
          <w:lang w:val="en-US" w:eastAsia="zh-CN" w:bidi="ar-SA"/>
        </w:rPr>
        <w:t>签约</w:t>
      </w:r>
      <w:r>
        <w:rPr>
          <w:rFonts w:hint="eastAsia" w:ascii="宋体" w:hAnsi="宋体" w:eastAsia="宋体" w:cs="宋体"/>
          <w:color w:val="000000"/>
          <w:sz w:val="26"/>
          <w:szCs w:val="26"/>
          <w:lang w:val="en-US" w:bidi="ar-SA"/>
        </w:rPr>
        <w:t>排位号顺序，</w:t>
      </w:r>
      <w:r>
        <w:rPr>
          <w:rFonts w:hint="eastAsia" w:ascii="宋体" w:hAnsi="宋体" w:eastAsia="宋体" w:cs="宋体"/>
          <w:color w:val="000000"/>
          <w:sz w:val="26"/>
          <w:szCs w:val="26"/>
          <w:lang w:val="en-US" w:eastAsia="zh-CN" w:bidi="ar-SA"/>
        </w:rPr>
        <w:t>到对应窗口排队签约。</w:t>
      </w:r>
      <w:r>
        <w:rPr>
          <w:rFonts w:hint="eastAsia" w:ascii="宋体" w:hAnsi="宋体" w:eastAsia="宋体" w:cs="宋体"/>
          <w:color w:val="000000"/>
          <w:sz w:val="26"/>
          <w:szCs w:val="26"/>
          <w:lang w:val="en-US" w:bidi="ar-SA"/>
        </w:rPr>
        <w:br w:type="textWrapping"/>
      </w:r>
      <w:r>
        <w:rPr>
          <w:rFonts w:hint="eastAsia" w:ascii="宋体" w:hAnsi="宋体" w:eastAsia="宋体" w:cs="宋体"/>
          <w:color w:val="000000"/>
          <w:sz w:val="26"/>
          <w:szCs w:val="26"/>
          <w:lang w:val="en-US" w:eastAsia="zh-CN" w:bidi="ar-SA"/>
        </w:rPr>
        <w:t>3</w:t>
      </w:r>
      <w:r>
        <w:rPr>
          <w:rFonts w:hint="eastAsia" w:ascii="宋体" w:hAnsi="宋体" w:eastAsia="宋体" w:cs="宋体"/>
          <w:color w:val="000000"/>
          <w:sz w:val="26"/>
          <w:szCs w:val="26"/>
          <w:lang w:val="en-US" w:bidi="ar-SA"/>
        </w:rPr>
        <w:t>、</w:t>
      </w:r>
      <w:r>
        <w:rPr>
          <w:rFonts w:hint="eastAsia" w:ascii="宋体" w:hAnsi="宋体" w:eastAsia="宋体" w:cs="宋体"/>
          <w:color w:val="000000"/>
          <w:sz w:val="26"/>
          <w:szCs w:val="26"/>
          <w:lang w:val="en-US" w:eastAsia="zh-CN" w:bidi="ar-SA"/>
        </w:rPr>
        <w:t>签约</w:t>
      </w:r>
      <w:r>
        <w:rPr>
          <w:rFonts w:hint="eastAsia" w:ascii="宋体" w:hAnsi="宋体" w:eastAsia="宋体" w:cs="宋体"/>
          <w:color w:val="000000"/>
          <w:sz w:val="26"/>
          <w:szCs w:val="26"/>
          <w:lang w:val="en-US" w:bidi="ar-SA"/>
        </w:rPr>
        <w:t>地址：</w:t>
      </w:r>
      <w:r>
        <w:rPr>
          <w:rFonts w:hint="eastAsia" w:ascii="宋体" w:hAnsi="宋体" w:eastAsia="宋体" w:cs="宋体"/>
          <w:color w:val="000000"/>
          <w:sz w:val="26"/>
          <w:szCs w:val="26"/>
          <w:lang w:val="en-US" w:eastAsia="zh-CN" w:bidi="ar-SA"/>
        </w:rPr>
        <w:t>南山区人才安居服务大厅</w:t>
      </w:r>
      <w:r>
        <w:rPr>
          <w:rFonts w:hint="eastAsia" w:ascii="宋体" w:hAnsi="宋体" w:eastAsia="宋体" w:cs="宋体"/>
          <w:color w:val="000000"/>
          <w:sz w:val="26"/>
          <w:szCs w:val="26"/>
          <w:lang w:val="en-US" w:bidi="ar-SA"/>
        </w:rPr>
        <w:t>。</w:t>
      </w:r>
      <w:r>
        <w:rPr>
          <w:rFonts w:hint="eastAsia" w:ascii="宋体" w:hAnsi="宋体" w:eastAsia="宋体" w:cs="宋体"/>
          <w:color w:val="000000"/>
          <w:sz w:val="26"/>
          <w:szCs w:val="26"/>
          <w:lang w:val="en-US" w:eastAsia="zh-CN" w:bidi="ar-SA"/>
        </w:rPr>
        <w:t>地址：深圳湾科技生态园10栋B座（临街铺面），地铁站：高新南A出口，公交：科技南路站。</w:t>
      </w:r>
      <w:r>
        <w:rPr>
          <w:rFonts w:hint="eastAsia" w:ascii="宋体" w:hAnsi="宋体" w:eastAsia="宋体" w:cs="宋体"/>
          <w:color w:val="000000"/>
          <w:sz w:val="26"/>
          <w:szCs w:val="26"/>
          <w:lang w:val="en-US" w:bidi="ar-SA"/>
        </w:rPr>
        <w:br w:type="textWrapping"/>
      </w:r>
      <w:r>
        <w:rPr>
          <w:rFonts w:hint="eastAsia" w:ascii="宋体" w:hAnsi="宋体" w:eastAsia="宋体" w:cs="宋体"/>
          <w:color w:val="000000"/>
          <w:sz w:val="26"/>
          <w:szCs w:val="26"/>
          <w:lang w:val="en-US" w:eastAsia="zh-CN" w:bidi="ar-SA"/>
        </w:rPr>
        <w:t>4</w:t>
      </w:r>
      <w:r>
        <w:rPr>
          <w:rFonts w:hint="eastAsia" w:ascii="宋体" w:hAnsi="宋体" w:eastAsia="宋体" w:cs="宋体"/>
          <w:color w:val="000000"/>
          <w:sz w:val="26"/>
          <w:szCs w:val="26"/>
          <w:lang w:val="en-US" w:bidi="ar-SA"/>
        </w:rPr>
        <w:t>、</w:t>
      </w:r>
      <w:r>
        <w:rPr>
          <w:rFonts w:hint="eastAsia" w:ascii="宋体" w:hAnsi="宋体" w:eastAsia="宋体" w:cs="宋体"/>
          <w:b/>
          <w:bCs/>
          <w:color w:val="000000"/>
          <w:sz w:val="26"/>
          <w:szCs w:val="26"/>
          <w:lang w:val="en-US" w:bidi="ar-SA"/>
        </w:rPr>
        <w:t>根据疫情防控要求，前往签约市民，须在参加签约时提供72小时内核酸检测阴性证明。结合场地实际情况，每天安排三场</w:t>
      </w:r>
      <w:r>
        <w:rPr>
          <w:rFonts w:hint="eastAsia" w:ascii="宋体" w:hAnsi="宋体" w:eastAsia="宋体" w:cs="宋体"/>
          <w:b/>
          <w:bCs/>
          <w:color w:val="000000"/>
          <w:sz w:val="26"/>
          <w:szCs w:val="26"/>
          <w:lang w:val="en-US" w:eastAsia="zh-CN" w:bidi="ar-SA"/>
        </w:rPr>
        <w:t>签约</w:t>
      </w:r>
      <w:r>
        <w:rPr>
          <w:rFonts w:hint="eastAsia" w:ascii="宋体" w:hAnsi="宋体" w:eastAsia="宋体" w:cs="宋体"/>
          <w:b/>
          <w:bCs/>
          <w:color w:val="000000"/>
          <w:sz w:val="26"/>
          <w:szCs w:val="26"/>
          <w:lang w:val="en-US" w:bidi="ar-SA"/>
        </w:rPr>
        <w:t>，上午一场，下午两场，合格家庭每户限</w:t>
      </w:r>
      <w:r>
        <w:rPr>
          <w:rFonts w:hint="eastAsia" w:ascii="宋体" w:hAnsi="宋体" w:eastAsia="宋体" w:cs="宋体"/>
          <w:b/>
          <w:bCs/>
          <w:color w:val="000000"/>
          <w:sz w:val="26"/>
          <w:szCs w:val="26"/>
          <w:lang w:val="en-US" w:eastAsia="zh-CN" w:bidi="ar-SA"/>
        </w:rPr>
        <w:t>1</w:t>
      </w:r>
      <w:r>
        <w:rPr>
          <w:rFonts w:hint="eastAsia" w:ascii="宋体" w:hAnsi="宋体" w:eastAsia="宋体" w:cs="宋体"/>
          <w:b/>
          <w:bCs/>
          <w:color w:val="000000"/>
          <w:sz w:val="26"/>
          <w:szCs w:val="26"/>
          <w:lang w:val="en-US" w:bidi="ar-SA"/>
        </w:rPr>
        <w:t>人进入</w:t>
      </w:r>
      <w:r>
        <w:rPr>
          <w:rFonts w:hint="eastAsia" w:ascii="宋体" w:hAnsi="宋体" w:eastAsia="宋体" w:cs="宋体"/>
          <w:b/>
          <w:bCs/>
          <w:color w:val="000000"/>
          <w:sz w:val="26"/>
          <w:szCs w:val="26"/>
          <w:lang w:val="en-US" w:eastAsia="zh-CN" w:bidi="ar-SA"/>
        </w:rPr>
        <w:t>签约</w:t>
      </w:r>
      <w:r>
        <w:rPr>
          <w:rFonts w:hint="eastAsia" w:ascii="宋体" w:hAnsi="宋体" w:eastAsia="宋体" w:cs="宋体"/>
          <w:b/>
          <w:bCs/>
          <w:color w:val="000000"/>
          <w:sz w:val="26"/>
          <w:szCs w:val="26"/>
          <w:lang w:val="en-US" w:bidi="ar-SA"/>
        </w:rPr>
        <w:t>现场</w:t>
      </w:r>
      <w:r>
        <w:rPr>
          <w:rFonts w:hint="eastAsia" w:ascii="宋体" w:hAnsi="宋体" w:eastAsia="宋体" w:cs="宋体"/>
          <w:b/>
          <w:bCs/>
          <w:color w:val="000000"/>
          <w:sz w:val="26"/>
          <w:szCs w:val="26"/>
          <w:lang w:val="en-US" w:eastAsia="zh-CN" w:bidi="ar-SA"/>
        </w:rPr>
        <w:t>。</w:t>
      </w:r>
      <w:r>
        <w:rPr>
          <w:rFonts w:hint="eastAsia" w:ascii="宋体" w:hAnsi="宋体" w:eastAsia="宋体" w:cs="宋体"/>
          <w:color w:val="000000"/>
          <w:sz w:val="26"/>
          <w:szCs w:val="26"/>
          <w:lang w:val="en-US" w:bidi="ar-SA"/>
        </w:rPr>
        <w:br w:type="textWrapping"/>
      </w:r>
      <w:r>
        <w:rPr>
          <w:rFonts w:hint="eastAsia" w:ascii="宋体" w:hAnsi="宋体" w:eastAsia="宋体" w:cs="宋体"/>
          <w:b/>
          <w:bCs/>
          <w:color w:val="000000"/>
          <w:sz w:val="26"/>
          <w:szCs w:val="26"/>
          <w:lang w:val="en-US" w:eastAsia="zh-CN" w:bidi="ar-SA"/>
        </w:rPr>
        <w:t>5</w:t>
      </w:r>
      <w:r>
        <w:rPr>
          <w:rFonts w:hint="eastAsia" w:ascii="宋体" w:hAnsi="宋体" w:eastAsia="宋体" w:cs="宋体"/>
          <w:b/>
          <w:bCs/>
          <w:color w:val="000000"/>
          <w:sz w:val="26"/>
          <w:szCs w:val="26"/>
          <w:lang w:val="en-US" w:bidi="ar-SA"/>
        </w:rPr>
        <w:t>、如仍有剩余</w:t>
      </w:r>
      <w:r>
        <w:rPr>
          <w:rFonts w:hint="eastAsia" w:ascii="宋体" w:hAnsi="宋体" w:eastAsia="宋体" w:cs="宋体"/>
          <w:b/>
          <w:bCs/>
          <w:color w:val="000000"/>
          <w:sz w:val="26"/>
          <w:szCs w:val="26"/>
          <w:lang w:val="en-US" w:eastAsia="zh-CN" w:bidi="ar-SA"/>
        </w:rPr>
        <w:t>配额</w:t>
      </w:r>
      <w:r>
        <w:rPr>
          <w:rFonts w:hint="eastAsia" w:ascii="宋体" w:hAnsi="宋体" w:eastAsia="宋体" w:cs="宋体"/>
          <w:b/>
          <w:bCs/>
          <w:color w:val="000000"/>
          <w:sz w:val="26"/>
          <w:szCs w:val="26"/>
          <w:lang w:val="en-US" w:bidi="ar-SA"/>
        </w:rPr>
        <w:t>，将另行通知</w:t>
      </w:r>
      <w:r>
        <w:rPr>
          <w:rFonts w:hint="eastAsia" w:ascii="宋体" w:hAnsi="宋体" w:eastAsia="宋体" w:cs="宋体"/>
          <w:b/>
          <w:bCs/>
          <w:color w:val="000000"/>
          <w:sz w:val="26"/>
          <w:szCs w:val="26"/>
          <w:lang w:val="en-US" w:eastAsia="zh-CN" w:bidi="ar-SA"/>
        </w:rPr>
        <w:t>签约</w:t>
      </w:r>
      <w:r>
        <w:rPr>
          <w:rFonts w:hint="eastAsia" w:ascii="宋体" w:hAnsi="宋体" w:eastAsia="宋体" w:cs="宋体"/>
          <w:b/>
          <w:bCs/>
          <w:color w:val="000000"/>
          <w:sz w:val="26"/>
          <w:szCs w:val="26"/>
          <w:lang w:val="en-US" w:bidi="ar-SA"/>
        </w:rPr>
        <w:t>排序第</w:t>
      </w:r>
      <w:r>
        <w:rPr>
          <w:rFonts w:hint="eastAsia" w:ascii="宋体" w:hAnsi="宋体" w:eastAsia="宋体" w:cs="宋体"/>
          <w:b/>
          <w:bCs/>
          <w:color w:val="000000"/>
          <w:sz w:val="26"/>
          <w:szCs w:val="26"/>
          <w:lang w:val="en-US" w:eastAsia="zh-CN" w:bidi="ar-SA"/>
        </w:rPr>
        <w:t>1700</w:t>
      </w:r>
      <w:r>
        <w:rPr>
          <w:rFonts w:hint="eastAsia" w:ascii="宋体" w:hAnsi="宋体" w:eastAsia="宋体" w:cs="宋体"/>
          <w:b/>
          <w:bCs/>
          <w:color w:val="000000"/>
          <w:sz w:val="26"/>
          <w:szCs w:val="26"/>
          <w:lang w:val="en-US" w:bidi="ar-SA"/>
        </w:rPr>
        <w:t>名以后的递补家庭按照排位顺序依次递补</w:t>
      </w:r>
      <w:r>
        <w:rPr>
          <w:rFonts w:hint="eastAsia" w:ascii="宋体" w:hAnsi="宋体" w:eastAsia="宋体" w:cs="宋体"/>
          <w:b/>
          <w:bCs/>
          <w:color w:val="000000"/>
          <w:sz w:val="26"/>
          <w:szCs w:val="26"/>
          <w:lang w:val="en-US" w:eastAsia="zh-CN" w:bidi="ar-SA"/>
        </w:rPr>
        <w:t>签约</w:t>
      </w:r>
      <w:r>
        <w:rPr>
          <w:rFonts w:hint="eastAsia" w:ascii="宋体" w:hAnsi="宋体" w:eastAsia="宋体" w:cs="宋体"/>
          <w:b/>
          <w:bCs/>
          <w:color w:val="000000"/>
          <w:sz w:val="26"/>
          <w:szCs w:val="26"/>
          <w:lang w:val="en-US" w:bidi="ar-SA"/>
        </w:rPr>
        <w:t>，</w:t>
      </w:r>
      <w:r>
        <w:rPr>
          <w:rFonts w:hint="eastAsia" w:ascii="宋体" w:hAnsi="宋体" w:eastAsia="宋体" w:cs="宋体"/>
          <w:b/>
          <w:bCs/>
          <w:color w:val="000000"/>
          <w:sz w:val="26"/>
          <w:szCs w:val="26"/>
          <w:lang w:val="en-US" w:eastAsia="zh-CN" w:bidi="ar-SA"/>
        </w:rPr>
        <w:t>直至配额签完</w:t>
      </w:r>
      <w:r>
        <w:rPr>
          <w:rFonts w:hint="eastAsia" w:ascii="宋体" w:hAnsi="宋体" w:eastAsia="宋体" w:cs="宋体"/>
          <w:b/>
          <w:bCs/>
          <w:color w:val="000000"/>
          <w:sz w:val="26"/>
          <w:szCs w:val="26"/>
          <w:lang w:val="en-US" w:bidi="ar-SA"/>
        </w:rPr>
        <w:t>即止。</w:t>
      </w:r>
    </w:p>
    <w:p>
      <w:pPr>
        <w:pStyle w:val="2"/>
        <w:rPr>
          <w:rFonts w:hint="default" w:ascii="宋体" w:hAnsi="宋体" w:eastAsia="宋体" w:cs="宋体"/>
          <w:color w:val="000000"/>
          <w:sz w:val="26"/>
          <w:szCs w:val="26"/>
          <w:lang w:val="en-US" w:eastAsia="zh-CN" w:bidi="ar-SA"/>
        </w:rPr>
      </w:pPr>
      <w:r>
        <w:rPr>
          <w:rFonts w:hint="eastAsia" w:ascii="宋体" w:hAnsi="宋体" w:eastAsia="宋体" w:cs="宋体"/>
          <w:color w:val="000000"/>
          <w:sz w:val="26"/>
          <w:szCs w:val="26"/>
          <w:lang w:val="en-US" w:eastAsia="zh-CN" w:bidi="ar-SA"/>
        </w:rPr>
        <w:t>6、由于场地限制不提供停车位，请大家绿色出行，乘坐公共交通。</w:t>
      </w:r>
    </w:p>
    <w:sectPr>
      <w:headerReference r:id="rId3" w:type="default"/>
      <w:footerReference r:id="rId4" w:type="default"/>
      <w:pgSz w:w="11906" w:h="16838"/>
      <w:pgMar w:top="1213" w:right="1519" w:bottom="121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00711"/>
    <w:rsid w:val="02027DAC"/>
    <w:rsid w:val="023C1580"/>
    <w:rsid w:val="043D23F4"/>
    <w:rsid w:val="05C423A7"/>
    <w:rsid w:val="0A73469B"/>
    <w:rsid w:val="0BC95334"/>
    <w:rsid w:val="101A50F5"/>
    <w:rsid w:val="1138689F"/>
    <w:rsid w:val="12C0099B"/>
    <w:rsid w:val="14913BA9"/>
    <w:rsid w:val="14E7538C"/>
    <w:rsid w:val="151A69BA"/>
    <w:rsid w:val="15B23288"/>
    <w:rsid w:val="16060BF8"/>
    <w:rsid w:val="18B3686C"/>
    <w:rsid w:val="1924162E"/>
    <w:rsid w:val="19361DCE"/>
    <w:rsid w:val="1AF97C67"/>
    <w:rsid w:val="1E6C2F42"/>
    <w:rsid w:val="1E7164CF"/>
    <w:rsid w:val="214778BC"/>
    <w:rsid w:val="243D7798"/>
    <w:rsid w:val="254541AB"/>
    <w:rsid w:val="27F2209C"/>
    <w:rsid w:val="2E0C397F"/>
    <w:rsid w:val="2FC14D75"/>
    <w:rsid w:val="32DC6977"/>
    <w:rsid w:val="34900711"/>
    <w:rsid w:val="36A80278"/>
    <w:rsid w:val="3865089B"/>
    <w:rsid w:val="3A345B0D"/>
    <w:rsid w:val="3B56696C"/>
    <w:rsid w:val="3DE94B80"/>
    <w:rsid w:val="3E200892"/>
    <w:rsid w:val="3F0A1DDA"/>
    <w:rsid w:val="42243C9D"/>
    <w:rsid w:val="49B43197"/>
    <w:rsid w:val="4B917F98"/>
    <w:rsid w:val="4C792A2F"/>
    <w:rsid w:val="4DD52C36"/>
    <w:rsid w:val="52B37B41"/>
    <w:rsid w:val="5749389E"/>
    <w:rsid w:val="58380653"/>
    <w:rsid w:val="5E4E216B"/>
    <w:rsid w:val="60EE0851"/>
    <w:rsid w:val="6319662E"/>
    <w:rsid w:val="64CE4C74"/>
    <w:rsid w:val="674C1C7D"/>
    <w:rsid w:val="68F064CB"/>
    <w:rsid w:val="6A1D531D"/>
    <w:rsid w:val="6EE44F57"/>
    <w:rsid w:val="74B24415"/>
    <w:rsid w:val="778440DD"/>
    <w:rsid w:val="791D148C"/>
    <w:rsid w:val="793D0C64"/>
    <w:rsid w:val="AFEBC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zjj</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2019-12-05T03:00:00Z</dcterms:created>
  <dc:creator>住建局杨春晓</dc:creator>
  <cp:lastModifiedBy>李涛志</cp:lastModifiedBy>
  <cp:lastPrinted>2019-12-05T04:17:00Z</cp:lastPrinted>
  <dcterms:modified xsi:type="dcterms:W3CDTF">2021-10-29T03:35:20Z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D703C7516B034FC288F7BA841E6674E2</vt:lpwstr>
  </property>
</Properties>
</file>