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560" w:lineRule="exact"/>
        <w:contextualSpacing/>
        <w:jc w:val="center"/>
        <w:textAlignment w:val="auto"/>
        <w:rPr>
          <w:rFonts w:ascii="方正小标宋_GBK" w:hAnsi="宋体" w:eastAsia="方正小标宋_GBK"/>
          <w:sz w:val="44"/>
          <w:szCs w:val="44"/>
          <w:highlight w:val="none"/>
          <w:lang w:eastAsia="zh-CN"/>
        </w:rPr>
      </w:pPr>
      <w:bookmarkStart w:id="0" w:name="_Hlk97670516"/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</w:rPr>
        <w:t>南山区促进产业高质量发展专项资金</w:t>
      </w:r>
      <w:r>
        <w:rPr>
          <w:rFonts w:hint="eastAsia" w:ascii="方正小标宋_GBK" w:hAnsi="宋体" w:eastAsia="方正小标宋_GBK"/>
          <w:sz w:val="44"/>
          <w:szCs w:val="44"/>
          <w:highlight w:val="none"/>
          <w:lang w:eastAsia="zh-CN"/>
        </w:rPr>
        <w:t>——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560" w:lineRule="exact"/>
        <w:jc w:val="center"/>
        <w:textAlignment w:val="auto"/>
        <w:outlineLvl w:val="0"/>
        <w:rPr>
          <w:rFonts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</w:pPr>
      <w:r>
        <w:rPr>
          <w:rFonts w:hint="default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</w:rPr>
        <w:t>区科技创新局分项资金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  <w:t>联合实验室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560" w:lineRule="exact"/>
        <w:jc w:val="center"/>
        <w:textAlignment w:val="auto"/>
        <w:outlineLvl w:val="0"/>
        <w:rPr>
          <w:rFonts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  <w:t>支持计划操作规程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560" w:lineRule="exact"/>
        <w:jc w:val="center"/>
        <w:textAlignment w:val="auto"/>
        <w:rPr>
          <w:rFonts w:ascii="方正小标宋_GBK" w:hAnsi="宋体" w:eastAsia="方正小标宋_GBK" w:cs="宋体"/>
          <w:bCs/>
          <w:color w:val="000000"/>
          <w:sz w:val="44"/>
          <w:szCs w:val="44"/>
          <w:highlight w:val="none"/>
          <w:lang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jc w:val="both"/>
        <w:textAlignment w:val="auto"/>
        <w:outlineLvl w:val="0"/>
        <w:rPr>
          <w:rFonts w:ascii="黑体" w:hAnsi="黑体" w:eastAsia="黑体" w:cs="黑体"/>
          <w:bCs/>
          <w:kern w:val="2"/>
          <w:sz w:val="32"/>
          <w:szCs w:val="32"/>
          <w:highlight w:val="none"/>
          <w:lang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highlight w:val="none"/>
          <w:lang w:eastAsia="zh-CN" w:bidi="ar-SA"/>
        </w:rPr>
        <w:t>一、政策内容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textAlignment w:val="auto"/>
        <w:rPr>
          <w:rFonts w:ascii="仿宋_GB2312" w:hAnsi="仿宋_GB2312" w:cs="仿宋_GB2312"/>
          <w:szCs w:val="32"/>
          <w:highlight w:val="none"/>
        </w:rPr>
      </w:pPr>
      <w:r>
        <w:rPr>
          <w:rFonts w:hint="eastAsia" w:ascii="仿宋_GB2312" w:hAnsi="仿宋_GB2312" w:cs="仿宋_GB2312"/>
          <w:szCs w:val="32"/>
          <w:highlight w:val="none"/>
        </w:rPr>
        <w:t>鼓励辖区企业、公立医院、高校成立联合实验室开展技术研发和人才培养，对上一年度成立的联合实验室，按实际出资方出资金额的</w:t>
      </w:r>
      <w:r>
        <w:rPr>
          <w:rFonts w:ascii="仿宋_GB2312" w:hAnsi="仿宋_GB2312" w:cs="仿宋_GB2312"/>
          <w:szCs w:val="32"/>
          <w:highlight w:val="none"/>
        </w:rPr>
        <w:t>30</w:t>
      </w:r>
      <w:r>
        <w:rPr>
          <w:rFonts w:hint="eastAsia" w:ascii="仿宋_GB2312" w:hAnsi="仿宋_GB2312" w:cs="仿宋_GB2312"/>
          <w:szCs w:val="32"/>
          <w:highlight w:val="none"/>
        </w:rPr>
        <w:t>%给予资助，每家出资单位最高</w:t>
      </w:r>
      <w:r>
        <w:rPr>
          <w:rFonts w:ascii="仿宋_GB2312" w:hAnsi="仿宋_GB2312" w:cs="仿宋_GB2312"/>
          <w:szCs w:val="32"/>
          <w:highlight w:val="none"/>
        </w:rPr>
        <w:t>资助</w:t>
      </w:r>
      <w:r>
        <w:rPr>
          <w:rFonts w:hint="eastAsia" w:ascii="仿宋_GB2312" w:hAnsi="仿宋_GB2312" w:cs="仿宋_GB2312"/>
          <w:szCs w:val="32"/>
          <w:highlight w:val="none"/>
        </w:rPr>
        <w:t>100万元。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jc w:val="both"/>
        <w:textAlignment w:val="auto"/>
        <w:outlineLvl w:val="0"/>
        <w:rPr>
          <w:rFonts w:ascii="黑体" w:hAnsi="黑体" w:eastAsia="黑体" w:cs="黑体"/>
          <w:bCs/>
          <w:kern w:val="2"/>
          <w:sz w:val="32"/>
          <w:szCs w:val="32"/>
          <w:highlight w:val="none"/>
          <w:lang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highlight w:val="none"/>
          <w:lang w:eastAsia="zh-CN" w:bidi="ar-SA"/>
        </w:rPr>
        <w:t>二、设定依据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bCs/>
          <w:sz w:val="32"/>
          <w:szCs w:val="32"/>
        </w:rPr>
        <w:t>（一）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《南山区促进产业高质量发展专项资金管理办法》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bCs/>
          <w:sz w:val="32"/>
          <w:szCs w:val="32"/>
        </w:rPr>
        <w:t>（</w:t>
      </w:r>
      <w:r>
        <w:rPr>
          <w:rFonts w:hint="default" w:ascii="仿宋_GB2312" w:hAnsi="仿宋_GB2312" w:eastAsia="仿宋_GB2312" w:cs="仿宋_GB2312"/>
          <w:bCs/>
          <w:sz w:val="32"/>
          <w:szCs w:val="32"/>
        </w:rPr>
        <w:t>二</w:t>
      </w:r>
      <w:r>
        <w:rPr>
          <w:rFonts w:hint="default" w:ascii="仿宋_GB2312" w:hAnsi="仿宋_GB2312" w:eastAsia="仿宋_GB2312" w:cs="仿宋_GB2312"/>
          <w:bCs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《南山区促进科技创新专项扶持措施》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jc w:val="both"/>
        <w:textAlignment w:val="auto"/>
        <w:outlineLvl w:val="0"/>
        <w:rPr>
          <w:rFonts w:ascii="黑体" w:hAnsi="黑体" w:eastAsia="黑体" w:cs="黑体"/>
          <w:bCs/>
          <w:kern w:val="2"/>
          <w:sz w:val="32"/>
          <w:szCs w:val="32"/>
          <w:highlight w:val="none"/>
          <w:lang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highlight w:val="none"/>
          <w:lang w:eastAsia="zh-CN" w:bidi="ar-SA"/>
        </w:rPr>
        <w:t>三、申报对象和条件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contextualSpacing/>
        <w:jc w:val="both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highlight w:val="none"/>
          <w:lang w:eastAsia="zh-CN" w:bidi="ar-SA"/>
        </w:rPr>
      </w:pPr>
      <w:r>
        <w:rPr>
          <w:rFonts w:hint="default" w:ascii="仿宋_GB2312" w:hAnsi="仿宋_GB2312" w:eastAsia="仿宋_GB2312" w:cs="仿宋_GB2312"/>
          <w:bCs/>
          <w:sz w:val="32"/>
          <w:szCs w:val="32"/>
        </w:rPr>
        <w:t>（一）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申报主体应为申请资助的联合实验室的实际出资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企业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contextualSpacing/>
        <w:jc w:val="both"/>
        <w:textAlignment w:val="auto"/>
        <w:rPr>
          <w:rFonts w:ascii="仿宋_GB2312" w:eastAsia="仿宋_GB2312" w:hAnsiTheme="minorHAnsi" w:cstheme="minorBidi"/>
          <w:kern w:val="2"/>
          <w:sz w:val="32"/>
          <w:szCs w:val="32"/>
          <w:highlight w:val="none"/>
          <w:lang w:eastAsia="zh-CN" w:bidi="ar-SA"/>
        </w:rPr>
      </w:pPr>
      <w:r>
        <w:rPr>
          <w:rFonts w:hint="default" w:ascii="仿宋_GB2312" w:hAnsi="仿宋_GB2312" w:eastAsia="仿宋_GB2312" w:cs="仿宋_GB2312"/>
          <w:bCs/>
          <w:sz w:val="32"/>
          <w:szCs w:val="32"/>
        </w:rPr>
        <w:t>（</w:t>
      </w:r>
      <w:r>
        <w:rPr>
          <w:rFonts w:hint="default" w:ascii="仿宋_GB2312" w:hAnsi="仿宋_GB2312" w:eastAsia="仿宋_GB2312" w:cs="仿宋_GB2312"/>
          <w:bCs/>
          <w:sz w:val="32"/>
          <w:szCs w:val="32"/>
        </w:rPr>
        <w:t>二</w:t>
      </w:r>
      <w:r>
        <w:rPr>
          <w:rFonts w:hint="default" w:ascii="仿宋_GB2312" w:hAnsi="仿宋_GB2312" w:eastAsia="仿宋_GB2312" w:cs="仿宋_GB2312"/>
          <w:bCs/>
          <w:sz w:val="32"/>
          <w:szCs w:val="32"/>
        </w:rPr>
        <w:t>）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highlight w:val="none"/>
          <w:lang w:eastAsia="zh-CN" w:bidi="ar-SA"/>
        </w:rPr>
        <w:t>申请资助的联合实验室的签约主体为在南山区内注册的高等院校、公立医院、企业；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contextualSpacing/>
        <w:jc w:val="both"/>
        <w:textAlignment w:val="auto"/>
        <w:rPr>
          <w:rFonts w:ascii="仿宋_GB2312" w:eastAsia="仿宋_GB2312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bCs/>
          <w:sz w:val="32"/>
          <w:szCs w:val="32"/>
        </w:rPr>
        <w:t>（</w:t>
      </w:r>
      <w:r>
        <w:rPr>
          <w:rFonts w:hint="default" w:ascii="仿宋_GB2312" w:hAnsi="仿宋_GB2312" w:eastAsia="仿宋_GB2312" w:cs="仿宋_GB2312"/>
          <w:bCs/>
          <w:sz w:val="32"/>
          <w:szCs w:val="32"/>
        </w:rPr>
        <w:t>三</w:t>
      </w:r>
      <w:r>
        <w:rPr>
          <w:rFonts w:hint="default" w:ascii="仿宋_GB2312" w:hAnsi="仿宋_GB2312" w:eastAsia="仿宋_GB2312" w:cs="仿宋_GB2312"/>
          <w:bCs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申请资助的联合实验室，合同书签约日期为上年度1月1日至12月31日；</w:t>
      </w:r>
    </w:p>
    <w:p>
      <w:pPr>
        <w:pStyle w:val="2"/>
        <w:keepNext w:val="0"/>
        <w:keepLines w:val="0"/>
        <w:pageBreakBefore w:val="0"/>
        <w:numPr>
          <w:ilvl w:val="255"/>
          <w:numId w:val="0"/>
        </w:numPr>
        <w:kinsoku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contextualSpacing/>
        <w:textAlignment w:val="auto"/>
        <w:rPr>
          <w:rFonts w:ascii="仿宋_GB231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bCs/>
          <w:sz w:val="32"/>
          <w:szCs w:val="32"/>
        </w:rPr>
        <w:t>（</w:t>
      </w:r>
      <w:r>
        <w:rPr>
          <w:rFonts w:hint="default" w:ascii="仿宋_GB2312" w:hAnsi="仿宋_GB2312" w:cs="仿宋_GB2312"/>
          <w:bCs/>
          <w:sz w:val="32"/>
          <w:szCs w:val="32"/>
        </w:rPr>
        <w:t>四</w:t>
      </w:r>
      <w:r>
        <w:rPr>
          <w:rFonts w:hint="default" w:ascii="仿宋_GB2312" w:hAnsi="仿宋_GB2312" w:eastAsia="仿宋_GB2312" w:cs="仿宋_GB2312"/>
          <w:bCs/>
          <w:sz w:val="32"/>
          <w:szCs w:val="32"/>
        </w:rPr>
        <w:t>）</w:t>
      </w:r>
      <w:r>
        <w:rPr>
          <w:rFonts w:hint="eastAsia" w:ascii="仿宋_GB2312"/>
          <w:szCs w:val="32"/>
          <w:highlight w:val="none"/>
        </w:rPr>
        <w:t>申请资助的联合实验室，实际出资方出资应拨付到位；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contextualSpacing/>
        <w:textAlignment w:val="auto"/>
        <w:rPr>
          <w:rFonts w:ascii="仿宋_GB231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bCs/>
          <w:sz w:val="32"/>
          <w:szCs w:val="32"/>
        </w:rPr>
        <w:t>（</w:t>
      </w:r>
      <w:r>
        <w:rPr>
          <w:rFonts w:hint="default" w:ascii="仿宋_GB2312" w:hAnsi="仿宋_GB2312" w:cs="仿宋_GB2312"/>
          <w:bCs/>
          <w:sz w:val="32"/>
          <w:szCs w:val="32"/>
        </w:rPr>
        <w:t>五</w:t>
      </w:r>
      <w:r>
        <w:rPr>
          <w:rFonts w:hint="default" w:ascii="仿宋_GB2312" w:hAnsi="仿宋_GB2312" w:eastAsia="仿宋_GB2312" w:cs="仿宋_GB2312"/>
          <w:bCs/>
          <w:sz w:val="32"/>
          <w:szCs w:val="32"/>
        </w:rPr>
        <w:t>）</w:t>
      </w:r>
      <w:r>
        <w:rPr>
          <w:rFonts w:hint="eastAsia" w:ascii="仿宋_GB2312"/>
          <w:szCs w:val="32"/>
          <w:highlight w:val="none"/>
        </w:rPr>
        <w:t>同一单位同一联合实验室不重复资助。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textAlignment w:val="auto"/>
        <w:outlineLvl w:val="0"/>
        <w:rPr>
          <w:rFonts w:ascii="黑体" w:hAnsi="黑体" w:eastAsia="黑体" w:cs="黑体"/>
          <w:bCs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  <w:lang w:eastAsia="zh-CN"/>
        </w:rPr>
        <w:t>四、资助方式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本资助计划属核准类，实行单位申报、材料审核、社会公示、政府决策的原则，采取无偿资助方式和事后补贴制，受资助项目无需验收。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outlineLvl w:val="0"/>
        <w:rPr>
          <w:rFonts w:ascii="黑体" w:hAnsi="黑体" w:eastAsia="黑体" w:cs="黑体"/>
          <w:bCs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  <w:lang w:eastAsia="zh-CN"/>
        </w:rPr>
        <w:t>五、办理流程</w:t>
      </w:r>
      <w:r>
        <w:rPr>
          <w:rFonts w:ascii="黑体" w:hAnsi="黑体" w:eastAsia="黑体" w:cs="黑体"/>
          <w:bCs/>
          <w:sz w:val="32"/>
          <w:szCs w:val="32"/>
          <w:highlight w:val="none"/>
          <w:lang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contextualSpacing/>
        <w:jc w:val="both"/>
        <w:textAlignment w:val="auto"/>
        <w:rPr>
          <w:rFonts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（一）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申报</w:t>
      </w:r>
      <w:r>
        <w:rPr>
          <w:rFonts w:ascii="仿宋_GB2312" w:hAnsi="ˎ̥" w:eastAsia="仿宋_GB2312" w:cs="宋体"/>
          <w:sz w:val="32"/>
          <w:szCs w:val="32"/>
          <w:highlight w:val="none"/>
          <w:lang w:eastAsia="zh-CN" w:bidi="ar-SA"/>
        </w:rPr>
        <w:t>主体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登陆</w:t>
      </w:r>
      <w:r>
        <w:rPr>
          <w:rFonts w:ascii="仿宋_GB2312" w:eastAsia="仿宋_GB2312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i南山企业服务综合平台</w:t>
      </w:r>
      <w:r>
        <w:rPr>
          <w:rFonts w:ascii="仿宋_GB2312" w:eastAsia="仿宋_GB2312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kern w:val="2"/>
          <w:sz w:val="32"/>
          <w:szCs w:val="32"/>
          <w:highlight w:val="none"/>
        </w:rPr>
        <w:t>https://www.inanshan.org.cn/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），网上提交项目申报材料；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contextualSpacing/>
        <w:jc w:val="both"/>
        <w:textAlignment w:val="auto"/>
        <w:rPr>
          <w:rFonts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（二）区企业发展服务中心受理</w:t>
      </w:r>
      <w:r>
        <w:rPr>
          <w:rFonts w:hint="eastAsia" w:ascii="仿宋_GB2312" w:eastAsia="仿宋_GB2312"/>
          <w:kern w:val="2"/>
          <w:sz w:val="32"/>
          <w:szCs w:val="32"/>
          <w:highlight w:val="none"/>
          <w:lang w:eastAsia="zh-CN"/>
        </w:rPr>
        <w:t>申请，对申报材料进行形式性审核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，区科技创新局复审项目申报材料；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contextualSpacing/>
        <w:jc w:val="both"/>
        <w:textAlignment w:val="auto"/>
        <w:rPr>
          <w:rFonts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（三）区科技创</w:t>
      </w:r>
      <w:bookmarkStart w:id="9" w:name="_GoBack"/>
      <w:bookmarkEnd w:id="9"/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新局拟定资助计划；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contextualSpacing/>
        <w:jc w:val="both"/>
        <w:textAlignment w:val="auto"/>
        <w:rPr>
          <w:rFonts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（四）区统计局对申报主体在地统计开展情况进行核查，</w:t>
      </w:r>
      <w:r>
        <w:rPr>
          <w:rFonts w:ascii="仿宋_GB2312" w:eastAsia="仿宋_GB2312"/>
          <w:sz w:val="32"/>
          <w:szCs w:val="32"/>
          <w:highlight w:val="none"/>
          <w:lang w:eastAsia="zh-CN"/>
        </w:rPr>
        <w:t>区企业发展服务中心组织对申报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主体</w:t>
      </w:r>
      <w:r>
        <w:rPr>
          <w:rFonts w:ascii="仿宋_GB2312" w:eastAsia="仿宋_GB2312"/>
          <w:sz w:val="32"/>
          <w:szCs w:val="32"/>
          <w:highlight w:val="none"/>
          <w:lang w:eastAsia="zh-CN"/>
        </w:rPr>
        <w:t>的注册情况、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违规申报使用政府资金、</w:t>
      </w:r>
      <w:r>
        <w:rPr>
          <w:rFonts w:ascii="仿宋_GB2312" w:eastAsia="仿宋_GB2312"/>
          <w:sz w:val="32"/>
          <w:szCs w:val="32"/>
          <w:highlight w:val="none"/>
          <w:lang w:eastAsia="zh-CN"/>
        </w:rPr>
        <w:t>商业贿赂和不良信用记录等情况进行核查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contextualSpacing/>
        <w:jc w:val="both"/>
        <w:textAlignment w:val="auto"/>
        <w:rPr>
          <w:rFonts w:ascii="仿宋_GB2312" w:eastAsia="仿宋_GB2312"/>
          <w:sz w:val="32"/>
          <w:szCs w:val="32"/>
          <w:highlight w:val="none"/>
          <w:lang w:eastAsia="zh-Hans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Hans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  <w:highlight w:val="none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区企业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服务中心将拟资助项目向社会公示5个工作日，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对公示期满，无有效投诉的项目资助计划，再提交领导小组会议进行审议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contextualSpacing/>
        <w:jc w:val="both"/>
        <w:textAlignment w:val="auto"/>
        <w:outlineLvl w:val="1"/>
        <w:rPr>
          <w:rFonts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</w:t>
      </w:r>
      <w:r>
        <w:rPr>
          <w:rFonts w:ascii="仿宋_GB2312" w:eastAsia="仿宋_GB2312"/>
          <w:sz w:val="32"/>
          <w:szCs w:val="32"/>
          <w:highlight w:val="none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）经审议后，由区科技创新局直接行文下达资金计划；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contextualSpacing/>
        <w:textAlignment w:val="auto"/>
        <w:rPr>
          <w:rFonts w:ascii="仿宋_GB2312" w:hAnsi="楷体_GB2312" w:cs="楷体_GB231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（七）区财政部门及时安排资金，区科技创新局办理资金拨付手续</w:t>
      </w:r>
      <w:r>
        <w:rPr>
          <w:rFonts w:hint="eastAsia" w:ascii="仿宋_GB231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jc w:val="both"/>
        <w:textAlignment w:val="auto"/>
        <w:outlineLvl w:val="0"/>
        <w:rPr>
          <w:rFonts w:ascii="黑体" w:hAnsi="黑体" w:eastAsia="黑体" w:cs="黑体"/>
          <w:bCs/>
          <w:kern w:val="2"/>
          <w:sz w:val="32"/>
          <w:szCs w:val="32"/>
          <w:highlight w:val="none"/>
          <w:lang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highlight w:val="none"/>
          <w:lang w:eastAsia="zh-CN" w:bidi="ar-SA"/>
        </w:rPr>
        <w:t>六、所需材料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  <w:highlight w:val="none"/>
          <w:lang w:eastAsia="zh-CN" w:bidi="ar-SA"/>
        </w:rPr>
      </w:pPr>
      <w:r>
        <w:rPr>
          <w:rFonts w:hint="eastAsia" w:ascii="仿宋_GB2312" w:hAnsi="ˎ̥" w:eastAsia="仿宋_GB2312" w:cs="宋体"/>
          <w:sz w:val="32"/>
          <w:szCs w:val="32"/>
          <w:highlight w:val="none"/>
          <w:lang w:eastAsia="zh-CN" w:bidi="ar-SA"/>
        </w:rPr>
        <w:t>（一）登录</w:t>
      </w:r>
      <w:r>
        <w:rPr>
          <w:rFonts w:ascii="仿宋_GB2312" w:eastAsia="仿宋_GB2312"/>
          <w:sz w:val="32"/>
          <w:szCs w:val="32"/>
          <w:highlight w:val="none"/>
        </w:rPr>
        <w:t>“</w:t>
      </w:r>
      <w:r>
        <w:rPr>
          <w:rFonts w:hint="eastAsia" w:ascii="仿宋_GB2312" w:eastAsia="仿宋_GB2312"/>
          <w:sz w:val="32"/>
          <w:szCs w:val="32"/>
          <w:highlight w:val="none"/>
        </w:rPr>
        <w:t>i南山企业服务综合平台</w:t>
      </w:r>
      <w:r>
        <w:rPr>
          <w:rFonts w:ascii="仿宋_GB2312" w:eastAsia="仿宋_GB2312"/>
          <w:sz w:val="32"/>
          <w:szCs w:val="32"/>
          <w:highlight w:val="none"/>
        </w:rPr>
        <w:t>”</w:t>
      </w:r>
      <w:r>
        <w:rPr>
          <w:rFonts w:hint="eastAsia" w:ascii="仿宋_GB2312" w:eastAsia="仿宋_GB2312"/>
          <w:kern w:val="2"/>
          <w:sz w:val="32"/>
          <w:szCs w:val="32"/>
          <w:highlight w:val="none"/>
          <w:lang w:eastAsia="zh-CN" w:bidi="ar-SA"/>
        </w:rPr>
        <w:t>（</w:t>
      </w:r>
      <w:r>
        <w:rPr>
          <w:rFonts w:ascii="仿宋_GB2312" w:eastAsia="仿宋_GB2312"/>
          <w:kern w:val="2"/>
          <w:sz w:val="32"/>
          <w:szCs w:val="32"/>
          <w:highlight w:val="none"/>
          <w:lang w:eastAsia="zh-CN" w:bidi="ar-SA"/>
        </w:rPr>
        <w:t>https://www.inanshan.org.cn/</w:t>
      </w:r>
      <w:r>
        <w:rPr>
          <w:rFonts w:hint="eastAsia" w:ascii="仿宋_GB2312" w:eastAsia="仿宋_GB2312"/>
          <w:kern w:val="2"/>
          <w:sz w:val="32"/>
          <w:szCs w:val="32"/>
          <w:highlight w:val="none"/>
          <w:lang w:eastAsia="zh-CN" w:bidi="ar-SA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  <w:lang w:eastAsia="zh-CN" w:bidi="ar-SA"/>
        </w:rPr>
        <w:t>，在线填写《南山区促进产业高质量发展专项资金——</w:t>
      </w:r>
      <w:r>
        <w:rPr>
          <w:rFonts w:ascii="仿宋_GB2312" w:eastAsia="仿宋_GB2312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科技创新</w:t>
      </w:r>
      <w:r>
        <w:rPr>
          <w:rFonts w:ascii="仿宋_GB2312" w:eastAsia="仿宋_GB2312"/>
          <w:sz w:val="32"/>
          <w:szCs w:val="32"/>
          <w:highlight w:val="none"/>
          <w:lang w:eastAsia="zh-CN"/>
        </w:rPr>
        <w:t>局分项资金</w:t>
      </w:r>
      <w:r>
        <w:rPr>
          <w:rFonts w:hint="eastAsia" w:ascii="仿宋_GB2312" w:eastAsia="仿宋_GB2312"/>
          <w:sz w:val="32"/>
          <w:szCs w:val="32"/>
          <w:highlight w:val="none"/>
          <w:lang w:eastAsia="zh-CN" w:bidi="ar-SA"/>
        </w:rPr>
        <w:t>联合实验室支持计划项目申请书》；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textAlignment w:val="auto"/>
        <w:rPr>
          <w:highlight w:val="none"/>
        </w:rPr>
      </w:pPr>
      <w:bookmarkStart w:id="1" w:name="_Hlk98162494"/>
      <w:r>
        <w:rPr>
          <w:rFonts w:hint="eastAsia"/>
          <w:highlight w:val="none"/>
        </w:rPr>
        <w:t>（二）</w:t>
      </w:r>
      <w:r>
        <w:rPr>
          <w:rFonts w:hint="eastAsia" w:ascii="仿宋_GB2312" w:eastAsia="仿宋_GB2312"/>
          <w:sz w:val="32"/>
          <w:szCs w:val="32"/>
          <w:highlight w:val="none"/>
          <w:lang w:eastAsia="zh-CN" w:bidi="ar-SA"/>
        </w:rPr>
        <w:t>《南山区促进产业高质量发展专项资金——</w:t>
      </w:r>
      <w:r>
        <w:rPr>
          <w:rFonts w:ascii="仿宋_GB2312" w:eastAsia="仿宋_GB2312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科技创新</w:t>
      </w:r>
      <w:r>
        <w:rPr>
          <w:rFonts w:ascii="仿宋_GB2312" w:eastAsia="仿宋_GB2312"/>
          <w:sz w:val="32"/>
          <w:szCs w:val="32"/>
          <w:highlight w:val="none"/>
          <w:lang w:eastAsia="zh-CN"/>
        </w:rPr>
        <w:t>局分项资金</w:t>
      </w:r>
      <w:r>
        <w:rPr>
          <w:rFonts w:hint="eastAsia" w:ascii="仿宋_GB2312" w:eastAsia="仿宋_GB2312"/>
          <w:sz w:val="32"/>
          <w:szCs w:val="32"/>
          <w:highlight w:val="none"/>
          <w:lang w:eastAsia="zh-CN" w:bidi="ar-SA"/>
        </w:rPr>
        <w:t>联合实验室支持计划项目申请书》</w:t>
      </w:r>
      <w:r>
        <w:rPr>
          <w:rFonts w:hint="eastAsia" w:ascii="仿宋_GB2312" w:hAnsi="ˎ̥" w:cs="宋体"/>
          <w:szCs w:val="32"/>
          <w:highlight w:val="none"/>
        </w:rPr>
        <w:t>填表</w:t>
      </w:r>
      <w:r>
        <w:rPr>
          <w:rFonts w:hint="eastAsia" w:ascii="仿宋_GB2312" w:hAnsi="ˎ̥" w:cs="宋体"/>
          <w:szCs w:val="32"/>
          <w:highlight w:val="none"/>
          <w:lang w:eastAsia="zh-CN"/>
        </w:rPr>
        <w:t>声</w:t>
      </w:r>
      <w:r>
        <w:rPr>
          <w:rFonts w:hint="eastAsia" w:ascii="仿宋_GB2312" w:hAnsi="ˎ̥" w:cs="宋体"/>
          <w:szCs w:val="32"/>
          <w:highlight w:val="none"/>
        </w:rPr>
        <w:t>明与保证（法定代表人签字</w:t>
      </w:r>
      <w:r>
        <w:rPr>
          <w:rFonts w:hint="default" w:ascii="仿宋_GB2312" w:hAnsi="ˎ̥" w:cs="宋体"/>
          <w:szCs w:val="32"/>
          <w:highlight w:val="none"/>
        </w:rPr>
        <w:t>、</w:t>
      </w:r>
      <w:r>
        <w:rPr>
          <w:rFonts w:hint="eastAsia" w:ascii="仿宋_GB2312" w:hAnsi="ˎ̥" w:cs="宋体"/>
          <w:szCs w:val="32"/>
          <w:highlight w:val="none"/>
        </w:rPr>
        <w:t>加盖单位公章</w:t>
      </w:r>
      <w:r>
        <w:rPr>
          <w:rFonts w:hint="default" w:ascii="仿宋_GB2312" w:hAnsi="ˎ̥" w:cs="宋体"/>
          <w:szCs w:val="32"/>
          <w:highlight w:val="none"/>
        </w:rPr>
        <w:t>并填写日期</w:t>
      </w:r>
      <w:r>
        <w:rPr>
          <w:rFonts w:hint="eastAsia" w:ascii="仿宋_GB2312" w:hAnsi="ˎ̥" w:cs="宋体"/>
          <w:szCs w:val="32"/>
          <w:highlight w:val="none"/>
        </w:rPr>
        <w:t>后，</w:t>
      </w:r>
      <w:r>
        <w:rPr>
          <w:rFonts w:hint="eastAsia" w:ascii="仿宋_GB2312"/>
          <w:szCs w:val="32"/>
          <w:highlight w:val="none"/>
        </w:rPr>
        <w:t>原件彩色扫描成PDF文件上传）；</w:t>
      </w:r>
      <w:bookmarkEnd w:id="1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contextualSpacing/>
        <w:jc w:val="both"/>
        <w:textAlignment w:val="auto"/>
        <w:rPr>
          <w:rFonts w:ascii="仿宋_GB2312" w:eastAsia="仿宋_GB2312"/>
          <w:sz w:val="32"/>
          <w:szCs w:val="32"/>
          <w:highlight w:val="none"/>
          <w:lang w:eastAsia="zh-CN"/>
        </w:rPr>
      </w:pPr>
      <w:bookmarkStart w:id="2" w:name="_Hlk74842062"/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（三）</w:t>
      </w:r>
      <w:bookmarkStart w:id="3" w:name="_Hlk97671613"/>
      <w:bookmarkStart w:id="4" w:name="_Hlk98165730"/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统一社会信用代码证书</w:t>
      </w:r>
      <w:bookmarkEnd w:id="3"/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</w:t>
      </w:r>
      <w:bookmarkStart w:id="5" w:name="_Hlk98164030"/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原件彩色扫描成PDF文件上传</w:t>
      </w:r>
      <w:bookmarkEnd w:id="5"/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</w:t>
      </w:r>
      <w:bookmarkEnd w:id="4"/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contextualSpacing/>
        <w:jc w:val="both"/>
        <w:textAlignment w:val="auto"/>
        <w:rPr>
          <w:rFonts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（四）法定代表人身份证</w:t>
      </w:r>
      <w:bookmarkStart w:id="6" w:name="_Hlk98162524"/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[原件（或复印件加盖单位公章）彩色扫描</w:t>
      </w:r>
      <w:bookmarkStart w:id="7" w:name="_Hlk98164043"/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成PDF文件</w:t>
      </w:r>
      <w:bookmarkEnd w:id="7"/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上传]</w:t>
      </w:r>
      <w:bookmarkEnd w:id="6"/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（五）由税务部门开具的单位上年度纳税证明（</w:t>
      </w:r>
      <w:bookmarkStart w:id="8" w:name="_Hlk98161019"/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上传税务系统下载带有税务机关红色印章的电子版，</w:t>
      </w:r>
      <w:bookmarkEnd w:id="8"/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事业单位除外)；</w:t>
      </w:r>
      <w:bookmarkEnd w:id="2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contextualSpacing/>
        <w:jc w:val="both"/>
        <w:textAlignment w:val="auto"/>
        <w:rPr>
          <w:rFonts w:ascii="仿宋_GB2312" w:hAnsi="ˎ̥" w:eastAsia="仿宋_GB2312" w:cs="宋体"/>
          <w:sz w:val="32"/>
          <w:szCs w:val="32"/>
          <w:highlight w:val="none"/>
          <w:lang w:eastAsia="zh-CN" w:bidi="ar-SA"/>
        </w:rPr>
      </w:pPr>
      <w:r>
        <w:rPr>
          <w:rFonts w:hint="eastAsia" w:ascii="仿宋_GB2312" w:hAnsi="ˎ̥" w:eastAsia="仿宋_GB2312" w:cs="宋体"/>
          <w:sz w:val="32"/>
          <w:szCs w:val="32"/>
          <w:highlight w:val="none"/>
          <w:lang w:eastAsia="zh-CN" w:bidi="ar-SA"/>
        </w:rPr>
        <w:t>（六）联合实验室合同书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[原件（或复印件加盖单位公章）彩色扫描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成PDF文件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上传]</w:t>
      </w:r>
      <w:r>
        <w:rPr>
          <w:rFonts w:hint="eastAsia" w:ascii="仿宋_GB2312" w:hAnsi="ˎ̥" w:eastAsia="仿宋_GB2312" w:cs="宋体"/>
          <w:sz w:val="32"/>
          <w:szCs w:val="32"/>
          <w:highlight w:val="none"/>
          <w:lang w:eastAsia="zh-CN" w:bidi="ar-SA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contextualSpacing/>
        <w:jc w:val="both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</w:pPr>
      <w:r>
        <w:rPr>
          <w:rFonts w:hint="eastAsia" w:ascii="仿宋_GB2312" w:hAnsi="ˎ̥" w:eastAsia="仿宋_GB2312" w:cs="宋体"/>
          <w:sz w:val="32"/>
          <w:szCs w:val="32"/>
          <w:highlight w:val="none"/>
          <w:lang w:eastAsia="zh-CN" w:bidi="ar-SA"/>
        </w:rPr>
        <w:t>（七）</w:t>
      </w:r>
      <w:r>
        <w:rPr>
          <w:rFonts w:hint="default" w:ascii="仿宋_GB2312" w:hAnsi="ˎ̥" w:eastAsia="仿宋_GB2312" w:cs="宋体"/>
          <w:sz w:val="32"/>
          <w:szCs w:val="32"/>
          <w:highlight w:val="none"/>
          <w:lang w:eastAsia="zh-CN" w:bidi="ar-SA"/>
        </w:rPr>
        <w:t>申报主体</w:t>
      </w:r>
      <w:r>
        <w:rPr>
          <w:rFonts w:hint="eastAsia" w:ascii="仿宋_GB2312" w:hAnsi="ˎ̥" w:eastAsia="仿宋_GB2312" w:cs="宋体"/>
          <w:sz w:val="32"/>
          <w:szCs w:val="32"/>
          <w:highlight w:val="none"/>
          <w:lang w:eastAsia="zh-CN" w:bidi="ar-SA"/>
        </w:rPr>
        <w:t>对联合实验室出资的银行转账记录等出资凭据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[原件（或复印件加盖单位公章）彩色扫描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成PDF文件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上传]；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contextualSpacing/>
        <w:textAlignment w:val="auto"/>
        <w:rPr>
          <w:highlight w:val="none"/>
          <w:lang w:eastAsia="zh-CN"/>
        </w:rPr>
      </w:pPr>
      <w:r>
        <w:rPr>
          <w:rFonts w:hint="eastAsia"/>
          <w:highlight w:val="none"/>
          <w:lang w:bidi="en-US"/>
        </w:rPr>
        <w:t>（八）</w:t>
      </w: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eastAsia="zh-CN" w:bidi="en-US"/>
        </w:rPr>
        <w:t>联合实验室建设方案</w:t>
      </w:r>
      <w:r>
        <w:rPr>
          <w:rFonts w:hint="default" w:ascii="仿宋_GB2312" w:hAnsi="宋体" w:cs="宋体"/>
          <w:kern w:val="0"/>
          <w:sz w:val="32"/>
          <w:szCs w:val="32"/>
          <w:highlight w:val="none"/>
          <w:lang w:eastAsia="zh-CN" w:bidi="en-US"/>
        </w:rPr>
        <w:t>,包括实验室建设的背景和意义、具体建设内容、计划进度、建设成效、经费预算等内容[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原件（或复印件加盖单位公章）彩色扫描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成PDF文件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上传</w:t>
      </w:r>
      <w:r>
        <w:rPr>
          <w:rFonts w:hint="default" w:ascii="仿宋_GB2312" w:hAnsi="宋体" w:cs="宋体"/>
          <w:kern w:val="0"/>
          <w:sz w:val="32"/>
          <w:szCs w:val="32"/>
          <w:highlight w:val="none"/>
          <w:lang w:eastAsia="zh-CN" w:bidi="en-US"/>
        </w:rPr>
        <w:t>]</w:t>
      </w: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eastAsia="zh-CN" w:bidi="en-US"/>
        </w:rPr>
        <w:t>；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contextualSpacing/>
        <w:textAlignment w:val="auto"/>
        <w:rPr>
          <w:rFonts w:ascii="仿宋_GB2312" w:hAnsi="宋体" w:cs="宋体"/>
          <w:szCs w:val="32"/>
          <w:highlight w:val="none"/>
        </w:rPr>
      </w:pPr>
      <w:r>
        <w:rPr>
          <w:rFonts w:hint="eastAsia"/>
          <w:highlight w:val="none"/>
          <w:lang w:bidi="en-US"/>
        </w:rPr>
        <w:t>（</w:t>
      </w:r>
      <w:r>
        <w:rPr>
          <w:rFonts w:hint="default"/>
          <w:highlight w:val="none"/>
          <w:lang w:bidi="en-US"/>
        </w:rPr>
        <w:t>九</w:t>
      </w:r>
      <w:r>
        <w:rPr>
          <w:rFonts w:hint="eastAsia"/>
          <w:highlight w:val="none"/>
          <w:lang w:bidi="en-US"/>
        </w:rPr>
        <w:t>）其他材料。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contextualSpacing/>
        <w:jc w:val="both"/>
        <w:textAlignment w:val="auto"/>
        <w:rPr>
          <w:rFonts w:ascii="黑体" w:hAnsi="黑体" w:eastAsia="黑体"/>
          <w:bCs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  <w:highlight w:val="none"/>
          <w:lang w:eastAsia="zh-CN"/>
        </w:rPr>
        <w:t>七、申报时间和办理时限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contextualSpacing/>
        <w:jc w:val="both"/>
        <w:textAlignment w:val="auto"/>
        <w:rPr>
          <w:rFonts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每年安排1-2次集中受理单位申请，具体受理时间以发布的申报通知为准。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contextualSpacing/>
        <w:jc w:val="both"/>
        <w:textAlignment w:val="auto"/>
        <w:rPr>
          <w:rFonts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资助计划下达1个月内受资助单位须办理资金拨付手续，逾期不办理者视为自动放弃。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jc w:val="both"/>
        <w:textAlignment w:val="auto"/>
        <w:outlineLvl w:val="0"/>
        <w:rPr>
          <w:rFonts w:ascii="黑体" w:hAnsi="黑体" w:eastAsia="黑体" w:cs="黑体"/>
          <w:bCs/>
          <w:kern w:val="2"/>
          <w:sz w:val="32"/>
          <w:szCs w:val="32"/>
          <w:highlight w:val="none"/>
          <w:lang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highlight w:val="none"/>
          <w:lang w:eastAsia="zh-CN" w:bidi="ar-SA"/>
        </w:rPr>
        <w:t>八、附则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textAlignment w:val="auto"/>
        <w:rPr>
          <w:rFonts w:ascii="仿宋_GB2312" w:hAnsi="ˎ̥" w:eastAsia="仿宋_GB2312" w:cs="宋体"/>
          <w:sz w:val="32"/>
          <w:szCs w:val="32"/>
          <w:highlight w:val="none"/>
          <w:lang w:eastAsia="zh-CN" w:bidi="ar-SA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本计划责任部门为南山区科技创新局，本操作规程由其负责解释，自发布之日起施行。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560" w:lineRule="exact"/>
        <w:textAlignment w:val="auto"/>
        <w:rPr>
          <w:rFonts w:ascii="方正小标宋_GBK" w:hAnsi="宋体" w:eastAsia="方正小标宋_GBK" w:cs="宋体"/>
          <w:bCs/>
          <w:color w:val="000000"/>
          <w:sz w:val="44"/>
          <w:szCs w:val="44"/>
          <w:highlight w:val="none"/>
          <w:lang w:eastAsia="zh-CN" w:bidi="ar-SA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ˎ̥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cyZTZjMDRkOTk5YTdkODAxYmUyZDM1YWFlZDA5YjcifQ=="/>
  </w:docVars>
  <w:rsids>
    <w:rsidRoot w:val="00520A24"/>
    <w:rsid w:val="001040AE"/>
    <w:rsid w:val="002B3858"/>
    <w:rsid w:val="002E0A37"/>
    <w:rsid w:val="00365EC2"/>
    <w:rsid w:val="003B125E"/>
    <w:rsid w:val="003E0F6D"/>
    <w:rsid w:val="003F53DE"/>
    <w:rsid w:val="00520A24"/>
    <w:rsid w:val="005443AC"/>
    <w:rsid w:val="005F0A67"/>
    <w:rsid w:val="006106B7"/>
    <w:rsid w:val="007E057F"/>
    <w:rsid w:val="00882499"/>
    <w:rsid w:val="009D1D90"/>
    <w:rsid w:val="00A72051"/>
    <w:rsid w:val="00C0157D"/>
    <w:rsid w:val="00D10C58"/>
    <w:rsid w:val="00E05D0D"/>
    <w:rsid w:val="00F60B82"/>
    <w:rsid w:val="00FA7994"/>
    <w:rsid w:val="0254374D"/>
    <w:rsid w:val="05A80E0D"/>
    <w:rsid w:val="0625451E"/>
    <w:rsid w:val="06880A82"/>
    <w:rsid w:val="09095E00"/>
    <w:rsid w:val="09B045E3"/>
    <w:rsid w:val="0AAF16B1"/>
    <w:rsid w:val="0AC42C61"/>
    <w:rsid w:val="0BEE0C53"/>
    <w:rsid w:val="0CC312C0"/>
    <w:rsid w:val="11861628"/>
    <w:rsid w:val="12C1679A"/>
    <w:rsid w:val="15781F96"/>
    <w:rsid w:val="17D91BBD"/>
    <w:rsid w:val="185146B0"/>
    <w:rsid w:val="18A25849"/>
    <w:rsid w:val="1B122AC7"/>
    <w:rsid w:val="1B767F02"/>
    <w:rsid w:val="1BE139BE"/>
    <w:rsid w:val="1BE50422"/>
    <w:rsid w:val="1CE16B14"/>
    <w:rsid w:val="1D6F1283"/>
    <w:rsid w:val="1DDD703C"/>
    <w:rsid w:val="205D7B85"/>
    <w:rsid w:val="2245663F"/>
    <w:rsid w:val="247B025A"/>
    <w:rsid w:val="2BD024CA"/>
    <w:rsid w:val="2ECC0420"/>
    <w:rsid w:val="315B0BCB"/>
    <w:rsid w:val="324F2249"/>
    <w:rsid w:val="32970613"/>
    <w:rsid w:val="33C323AA"/>
    <w:rsid w:val="340973FE"/>
    <w:rsid w:val="34BE1A45"/>
    <w:rsid w:val="37CD5418"/>
    <w:rsid w:val="3B4514DC"/>
    <w:rsid w:val="3D1D3971"/>
    <w:rsid w:val="3D515757"/>
    <w:rsid w:val="3EA258A2"/>
    <w:rsid w:val="3F2950C7"/>
    <w:rsid w:val="3FB85005"/>
    <w:rsid w:val="415E63C0"/>
    <w:rsid w:val="420D14FA"/>
    <w:rsid w:val="42252F12"/>
    <w:rsid w:val="440D37CE"/>
    <w:rsid w:val="45036B0F"/>
    <w:rsid w:val="4535322C"/>
    <w:rsid w:val="460727FF"/>
    <w:rsid w:val="463E1277"/>
    <w:rsid w:val="46EA7593"/>
    <w:rsid w:val="47F0316B"/>
    <w:rsid w:val="488F090D"/>
    <w:rsid w:val="48DD0F69"/>
    <w:rsid w:val="49915821"/>
    <w:rsid w:val="49A93FC1"/>
    <w:rsid w:val="49D1032F"/>
    <w:rsid w:val="49F058DC"/>
    <w:rsid w:val="4AB6172D"/>
    <w:rsid w:val="4AC878B1"/>
    <w:rsid w:val="4B0C5955"/>
    <w:rsid w:val="4D48668B"/>
    <w:rsid w:val="4E995085"/>
    <w:rsid w:val="51A8257F"/>
    <w:rsid w:val="52120BA4"/>
    <w:rsid w:val="551A6D3A"/>
    <w:rsid w:val="551BCE15"/>
    <w:rsid w:val="56ED39AE"/>
    <w:rsid w:val="59CE27A8"/>
    <w:rsid w:val="5A4100F9"/>
    <w:rsid w:val="5A58404D"/>
    <w:rsid w:val="5B24476C"/>
    <w:rsid w:val="5B7E3F65"/>
    <w:rsid w:val="5C042A1E"/>
    <w:rsid w:val="5C6D0909"/>
    <w:rsid w:val="5CB365B6"/>
    <w:rsid w:val="66E73AA0"/>
    <w:rsid w:val="672E41BF"/>
    <w:rsid w:val="68BC799F"/>
    <w:rsid w:val="68FA22F2"/>
    <w:rsid w:val="6AE31090"/>
    <w:rsid w:val="6B873704"/>
    <w:rsid w:val="6CE0128F"/>
    <w:rsid w:val="6D034B7D"/>
    <w:rsid w:val="6D8A33DD"/>
    <w:rsid w:val="6DC664C2"/>
    <w:rsid w:val="6EFFF755"/>
    <w:rsid w:val="6F7F120F"/>
    <w:rsid w:val="70131ED4"/>
    <w:rsid w:val="72EF76D5"/>
    <w:rsid w:val="732A3C8F"/>
    <w:rsid w:val="77410507"/>
    <w:rsid w:val="78056B6D"/>
    <w:rsid w:val="787766C5"/>
    <w:rsid w:val="7889659F"/>
    <w:rsid w:val="78B7217B"/>
    <w:rsid w:val="79001C62"/>
    <w:rsid w:val="7C6E25D8"/>
    <w:rsid w:val="7D245A87"/>
    <w:rsid w:val="7DCBEF15"/>
    <w:rsid w:val="7DFFBD10"/>
    <w:rsid w:val="7E227B40"/>
    <w:rsid w:val="7EFC15BD"/>
    <w:rsid w:val="7F3A6470"/>
    <w:rsid w:val="7FF7AB76"/>
    <w:rsid w:val="7FFAF66B"/>
    <w:rsid w:val="BB4FAADB"/>
    <w:rsid w:val="D6F91D4B"/>
    <w:rsid w:val="DBC73B62"/>
    <w:rsid w:val="DD76C481"/>
    <w:rsid w:val="DFFD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52" w:lineRule="auto"/>
    </w:pPr>
    <w:rPr>
      <w:rFonts w:ascii="Times New Roman" w:hAnsi="Times New Roman" w:eastAsia="宋体" w:cs="Times New Roman"/>
      <w:sz w:val="22"/>
      <w:szCs w:val="22"/>
      <w:lang w:val="en-US" w:eastAsia="en-US" w:bidi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widowControl w:val="0"/>
      <w:spacing w:line="240" w:lineRule="auto"/>
      <w:ind w:firstLine="420" w:firstLineChars="100"/>
      <w:jc w:val="both"/>
    </w:pPr>
    <w:rPr>
      <w:rFonts w:eastAsia="仿宋_GB2312"/>
      <w:kern w:val="2"/>
      <w:sz w:val="32"/>
      <w:szCs w:val="24"/>
      <w:lang w:eastAsia="zh-CN" w:bidi="ar-SA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  <w:rPr>
      <w:szCs w:val="24"/>
    </w:rPr>
  </w:style>
  <w:style w:type="character" w:customStyle="1" w:styleId="9">
    <w:name w:val="页眉 字符"/>
    <w:basedOn w:val="7"/>
    <w:link w:val="5"/>
    <w:qFormat/>
    <w:uiPriority w:val="0"/>
    <w:rPr>
      <w:rFonts w:ascii="Times New Roman" w:hAnsi="Times New Roman" w:eastAsia="宋体" w:cs="Times New Roman"/>
      <w:sz w:val="18"/>
      <w:szCs w:val="18"/>
      <w:lang w:eastAsia="en-US" w:bidi="en-US"/>
    </w:rPr>
  </w:style>
  <w:style w:type="paragraph" w:customStyle="1" w:styleId="10">
    <w:name w:val="修订1"/>
    <w:hidden/>
    <w:semiHidden/>
    <w:qFormat/>
    <w:uiPriority w:val="99"/>
    <w:rPr>
      <w:rFonts w:ascii="Times New Roman" w:hAnsi="Times New Roman" w:eastAsia="宋体" w:cs="Times New Roman"/>
      <w:sz w:val="22"/>
      <w:szCs w:val="22"/>
      <w:lang w:val="en-US" w:eastAsia="en-US" w:bidi="en-US"/>
    </w:rPr>
  </w:style>
  <w:style w:type="paragraph" w:customStyle="1" w:styleId="11">
    <w:name w:val="修订2"/>
    <w:hidden/>
    <w:semiHidden/>
    <w:qFormat/>
    <w:uiPriority w:val="99"/>
    <w:rPr>
      <w:rFonts w:ascii="Times New Roman" w:hAnsi="Times New Roman" w:eastAsia="宋体" w:cs="Times New Roman"/>
      <w:sz w:val="22"/>
      <w:szCs w:val="22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1309</Words>
  <Characters>1392</Characters>
  <Lines>8</Lines>
  <Paragraphs>2</Paragraphs>
  <TotalTime>0</TotalTime>
  <ScaleCrop>false</ScaleCrop>
  <LinksUpToDate>false</LinksUpToDate>
  <CharactersWithSpaces>1394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2022-12-01T07:00:00Z</dcterms:created>
  <dc:creator>lenovo</dc:creator>
  <cp:lastModifiedBy>裘杨溢</cp:lastModifiedBy>
  <cp:lastPrinted>2021-06-09T17:47:00Z</cp:lastPrinted>
  <dcterms:modified xsi:type="dcterms:W3CDTF">2023-02-06T10:23:01Z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9816096E3A95488F8C923E94948CC659</vt:lpwstr>
  </property>
</Properties>
</file>