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jc w:val="center"/>
        <w:textAlignment w:val="auto"/>
        <w:rPr>
          <w:rFonts w:ascii="宋体" w:hAnsi="宋体" w:cs="宋体"/>
          <w:b/>
          <w:bCs/>
          <w:sz w:val="44"/>
          <w:szCs w:val="44"/>
        </w:rPr>
      </w:pPr>
      <w:r>
        <w:rPr>
          <w:rFonts w:hint="eastAsia" w:ascii="宋体" w:hAnsi="宋体" w:cs="宋体"/>
          <w:b/>
          <w:bCs/>
          <w:sz w:val="44"/>
          <w:szCs w:val="44"/>
        </w:rPr>
        <w:t>南山区重点产业项目遴选及用地供应</w:t>
      </w:r>
    </w:p>
    <w:p>
      <w:pPr>
        <w:pageBreakBefore w:val="0"/>
        <w:widowControl w:val="0"/>
        <w:kinsoku/>
        <w:wordWrap/>
        <w:overflowPunct/>
        <w:topLinePunct w:val="0"/>
        <w:autoSpaceDE/>
        <w:autoSpaceDN/>
        <w:bidi w:val="0"/>
        <w:spacing w:line="560" w:lineRule="exact"/>
        <w:jc w:val="center"/>
        <w:textAlignment w:val="auto"/>
        <w:rPr>
          <w:rFonts w:ascii="宋体" w:hAnsi="宋体" w:cs="宋体"/>
          <w:b/>
          <w:bCs/>
          <w:sz w:val="44"/>
          <w:szCs w:val="44"/>
        </w:rPr>
      </w:pPr>
      <w:r>
        <w:rPr>
          <w:rFonts w:hint="eastAsia" w:ascii="宋体" w:hAnsi="宋体" w:cs="宋体"/>
          <w:b/>
          <w:bCs/>
          <w:sz w:val="44"/>
          <w:szCs w:val="44"/>
        </w:rPr>
        <w:t>实施办法</w:t>
      </w:r>
    </w:p>
    <w:p>
      <w:pPr>
        <w:pageBreakBefore w:val="0"/>
        <w:widowControl w:val="0"/>
        <w:kinsoku/>
        <w:wordWrap/>
        <w:overflowPunct/>
        <w:topLinePunct w:val="0"/>
        <w:autoSpaceDE/>
        <w:autoSpaceDN/>
        <w:bidi w:val="0"/>
        <w:spacing w:line="560" w:lineRule="exact"/>
        <w:jc w:val="center"/>
        <w:textAlignment w:val="auto"/>
        <w:rPr>
          <w:rFonts w:ascii="华文仿宋" w:hAnsi="华文仿宋" w:eastAsia="华文仿宋"/>
          <w:sz w:val="32"/>
          <w:szCs w:val="32"/>
        </w:rPr>
      </w:pPr>
      <w:r>
        <w:rPr>
          <w:rFonts w:hint="eastAsia" w:ascii="华文仿宋" w:hAnsi="华文仿宋" w:eastAsia="华文仿宋" w:cs="仿宋_GB2312"/>
          <w:sz w:val="32"/>
          <w:szCs w:val="32"/>
        </w:rPr>
        <w:t>（征求意见稿）</w:t>
      </w:r>
    </w:p>
    <w:p>
      <w:pPr>
        <w:pStyle w:val="3"/>
        <w:pageBreakBefore w:val="0"/>
        <w:widowControl w:val="0"/>
        <w:kinsoku/>
        <w:wordWrap/>
        <w:overflowPunct/>
        <w:topLinePunct w:val="0"/>
        <w:autoSpaceDE/>
        <w:autoSpaceDN/>
        <w:bidi w:val="0"/>
        <w:spacing w:line="560" w:lineRule="exact"/>
        <w:textAlignment w:val="auto"/>
      </w:pPr>
      <w:r>
        <w:rPr>
          <w:rFonts w:hint="eastAsia"/>
        </w:rPr>
        <w:t>第一章  总则</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hint="eastAsia" w:ascii="华文仿宋" w:hAnsi="华文仿宋" w:eastAsia="华文仿宋"/>
          <w:b/>
          <w:sz w:val="28"/>
          <w:szCs w:val="28"/>
        </w:rPr>
        <w:t xml:space="preserve">第一条 </w:t>
      </w:r>
      <w:r>
        <w:rPr>
          <w:rFonts w:hint="eastAsia" w:ascii="华文仿宋" w:hAnsi="华文仿宋" w:eastAsia="华文仿宋"/>
          <w:sz w:val="28"/>
          <w:szCs w:val="28"/>
        </w:rPr>
        <w:t>为贯彻粤港澳大湾区发展规划和深圳市建设中国特色社会主义先行示范区的战略部署，推进土地供给侧结构性改革，加快南山区</w:t>
      </w:r>
      <w:r>
        <w:rPr>
          <w:rFonts w:hint="eastAsia" w:ascii="华文仿宋" w:hAnsi="华文仿宋" w:eastAsia="华文仿宋"/>
          <w:color w:val="040404"/>
          <w:kern w:val="0"/>
          <w:sz w:val="28"/>
          <w:szCs w:val="28"/>
        </w:rPr>
        <w:t>重点产业项目的遴选及用地供应</w:t>
      </w:r>
      <w:r>
        <w:rPr>
          <w:rFonts w:hint="eastAsia" w:ascii="华文仿宋" w:hAnsi="华文仿宋" w:eastAsia="华文仿宋"/>
          <w:sz w:val="28"/>
          <w:szCs w:val="28"/>
        </w:rPr>
        <w:t>，依据</w:t>
      </w:r>
      <w:bookmarkStart w:id="0" w:name="_Hlk22050219"/>
      <w:r>
        <w:rPr>
          <w:rFonts w:hint="eastAsia" w:ascii="华文仿宋" w:hAnsi="华文仿宋" w:eastAsia="华文仿宋"/>
          <w:sz w:val="28"/>
          <w:szCs w:val="28"/>
        </w:rPr>
        <w:t>《深圳市工业及其他产业用地供应管理办法》</w:t>
      </w:r>
      <w:bookmarkEnd w:id="0"/>
      <w:r>
        <w:rPr>
          <w:rFonts w:hint="eastAsia" w:ascii="华文仿宋" w:hAnsi="华文仿宋" w:eastAsia="华文仿宋"/>
          <w:sz w:val="28"/>
          <w:szCs w:val="28"/>
        </w:rPr>
        <w:t>（深府规〔2019〕4号）（以下简称《产业用地供应管理办法》）</w:t>
      </w:r>
      <w:r>
        <w:rPr>
          <w:rFonts w:hint="eastAsia" w:ascii="华文仿宋" w:hAnsi="华文仿宋" w:eastAsia="华文仿宋" w:cs="仿宋_GB2312"/>
          <w:sz w:val="28"/>
          <w:szCs w:val="28"/>
        </w:rPr>
        <w:t>等有关规定</w:t>
      </w:r>
      <w:r>
        <w:rPr>
          <w:rFonts w:hint="eastAsia" w:ascii="华文仿宋" w:hAnsi="华文仿宋" w:eastAsia="华文仿宋"/>
          <w:sz w:val="28"/>
          <w:szCs w:val="28"/>
        </w:rPr>
        <w:t>，结合南山区实际情况，制定本办法。</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textAlignment w:val="auto"/>
        <w:rPr>
          <w:rFonts w:hint="eastAsia" w:ascii="华文仿宋" w:hAnsi="华文仿宋" w:eastAsia="华文仿宋"/>
          <w:sz w:val="28"/>
          <w:szCs w:val="28"/>
        </w:rPr>
      </w:pPr>
      <w:r>
        <w:rPr>
          <w:rFonts w:hint="eastAsia" w:ascii="华文仿宋" w:hAnsi="华文仿宋" w:eastAsia="华文仿宋"/>
          <w:b/>
          <w:sz w:val="28"/>
          <w:szCs w:val="28"/>
        </w:rPr>
        <w:t>第二条</w:t>
      </w:r>
      <w:r>
        <w:rPr>
          <w:rFonts w:hint="eastAsia" w:ascii="华文仿宋" w:hAnsi="华文仿宋" w:eastAsia="华文仿宋"/>
          <w:sz w:val="28"/>
          <w:szCs w:val="28"/>
        </w:rPr>
        <w:t xml:space="preserve"> 南山区区级重点产业项目遴选及用地供应，以及用地意向属于南山区的深圳市市级重点产业项目的用地供应，适用本办法。</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hint="eastAsia" w:ascii="华文仿宋" w:hAnsi="华文仿宋" w:eastAsia="华文仿宋"/>
          <w:b/>
          <w:sz w:val="28"/>
          <w:szCs w:val="28"/>
        </w:rPr>
        <w:t xml:space="preserve">第三条 </w:t>
      </w:r>
      <w:r>
        <w:rPr>
          <w:rFonts w:hint="eastAsia" w:ascii="华文仿宋" w:hAnsi="华文仿宋" w:eastAsia="华文仿宋"/>
          <w:sz w:val="28"/>
          <w:szCs w:val="28"/>
        </w:rPr>
        <w:t>本办法所称的“区级重点产业项目”，是指经遴选认定，符合我区产业政策、环境保护等要求，对我区经济和社会发展具有重大带动作</w:t>
      </w:r>
      <w:r>
        <w:rPr>
          <w:rFonts w:hint="eastAsia" w:ascii="华文仿宋" w:hAnsi="华文仿宋" w:eastAsia="华文仿宋"/>
          <w:sz w:val="24"/>
          <w:szCs w:val="24"/>
        </w:rPr>
        <w:t>用的产业项目。</w:t>
      </w:r>
      <w:r>
        <w:rPr>
          <w:rFonts w:hint="eastAsia" w:ascii="华文仿宋" w:hAnsi="华文仿宋" w:eastAsia="华文仿宋"/>
          <w:sz w:val="24"/>
          <w:szCs w:val="24"/>
          <w:lang w:eastAsia="zh-CN"/>
        </w:rPr>
        <w:t>重点产业项目用地包括</w:t>
      </w:r>
      <w:r>
        <w:rPr>
          <w:rFonts w:hint="eastAsia" w:ascii="华文仿宋" w:hAnsi="华文仿宋" w:eastAsia="华文仿宋"/>
          <w:sz w:val="24"/>
          <w:szCs w:val="24"/>
        </w:rPr>
        <w:t>普通工业用地（M1）、新型产业用</w:t>
      </w:r>
      <w:r>
        <w:rPr>
          <w:rFonts w:hint="eastAsia" w:ascii="华文仿宋" w:hAnsi="华文仿宋" w:eastAsia="华文仿宋"/>
          <w:sz w:val="28"/>
          <w:szCs w:val="28"/>
        </w:rPr>
        <w:t>地（M0）、物流用地（W0）和仓储用地（W1）等。</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sz w:val="28"/>
          <w:szCs w:val="28"/>
        </w:rPr>
      </w:pPr>
      <w:r>
        <w:rPr>
          <w:rFonts w:hint="eastAsia" w:ascii="华文仿宋" w:hAnsi="华文仿宋" w:eastAsia="华文仿宋"/>
          <w:b/>
          <w:bCs/>
          <w:sz w:val="28"/>
          <w:szCs w:val="28"/>
        </w:rPr>
        <w:t>第四条</w:t>
      </w:r>
      <w:r>
        <w:rPr>
          <w:rFonts w:hint="eastAsia" w:ascii="华文仿宋" w:hAnsi="华文仿宋" w:eastAsia="华文仿宋"/>
          <w:sz w:val="28"/>
          <w:szCs w:val="28"/>
        </w:rPr>
        <w:t xml:space="preserve"> 符合本办法规定条件的企业，可以独立或联合申请区级重点产业项目。</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sz w:val="28"/>
          <w:szCs w:val="28"/>
          <w:lang w:eastAsia="zh-CN"/>
        </w:rPr>
      </w:pPr>
      <w:r>
        <w:rPr>
          <w:rFonts w:hint="eastAsia" w:ascii="华文仿宋" w:hAnsi="华文仿宋" w:eastAsia="华文仿宋"/>
          <w:b/>
          <w:bCs/>
          <w:sz w:val="28"/>
          <w:szCs w:val="28"/>
          <w:lang w:eastAsia="zh-CN"/>
        </w:rPr>
        <w:t>第五条</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lang w:eastAsia="zh-CN"/>
        </w:rPr>
        <w:t>重点产业项目用地供应应当遵循以下原则：</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（一）坚持市场在资源配置中起决定性作用和更好发挥政府作用；</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（二）坚持节约集约用地；</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（三）坚持公开、公平、公正；</w:t>
      </w:r>
    </w:p>
    <w:p>
      <w:pPr>
        <w:pageBreakBefore w:val="0"/>
        <w:widowControl w:val="0"/>
        <w:kinsoku/>
        <w:wordWrap/>
        <w:overflowPunct/>
        <w:topLinePunct w:val="0"/>
        <w:autoSpaceDE/>
        <w:autoSpaceDN/>
        <w:bidi w:val="0"/>
        <w:spacing w:line="560" w:lineRule="exact"/>
        <w:ind w:firstLine="560" w:firstLineChars="200"/>
        <w:textAlignment w:val="auto"/>
        <w:rPr>
          <w:rFonts w:hint="default" w:ascii="华文仿宋" w:hAnsi="华文仿宋" w:eastAsia="华文仿宋"/>
          <w:sz w:val="28"/>
          <w:szCs w:val="28"/>
          <w:lang w:val="en-US" w:eastAsia="zh-CN"/>
        </w:rPr>
      </w:pPr>
      <w:r>
        <w:rPr>
          <w:rFonts w:hint="eastAsia" w:ascii="华文仿宋" w:hAnsi="华文仿宋" w:eastAsia="华文仿宋"/>
          <w:sz w:val="28"/>
          <w:szCs w:val="28"/>
          <w:lang w:eastAsia="zh-CN"/>
        </w:rPr>
        <w:t>（四）坚持产业用地供应与产业导向相适应。</w:t>
      </w:r>
    </w:p>
    <w:p>
      <w:pPr>
        <w:pStyle w:val="3"/>
        <w:pageBreakBefore w:val="0"/>
        <w:widowControl w:val="0"/>
        <w:kinsoku/>
        <w:wordWrap/>
        <w:overflowPunct/>
        <w:topLinePunct w:val="0"/>
        <w:autoSpaceDE/>
        <w:autoSpaceDN/>
        <w:bidi w:val="0"/>
        <w:spacing w:line="560" w:lineRule="exact"/>
        <w:textAlignment w:val="auto"/>
      </w:pPr>
      <w:r>
        <w:rPr>
          <w:rFonts w:hint="eastAsia"/>
        </w:rPr>
        <w:t>第二章  重点产业项目条件</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hint="eastAsia" w:ascii="华文仿宋" w:hAnsi="华文仿宋" w:eastAsia="华文仿宋"/>
          <w:b/>
          <w:bCs/>
          <w:sz w:val="28"/>
          <w:szCs w:val="28"/>
        </w:rPr>
        <w:t>第</w:t>
      </w:r>
      <w:r>
        <w:rPr>
          <w:rFonts w:hint="eastAsia" w:ascii="华文仿宋" w:hAnsi="华文仿宋" w:eastAsia="华文仿宋"/>
          <w:b/>
          <w:bCs/>
          <w:sz w:val="28"/>
          <w:szCs w:val="28"/>
          <w:lang w:eastAsia="zh-CN"/>
        </w:rPr>
        <w:t>六</w:t>
      </w:r>
      <w:r>
        <w:rPr>
          <w:rFonts w:hint="eastAsia" w:ascii="华文仿宋" w:hAnsi="华文仿宋" w:eastAsia="华文仿宋"/>
          <w:b/>
          <w:bCs/>
          <w:sz w:val="28"/>
          <w:szCs w:val="28"/>
        </w:rPr>
        <w:t xml:space="preserve">条 </w:t>
      </w:r>
      <w:r>
        <w:rPr>
          <w:rFonts w:hint="eastAsia" w:ascii="华文仿宋" w:hAnsi="华文仿宋" w:eastAsia="华文仿宋"/>
          <w:sz w:val="28"/>
          <w:szCs w:val="28"/>
        </w:rPr>
        <w:t>区级重点产业项目应至少符合下列条件之一：</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rPr>
        <w:t>注册地在南山区的独立法人</w:t>
      </w:r>
      <w:r>
        <w:rPr>
          <w:rFonts w:hint="eastAsia" w:ascii="华文仿宋" w:hAnsi="华文仿宋" w:eastAsia="华文仿宋"/>
          <w:sz w:val="28"/>
          <w:szCs w:val="28"/>
          <w:lang w:eastAsia="zh-CN"/>
        </w:rPr>
        <w:t>企业</w:t>
      </w:r>
      <w:r>
        <w:rPr>
          <w:rFonts w:hint="eastAsia" w:ascii="华文仿宋" w:hAnsi="华文仿宋" w:eastAsia="华文仿宋"/>
          <w:sz w:val="28"/>
          <w:szCs w:val="28"/>
        </w:rPr>
        <w:t>，不属于深圳市产业结构调整优化和产业导向目录中的限制发展类和禁止发展类产业项目。</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rPr>
      </w:pPr>
      <w:r>
        <w:rPr>
          <w:rFonts w:hint="eastAsia" w:ascii="华文仿宋" w:hAnsi="华文仿宋" w:eastAsia="华文仿宋"/>
          <w:sz w:val="28"/>
          <w:szCs w:val="28"/>
        </w:rPr>
        <w:t>（一）在本行业中处于领先地位具有重大影响力或者品牌具有重大国际影响力的；</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sz w:val="28"/>
          <w:szCs w:val="28"/>
        </w:rPr>
        <w:t>（二）对我市重点发展产业具有填补空白和完善产业链作用或者核心技术专利处于国内外领先地位的；</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lang w:val="en-US" w:eastAsia="zh-CN"/>
        </w:rPr>
        <w:t>（三）世界500强企业、中国500强企业、</w:t>
      </w:r>
      <w:r>
        <w:rPr>
          <w:rFonts w:hint="eastAsia" w:ascii="华文仿宋" w:hAnsi="华文仿宋" w:eastAsia="华文仿宋"/>
          <w:sz w:val="28"/>
          <w:szCs w:val="28"/>
        </w:rPr>
        <w:t>深圳市总部企业</w:t>
      </w:r>
      <w:r>
        <w:rPr>
          <w:rFonts w:hint="eastAsia" w:ascii="华文仿宋" w:hAnsi="华文仿宋" w:eastAsia="华文仿宋"/>
          <w:sz w:val="28"/>
          <w:szCs w:val="28"/>
          <w:lang w:eastAsia="zh-CN"/>
        </w:rPr>
        <w:t>、</w:t>
      </w:r>
      <w:r>
        <w:rPr>
          <w:rFonts w:hint="eastAsia" w:ascii="华文仿宋" w:hAnsi="华文仿宋" w:eastAsia="华文仿宋"/>
          <w:sz w:val="28"/>
          <w:szCs w:val="28"/>
        </w:rPr>
        <w:t>境内外证券交易所上市企业</w:t>
      </w:r>
      <w:r>
        <w:rPr>
          <w:rFonts w:hint="eastAsia" w:ascii="华文仿宋" w:hAnsi="华文仿宋" w:eastAsia="华文仿宋"/>
          <w:sz w:val="28"/>
          <w:szCs w:val="28"/>
          <w:lang w:eastAsia="zh-CN"/>
        </w:rPr>
        <w:t>或其设立的子公司；</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四）国家工业和信息化部认定的制造业单项冠军示范企业、制造业单项冠军培育企业、国家技术创新示范企业，国家发展改革委认定的国家制造业创新中心企业，国家文化和旅游部认定的全国30强文化企业等各类国家部委认定的重点企业</w:t>
      </w:r>
      <w:r>
        <w:rPr>
          <w:rFonts w:hint="eastAsia" w:ascii="华文仿宋" w:hAnsi="华文仿宋" w:eastAsia="华文仿宋"/>
          <w:sz w:val="28"/>
          <w:szCs w:val="28"/>
          <w:lang w:eastAsia="zh-CN"/>
        </w:rPr>
        <w:t>或其设立的子公司</w:t>
      </w:r>
      <w:r>
        <w:rPr>
          <w:rFonts w:hint="eastAsia" w:ascii="华文仿宋" w:hAnsi="华文仿宋" w:eastAsia="华文仿宋"/>
          <w:sz w:val="28"/>
          <w:szCs w:val="28"/>
          <w:lang w:val="en-US" w:eastAsia="zh-CN"/>
        </w:rPr>
        <w:t>；</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（五）上年度营收（产值）在5亿元以上且纳税5000万以上，以申请企业及其控股50%（含）以上在南山区的一级、二级子公司作为统计口径；</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（六）上年度营收（产值）1亿元以上且连续三年营收（产值）平均增长率50%以上的企业，以申请企业及其控股50%（含）以上在南山区的一级、二级子公司作为统计口径；</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（七）市政府、区政府审定的其他重点产业项目。</w:t>
      </w:r>
    </w:p>
    <w:p>
      <w:pPr>
        <w:pStyle w:val="3"/>
        <w:pageBreakBefore w:val="0"/>
        <w:widowControl w:val="0"/>
        <w:kinsoku/>
        <w:wordWrap/>
        <w:overflowPunct/>
        <w:topLinePunct w:val="0"/>
        <w:autoSpaceDE/>
        <w:autoSpaceDN/>
        <w:bidi w:val="0"/>
        <w:spacing w:line="560" w:lineRule="exact"/>
        <w:textAlignment w:val="auto"/>
      </w:pPr>
      <w:r>
        <w:rPr>
          <w:rFonts w:hint="eastAsia"/>
        </w:rPr>
        <w:t>第三章  遴选程序</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hint="eastAsia" w:ascii="华文仿宋" w:hAnsi="华文仿宋" w:eastAsia="华文仿宋"/>
          <w:b/>
          <w:bCs/>
          <w:color w:val="040404"/>
          <w:kern w:val="0"/>
          <w:sz w:val="28"/>
          <w:szCs w:val="28"/>
        </w:rPr>
        <w:t>第</w:t>
      </w:r>
      <w:r>
        <w:rPr>
          <w:rFonts w:hint="eastAsia" w:ascii="华文仿宋" w:hAnsi="华文仿宋" w:eastAsia="华文仿宋"/>
          <w:b/>
          <w:bCs/>
          <w:color w:val="040404"/>
          <w:kern w:val="0"/>
          <w:sz w:val="28"/>
          <w:szCs w:val="28"/>
          <w:lang w:eastAsia="zh-CN"/>
        </w:rPr>
        <w:t>七</w:t>
      </w:r>
      <w:r>
        <w:rPr>
          <w:rFonts w:hint="eastAsia" w:ascii="华文仿宋" w:hAnsi="华文仿宋" w:eastAsia="华文仿宋"/>
          <w:b/>
          <w:bCs/>
          <w:color w:val="040404"/>
          <w:kern w:val="0"/>
          <w:sz w:val="28"/>
          <w:szCs w:val="28"/>
        </w:rPr>
        <w:t>条</w:t>
      </w:r>
      <w:r>
        <w:rPr>
          <w:rFonts w:hint="eastAsia" w:ascii="华文仿宋" w:hAnsi="华文仿宋" w:eastAsia="华文仿宋"/>
          <w:color w:val="040404"/>
          <w:kern w:val="0"/>
          <w:sz w:val="28"/>
          <w:szCs w:val="28"/>
        </w:rPr>
        <w:t>  成立区遴选小组，负责遴选确定区级重点产业项目。区遴选小组由区委书记担任组长，区长担任常务副组长，分管发展改革、规划和自然资源及相关产业主管部门的副区长担任副组长，成员由区发展改革局、</w:t>
      </w:r>
      <w:r>
        <w:rPr>
          <w:rFonts w:hint="eastAsia" w:ascii="华文仿宋" w:hAnsi="华文仿宋" w:eastAsia="华文仿宋"/>
          <w:color w:val="040404"/>
          <w:kern w:val="0"/>
          <w:sz w:val="28"/>
          <w:szCs w:val="28"/>
          <w:lang w:val="en-US" w:eastAsia="zh-CN"/>
        </w:rPr>
        <w:t>科技创新</w:t>
      </w:r>
      <w:r>
        <w:rPr>
          <w:rFonts w:hint="eastAsia" w:ascii="华文仿宋" w:hAnsi="华文仿宋" w:eastAsia="华文仿宋"/>
          <w:color w:val="040404"/>
          <w:kern w:val="0"/>
          <w:sz w:val="28"/>
          <w:szCs w:val="28"/>
        </w:rPr>
        <w:t>局、工</w:t>
      </w:r>
      <w:r>
        <w:rPr>
          <w:rFonts w:hint="eastAsia" w:ascii="华文仿宋" w:hAnsi="华文仿宋" w:eastAsia="华文仿宋"/>
          <w:color w:val="040404"/>
          <w:kern w:val="0"/>
          <w:sz w:val="28"/>
          <w:szCs w:val="28"/>
          <w:lang w:val="en-US" w:eastAsia="zh-CN"/>
        </w:rPr>
        <w:t>业和信息化</w:t>
      </w:r>
      <w:r>
        <w:rPr>
          <w:rFonts w:hint="eastAsia" w:ascii="华文仿宋" w:hAnsi="华文仿宋" w:eastAsia="华文仿宋"/>
          <w:color w:val="040404"/>
          <w:kern w:val="0"/>
          <w:sz w:val="28"/>
          <w:szCs w:val="28"/>
        </w:rPr>
        <w:t>局、司法局、财政局、</w:t>
      </w:r>
      <w:r>
        <w:rPr>
          <w:rFonts w:hint="eastAsia" w:ascii="华文仿宋" w:hAnsi="华文仿宋" w:eastAsia="华文仿宋"/>
          <w:color w:val="040404"/>
          <w:kern w:val="0"/>
          <w:sz w:val="28"/>
          <w:szCs w:val="28"/>
          <w:lang w:val="en-US" w:eastAsia="zh-CN"/>
        </w:rPr>
        <w:t>住房建设</w:t>
      </w:r>
      <w:r>
        <w:rPr>
          <w:rFonts w:hint="eastAsia" w:ascii="华文仿宋" w:hAnsi="华文仿宋" w:eastAsia="华文仿宋"/>
          <w:color w:val="040404"/>
          <w:kern w:val="0"/>
          <w:sz w:val="28"/>
          <w:szCs w:val="28"/>
        </w:rPr>
        <w:t>局、文化广电旅游体育局、统计局、</w:t>
      </w:r>
      <w:r>
        <w:rPr>
          <w:rFonts w:hint="eastAsia" w:ascii="华文仿宋" w:hAnsi="华文仿宋" w:eastAsia="华文仿宋"/>
          <w:color w:val="040404"/>
          <w:kern w:val="0"/>
          <w:sz w:val="28"/>
          <w:szCs w:val="28"/>
          <w:lang w:eastAsia="zh-CN"/>
        </w:rPr>
        <w:t>城市更新</w:t>
      </w:r>
      <w:r>
        <w:rPr>
          <w:rFonts w:hint="eastAsia" w:ascii="华文仿宋" w:hAnsi="华文仿宋" w:eastAsia="华文仿宋"/>
          <w:color w:val="040404"/>
          <w:kern w:val="0"/>
          <w:sz w:val="28"/>
          <w:szCs w:val="28"/>
          <w:lang w:val="en-US" w:eastAsia="zh-CN"/>
        </w:rPr>
        <w:t>和土地整备</w:t>
      </w:r>
      <w:r>
        <w:rPr>
          <w:rFonts w:hint="eastAsia" w:ascii="华文仿宋" w:hAnsi="华文仿宋" w:eastAsia="华文仿宋"/>
          <w:color w:val="040404"/>
          <w:kern w:val="0"/>
          <w:sz w:val="28"/>
          <w:szCs w:val="28"/>
          <w:lang w:eastAsia="zh-CN"/>
        </w:rPr>
        <w:t>局、</w:t>
      </w:r>
      <w:r>
        <w:rPr>
          <w:rFonts w:hint="eastAsia" w:ascii="华文仿宋" w:hAnsi="华文仿宋" w:eastAsia="华文仿宋"/>
          <w:color w:val="040404"/>
          <w:kern w:val="0"/>
          <w:sz w:val="28"/>
          <w:szCs w:val="28"/>
        </w:rPr>
        <w:t>重点片区</w:t>
      </w:r>
      <w:r>
        <w:rPr>
          <w:rFonts w:hint="eastAsia" w:ascii="华文仿宋" w:hAnsi="华文仿宋" w:eastAsia="华文仿宋"/>
          <w:color w:val="040404"/>
          <w:kern w:val="0"/>
          <w:sz w:val="28"/>
          <w:szCs w:val="28"/>
          <w:lang w:val="en-US" w:eastAsia="zh-CN"/>
        </w:rPr>
        <w:t>规划建设</w:t>
      </w:r>
      <w:r>
        <w:rPr>
          <w:rFonts w:hint="eastAsia" w:ascii="华文仿宋" w:hAnsi="华文仿宋" w:eastAsia="华文仿宋"/>
          <w:color w:val="040404"/>
          <w:kern w:val="0"/>
          <w:sz w:val="28"/>
          <w:szCs w:val="28"/>
        </w:rPr>
        <w:t>管理中心、市规划</w:t>
      </w:r>
      <w:r>
        <w:rPr>
          <w:rFonts w:hint="eastAsia" w:ascii="华文仿宋" w:hAnsi="华文仿宋" w:eastAsia="华文仿宋"/>
          <w:color w:val="040404"/>
          <w:kern w:val="0"/>
          <w:sz w:val="28"/>
          <w:szCs w:val="28"/>
          <w:lang w:val="en-US" w:eastAsia="zh-CN"/>
        </w:rPr>
        <w:t>和</w:t>
      </w:r>
      <w:r>
        <w:rPr>
          <w:rFonts w:hint="eastAsia" w:ascii="华文仿宋" w:hAnsi="华文仿宋" w:eastAsia="华文仿宋"/>
          <w:color w:val="040404"/>
          <w:kern w:val="0"/>
          <w:sz w:val="28"/>
          <w:szCs w:val="28"/>
        </w:rPr>
        <w:t>自然资源局南山管理局组成。</w:t>
      </w:r>
      <w:r>
        <w:rPr>
          <w:rFonts w:hint="eastAsia" w:ascii="华文仿宋" w:hAnsi="华文仿宋" w:eastAsia="华文仿宋"/>
          <w:color w:val="000000" w:themeColor="text1"/>
          <w:kern w:val="0"/>
          <w:sz w:val="28"/>
          <w:szCs w:val="28"/>
          <w14:textFill>
            <w14:solidFill>
              <w14:schemeClr w14:val="tx1"/>
            </w14:solidFill>
          </w14:textFill>
        </w:rPr>
        <w:t>办公室设在区发展改革局</w:t>
      </w:r>
      <w:r>
        <w:rPr>
          <w:rFonts w:hint="eastAsia" w:ascii="华文仿宋" w:hAnsi="华文仿宋" w:eastAsia="华文仿宋"/>
          <w:color w:val="040404"/>
          <w:kern w:val="0"/>
          <w:sz w:val="28"/>
          <w:szCs w:val="28"/>
        </w:rPr>
        <w:t>，负责承担区遴选小组日常工作。</w:t>
      </w:r>
    </w:p>
    <w:p>
      <w:pPr>
        <w:pageBreakBefore w:val="0"/>
        <w:widowControl w:val="0"/>
        <w:kinsoku/>
        <w:wordWrap/>
        <w:overflowPunct/>
        <w:topLinePunct w:val="0"/>
        <w:autoSpaceDE/>
        <w:autoSpaceDN/>
        <w:bidi w:val="0"/>
        <w:spacing w:line="560" w:lineRule="exact"/>
        <w:ind w:firstLine="560" w:firstLineChars="200"/>
        <w:jc w:val="left"/>
        <w:textAlignment w:val="auto"/>
        <w:rPr>
          <w:rFonts w:ascii="华文仿宋" w:hAnsi="华文仿宋" w:eastAsia="华文仿宋"/>
          <w:color w:val="040404"/>
          <w:kern w:val="0"/>
          <w:sz w:val="28"/>
          <w:szCs w:val="28"/>
        </w:rPr>
      </w:pPr>
      <w:r>
        <w:rPr>
          <w:rFonts w:hint="eastAsia" w:ascii="华文仿宋" w:hAnsi="华文仿宋" w:eastAsia="华文仿宋"/>
          <w:color w:val="040404"/>
          <w:kern w:val="0"/>
          <w:sz w:val="28"/>
          <w:szCs w:val="28"/>
        </w:rPr>
        <w:t>区遴选小组主要承担以下职责:</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color w:val="040404"/>
          <w:kern w:val="0"/>
          <w:sz w:val="28"/>
          <w:szCs w:val="28"/>
        </w:rPr>
      </w:pPr>
      <w:r>
        <w:rPr>
          <w:rFonts w:hint="eastAsia" w:ascii="华文仿宋" w:hAnsi="华文仿宋" w:eastAsia="华文仿宋"/>
          <w:color w:val="040404"/>
          <w:kern w:val="0"/>
          <w:sz w:val="28"/>
          <w:szCs w:val="28"/>
        </w:rPr>
        <w:t>（一）审定区级重点产业项目遴选方案</w:t>
      </w:r>
      <w:r>
        <w:rPr>
          <w:rFonts w:hint="eastAsia" w:ascii="华文仿宋" w:hAnsi="华文仿宋" w:eastAsia="华文仿宋"/>
          <w:color w:val="040404"/>
          <w:kern w:val="0"/>
          <w:sz w:val="28"/>
          <w:szCs w:val="28"/>
          <w:lang w:eastAsia="zh-CN"/>
        </w:rPr>
        <w:t>、</w:t>
      </w:r>
      <w:r>
        <w:rPr>
          <w:rFonts w:hint="eastAsia" w:ascii="华文仿宋" w:hAnsi="华文仿宋" w:eastAsia="华文仿宋"/>
          <w:color w:val="040404"/>
          <w:kern w:val="0"/>
          <w:sz w:val="28"/>
          <w:szCs w:val="28"/>
        </w:rPr>
        <w:t>产业发展监管协议及竞买资格条件；</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b/>
          <w:sz w:val="28"/>
          <w:szCs w:val="28"/>
        </w:rPr>
      </w:pPr>
      <w:r>
        <w:rPr>
          <w:rFonts w:hint="eastAsia" w:ascii="华文仿宋" w:hAnsi="华文仿宋" w:eastAsia="华文仿宋"/>
          <w:color w:val="040404"/>
          <w:kern w:val="0"/>
          <w:sz w:val="28"/>
          <w:szCs w:val="28"/>
        </w:rPr>
        <w:t>（二）研究应报请区遴选小组</w:t>
      </w:r>
      <w:r>
        <w:rPr>
          <w:rFonts w:hint="eastAsia" w:ascii="华文仿宋" w:hAnsi="华文仿宋" w:eastAsia="华文仿宋"/>
          <w:color w:val="040404"/>
          <w:kern w:val="0"/>
          <w:sz w:val="28"/>
          <w:szCs w:val="28"/>
          <w:lang w:eastAsia="zh-CN"/>
        </w:rPr>
        <w:t>审定</w:t>
      </w:r>
      <w:r>
        <w:rPr>
          <w:rFonts w:hint="eastAsia" w:ascii="华文仿宋" w:hAnsi="华文仿宋" w:eastAsia="华文仿宋"/>
          <w:color w:val="040404"/>
          <w:kern w:val="0"/>
          <w:sz w:val="28"/>
          <w:szCs w:val="28"/>
        </w:rPr>
        <w:t>的其他事项。</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ascii="华文仿宋" w:hAnsi="华文仿宋" w:eastAsia="华文仿宋"/>
          <w:b/>
          <w:sz w:val="28"/>
          <w:szCs w:val="28"/>
        </w:rPr>
        <w:t>第</w:t>
      </w:r>
      <w:r>
        <w:rPr>
          <w:rFonts w:hint="eastAsia" w:ascii="华文仿宋" w:hAnsi="华文仿宋" w:eastAsia="华文仿宋"/>
          <w:b/>
          <w:sz w:val="28"/>
          <w:szCs w:val="28"/>
          <w:lang w:eastAsia="zh-CN"/>
        </w:rPr>
        <w:t>八</w:t>
      </w:r>
      <w:r>
        <w:rPr>
          <w:rFonts w:ascii="华文仿宋" w:hAnsi="华文仿宋" w:eastAsia="华文仿宋"/>
          <w:b/>
          <w:sz w:val="28"/>
          <w:szCs w:val="28"/>
        </w:rPr>
        <w:t>条</w:t>
      </w:r>
      <w:r>
        <w:rPr>
          <w:rFonts w:hint="eastAsia" w:ascii="华文仿宋" w:hAnsi="华文仿宋" w:eastAsia="华文仿宋"/>
          <w:sz w:val="28"/>
          <w:szCs w:val="28"/>
        </w:rPr>
        <w:t xml:space="preserve"> 区产业主管部门负责区级重点产业项目遴选的初步审查工作，为项目牵头单位。项目牵头单位按以下方式确定：</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华文仿宋" w:hAnsi="华文仿宋" w:eastAsia="华文仿宋" w:cs="宋体"/>
          <w:kern w:val="0"/>
          <w:sz w:val="28"/>
          <w:szCs w:val="28"/>
        </w:rPr>
      </w:pPr>
      <w:r>
        <w:rPr>
          <w:rFonts w:hint="eastAsia" w:ascii="华文仿宋" w:hAnsi="华文仿宋" w:eastAsia="华文仿宋" w:cs="宋体"/>
          <w:kern w:val="0"/>
          <w:sz w:val="28"/>
          <w:szCs w:val="28"/>
        </w:rPr>
        <w:t>（一）金融类、先进制造业、</w:t>
      </w:r>
      <w:r>
        <w:rPr>
          <w:rFonts w:hint="eastAsia" w:ascii="华文仿宋" w:hAnsi="华文仿宋" w:eastAsia="华文仿宋" w:cs="宋体"/>
          <w:kern w:val="0"/>
          <w:sz w:val="28"/>
          <w:szCs w:val="28"/>
          <w:lang w:eastAsia="zh-CN"/>
        </w:rPr>
        <w:t>重点服务业、</w:t>
      </w:r>
      <w:r>
        <w:rPr>
          <w:rFonts w:hint="eastAsia" w:ascii="华文仿宋" w:hAnsi="华文仿宋" w:eastAsia="华文仿宋" w:cs="宋体"/>
          <w:kern w:val="0"/>
          <w:sz w:val="28"/>
          <w:szCs w:val="28"/>
        </w:rPr>
        <w:t>商贸流通类项目为区工业和信息化局；</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华文仿宋" w:hAnsi="华文仿宋" w:eastAsia="华文仿宋" w:cs="宋体"/>
          <w:kern w:val="0"/>
          <w:sz w:val="28"/>
          <w:szCs w:val="28"/>
        </w:rPr>
      </w:pPr>
      <w:r>
        <w:rPr>
          <w:rFonts w:hint="eastAsia" w:ascii="华文仿宋" w:hAnsi="华文仿宋" w:eastAsia="华文仿宋" w:cs="宋体"/>
          <w:kern w:val="0"/>
          <w:sz w:val="28"/>
          <w:szCs w:val="28"/>
        </w:rPr>
        <w:t>（二）高新技术类项目为区科技创新局；</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华文仿宋" w:hAnsi="华文仿宋" w:eastAsia="华文仿宋" w:cs="宋体"/>
          <w:kern w:val="0"/>
          <w:sz w:val="28"/>
          <w:szCs w:val="28"/>
        </w:rPr>
      </w:pPr>
      <w:r>
        <w:rPr>
          <w:rFonts w:hint="eastAsia" w:ascii="华文仿宋" w:hAnsi="华文仿宋" w:eastAsia="华文仿宋" w:cs="宋体"/>
          <w:kern w:val="0"/>
          <w:sz w:val="28"/>
          <w:szCs w:val="28"/>
        </w:rPr>
        <w:t>（三）建筑业类项目为区住房建设局；</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华文仿宋" w:hAnsi="华文仿宋" w:eastAsia="华文仿宋"/>
          <w:sz w:val="28"/>
          <w:szCs w:val="28"/>
        </w:rPr>
      </w:pPr>
      <w:r>
        <w:rPr>
          <w:rFonts w:hint="eastAsia" w:ascii="华文仿宋" w:hAnsi="华文仿宋" w:eastAsia="华文仿宋" w:cs="宋体"/>
          <w:kern w:val="0"/>
          <w:sz w:val="28"/>
          <w:szCs w:val="28"/>
        </w:rPr>
        <w:t>（四）文化产业类项目为区文化广电旅游体育局；</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b/>
          <w:color w:val="000000" w:themeColor="text1"/>
          <w:kern w:val="0"/>
          <w:sz w:val="28"/>
          <w:szCs w:val="28"/>
          <w:lang w:eastAsia="zh-CN"/>
          <w14:textFill>
            <w14:solidFill>
              <w14:schemeClr w14:val="tx1"/>
            </w14:solidFill>
          </w14:textFill>
        </w:rPr>
      </w:pPr>
      <w:r>
        <w:rPr>
          <w:rFonts w:hint="eastAsia" w:ascii="华文仿宋" w:hAnsi="华文仿宋" w:eastAsia="华文仿宋" w:cs="宋体"/>
          <w:kern w:val="0"/>
          <w:sz w:val="28"/>
          <w:szCs w:val="28"/>
        </w:rPr>
        <w:t>（</w:t>
      </w:r>
      <w:r>
        <w:rPr>
          <w:rFonts w:hint="eastAsia" w:ascii="华文仿宋" w:hAnsi="华文仿宋" w:eastAsia="华文仿宋" w:cs="宋体"/>
          <w:kern w:val="0"/>
          <w:sz w:val="28"/>
          <w:szCs w:val="28"/>
          <w:lang w:eastAsia="zh-CN"/>
        </w:rPr>
        <w:t>五</w:t>
      </w:r>
      <w:r>
        <w:rPr>
          <w:rFonts w:hint="eastAsia" w:ascii="华文仿宋" w:hAnsi="华文仿宋" w:eastAsia="华文仿宋" w:cs="宋体"/>
          <w:kern w:val="0"/>
          <w:sz w:val="28"/>
          <w:szCs w:val="28"/>
        </w:rPr>
        <w:t>）</w:t>
      </w:r>
      <w:r>
        <w:rPr>
          <w:rFonts w:hint="eastAsia" w:ascii="华文仿宋" w:hAnsi="华文仿宋" w:eastAsia="华文仿宋" w:cs="宋体"/>
          <w:kern w:val="0"/>
          <w:sz w:val="28"/>
          <w:szCs w:val="28"/>
          <w:lang w:eastAsia="zh-CN"/>
        </w:rPr>
        <w:t>其他项目按其所属类别及区政府工作分工确定。</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hint="eastAsia" w:ascii="华文仿宋" w:hAnsi="华文仿宋" w:eastAsia="华文仿宋"/>
          <w:b/>
          <w:color w:val="000000" w:themeColor="text1"/>
          <w:kern w:val="0"/>
          <w:sz w:val="28"/>
          <w:szCs w:val="28"/>
          <w14:textFill>
            <w14:solidFill>
              <w14:schemeClr w14:val="tx1"/>
            </w14:solidFill>
          </w14:textFill>
        </w:rPr>
        <w:t>第</w:t>
      </w:r>
      <w:r>
        <w:rPr>
          <w:rFonts w:hint="eastAsia" w:ascii="华文仿宋" w:hAnsi="华文仿宋" w:eastAsia="华文仿宋"/>
          <w:b/>
          <w:color w:val="000000" w:themeColor="text1"/>
          <w:kern w:val="0"/>
          <w:sz w:val="28"/>
          <w:szCs w:val="28"/>
          <w:lang w:eastAsia="zh-CN"/>
          <w14:textFill>
            <w14:solidFill>
              <w14:schemeClr w14:val="tx1"/>
            </w14:solidFill>
          </w14:textFill>
        </w:rPr>
        <w:t>九</w:t>
      </w:r>
      <w:r>
        <w:rPr>
          <w:rFonts w:hint="eastAsia" w:ascii="华文仿宋" w:hAnsi="华文仿宋" w:eastAsia="华文仿宋"/>
          <w:b/>
          <w:color w:val="000000" w:themeColor="text1"/>
          <w:kern w:val="0"/>
          <w:sz w:val="28"/>
          <w:szCs w:val="28"/>
          <w14:textFill>
            <w14:solidFill>
              <w14:schemeClr w14:val="tx1"/>
            </w14:solidFill>
          </w14:textFill>
        </w:rPr>
        <w:t xml:space="preserve">条 </w:t>
      </w:r>
      <w:r>
        <w:rPr>
          <w:rFonts w:hint="eastAsia" w:ascii="华文仿宋" w:hAnsi="华文仿宋" w:eastAsia="华文仿宋"/>
          <w:color w:val="000000" w:themeColor="text1"/>
          <w:kern w:val="0"/>
          <w:sz w:val="28"/>
          <w:szCs w:val="28"/>
          <w14:textFill>
            <w14:solidFill>
              <w14:schemeClr w14:val="tx1"/>
            </w14:solidFill>
          </w14:textFill>
        </w:rPr>
        <w:t>项目牵头单位</w:t>
      </w:r>
      <w:r>
        <w:rPr>
          <w:rFonts w:hint="eastAsia" w:ascii="华文仿宋" w:hAnsi="华文仿宋" w:eastAsia="华文仿宋"/>
          <w:sz w:val="28"/>
          <w:szCs w:val="28"/>
        </w:rPr>
        <w:t>按以下程序开展重点产业项目初步审查工作：</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sz w:val="28"/>
          <w:szCs w:val="28"/>
        </w:rPr>
      </w:pPr>
      <w:r>
        <w:rPr>
          <w:rFonts w:hint="eastAsia" w:ascii="华文仿宋" w:hAnsi="华文仿宋" w:eastAsia="华文仿宋"/>
          <w:sz w:val="28"/>
          <w:szCs w:val="28"/>
        </w:rPr>
        <w:t>（</w:t>
      </w:r>
      <w:r>
        <w:rPr>
          <w:rFonts w:hint="eastAsia" w:ascii="华文仿宋" w:hAnsi="华文仿宋" w:eastAsia="华文仿宋"/>
          <w:sz w:val="28"/>
          <w:szCs w:val="28"/>
          <w:lang w:eastAsia="zh-CN"/>
        </w:rPr>
        <w:t>一</w:t>
      </w:r>
      <w:r>
        <w:rPr>
          <w:rFonts w:hint="eastAsia" w:ascii="华文仿宋" w:hAnsi="华文仿宋" w:eastAsia="华文仿宋"/>
          <w:sz w:val="28"/>
          <w:szCs w:val="28"/>
        </w:rPr>
        <w:t>）受理企业提交的申报材料，审核资料的完整性和资格条件；</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rPr>
        <w:t>（</w:t>
      </w:r>
      <w:r>
        <w:rPr>
          <w:rFonts w:hint="eastAsia" w:ascii="华文仿宋" w:hAnsi="华文仿宋" w:eastAsia="华文仿宋"/>
          <w:sz w:val="28"/>
          <w:szCs w:val="28"/>
          <w:lang w:eastAsia="zh-CN"/>
        </w:rPr>
        <w:t>二</w:t>
      </w:r>
      <w:r>
        <w:rPr>
          <w:rFonts w:hint="eastAsia" w:ascii="华文仿宋" w:hAnsi="华文仿宋" w:eastAsia="华文仿宋"/>
          <w:sz w:val="28"/>
          <w:szCs w:val="28"/>
        </w:rPr>
        <w:t>）自主或委托第三方开展尽职调查，</w:t>
      </w:r>
      <w:r>
        <w:rPr>
          <w:rFonts w:hint="eastAsia" w:ascii="华文仿宋" w:hAnsi="华文仿宋" w:eastAsia="华文仿宋"/>
          <w:sz w:val="28"/>
          <w:szCs w:val="28"/>
          <w:lang w:eastAsia="zh-CN"/>
        </w:rPr>
        <w:t>对项目的必要性和各项承诺的可行性</w:t>
      </w:r>
      <w:r>
        <w:rPr>
          <w:rFonts w:hint="eastAsia" w:ascii="华文仿宋" w:hAnsi="华文仿宋" w:eastAsia="华文仿宋"/>
          <w:sz w:val="28"/>
          <w:szCs w:val="28"/>
        </w:rPr>
        <w:t>出具专业意见</w:t>
      </w:r>
      <w:r>
        <w:rPr>
          <w:rFonts w:hint="eastAsia" w:ascii="华文仿宋" w:hAnsi="华文仿宋" w:eastAsia="华文仿宋"/>
          <w:sz w:val="28"/>
          <w:szCs w:val="28"/>
          <w:lang w:eastAsia="zh-CN"/>
        </w:rPr>
        <w:t>；</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sz w:val="28"/>
          <w:szCs w:val="28"/>
        </w:rPr>
      </w:pPr>
      <w:r>
        <w:rPr>
          <w:rFonts w:hint="eastAsia" w:ascii="华文仿宋" w:hAnsi="华文仿宋" w:eastAsia="华文仿宋"/>
          <w:sz w:val="28"/>
          <w:szCs w:val="28"/>
        </w:rPr>
        <w:t>（</w:t>
      </w:r>
      <w:r>
        <w:rPr>
          <w:rFonts w:hint="eastAsia" w:ascii="华文仿宋" w:hAnsi="华文仿宋" w:eastAsia="华文仿宋"/>
          <w:sz w:val="28"/>
          <w:szCs w:val="28"/>
          <w:lang w:eastAsia="zh-CN"/>
        </w:rPr>
        <w:t>三</w:t>
      </w:r>
      <w:r>
        <w:rPr>
          <w:rFonts w:hint="eastAsia" w:ascii="华文仿宋" w:hAnsi="华文仿宋" w:eastAsia="华文仿宋"/>
          <w:sz w:val="28"/>
          <w:szCs w:val="28"/>
        </w:rPr>
        <w:t>）</w:t>
      </w:r>
      <w:r>
        <w:rPr>
          <w:rFonts w:hint="eastAsia" w:ascii="华文仿宋" w:hAnsi="华文仿宋" w:eastAsia="华文仿宋"/>
          <w:sz w:val="28"/>
          <w:szCs w:val="28"/>
          <w:lang w:eastAsia="zh-CN"/>
        </w:rPr>
        <w:t>召集区</w:t>
      </w:r>
      <w:r>
        <w:rPr>
          <w:rFonts w:hint="eastAsia" w:ascii="华文仿宋" w:hAnsi="华文仿宋" w:eastAsia="华文仿宋"/>
          <w:sz w:val="28"/>
          <w:szCs w:val="28"/>
          <w:lang w:val="en-US" w:eastAsia="zh-CN"/>
        </w:rPr>
        <w:t>发展改革</w:t>
      </w:r>
      <w:r>
        <w:rPr>
          <w:rFonts w:hint="eastAsia" w:ascii="华文仿宋" w:hAnsi="华文仿宋" w:eastAsia="华文仿宋"/>
          <w:sz w:val="28"/>
          <w:szCs w:val="28"/>
          <w:lang w:eastAsia="zh-CN"/>
        </w:rPr>
        <w:t>局、统计局等部门与申请企业</w:t>
      </w:r>
      <w:r>
        <w:rPr>
          <w:rFonts w:hint="eastAsia" w:ascii="华文仿宋" w:hAnsi="华文仿宋" w:eastAsia="华文仿宋"/>
          <w:sz w:val="28"/>
          <w:szCs w:val="28"/>
        </w:rPr>
        <w:t>议定产业发展监管协议</w:t>
      </w:r>
      <w:r>
        <w:rPr>
          <w:rFonts w:hint="eastAsia" w:ascii="华文仿宋" w:hAnsi="华文仿宋" w:eastAsia="华文仿宋"/>
          <w:sz w:val="28"/>
          <w:szCs w:val="28"/>
          <w:lang w:eastAsia="zh-CN"/>
        </w:rPr>
        <w:t>的相关条款</w:t>
      </w:r>
      <w:r>
        <w:rPr>
          <w:rFonts w:hint="eastAsia" w:ascii="华文仿宋" w:hAnsi="华文仿宋" w:eastAsia="华文仿宋"/>
          <w:sz w:val="28"/>
          <w:szCs w:val="28"/>
        </w:rPr>
        <w:t>；</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rPr>
        <w:t>（</w:t>
      </w:r>
      <w:r>
        <w:rPr>
          <w:rFonts w:hint="eastAsia" w:ascii="华文仿宋" w:hAnsi="华文仿宋" w:eastAsia="华文仿宋"/>
          <w:sz w:val="28"/>
          <w:szCs w:val="28"/>
          <w:lang w:eastAsia="zh-CN"/>
        </w:rPr>
        <w:t>四</w:t>
      </w:r>
      <w:r>
        <w:rPr>
          <w:rFonts w:hint="eastAsia" w:ascii="华文仿宋" w:hAnsi="华文仿宋" w:eastAsia="华文仿宋"/>
          <w:sz w:val="28"/>
          <w:szCs w:val="28"/>
        </w:rPr>
        <w:t>）将初步审查通过的相关资料报送区遴选小组办公室</w:t>
      </w:r>
      <w:r>
        <w:rPr>
          <w:rFonts w:hint="eastAsia" w:ascii="华文仿宋" w:hAnsi="华文仿宋" w:eastAsia="华文仿宋"/>
          <w:sz w:val="28"/>
          <w:szCs w:val="28"/>
          <w:lang w:eastAsia="zh-CN"/>
        </w:rPr>
        <w:t>；</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华文仿宋" w:hAnsi="华文仿宋" w:eastAsia="华文仿宋"/>
          <w:sz w:val="28"/>
          <w:szCs w:val="28"/>
        </w:rPr>
      </w:pPr>
      <w:r>
        <w:rPr>
          <w:rFonts w:hint="eastAsia" w:ascii="华文仿宋" w:hAnsi="华文仿宋" w:eastAsia="华文仿宋"/>
          <w:sz w:val="28"/>
          <w:szCs w:val="28"/>
        </w:rPr>
        <w:t>（</w:t>
      </w:r>
      <w:r>
        <w:rPr>
          <w:rFonts w:hint="eastAsia" w:ascii="华文仿宋" w:hAnsi="华文仿宋" w:eastAsia="华文仿宋"/>
          <w:sz w:val="28"/>
          <w:szCs w:val="28"/>
          <w:lang w:eastAsia="zh-CN"/>
        </w:rPr>
        <w:t>五</w:t>
      </w:r>
      <w:r>
        <w:rPr>
          <w:rFonts w:hint="eastAsia" w:ascii="华文仿宋" w:hAnsi="华文仿宋" w:eastAsia="华文仿宋"/>
          <w:sz w:val="28"/>
          <w:szCs w:val="28"/>
        </w:rPr>
        <w:t>）</w:t>
      </w:r>
      <w:r>
        <w:rPr>
          <w:rFonts w:hint="eastAsia" w:ascii="华文仿宋" w:hAnsi="华文仿宋" w:eastAsia="华文仿宋"/>
          <w:sz w:val="28"/>
          <w:szCs w:val="28"/>
          <w:lang w:eastAsia="zh-CN"/>
        </w:rPr>
        <w:t>初步</w:t>
      </w:r>
      <w:r>
        <w:rPr>
          <w:rFonts w:hint="eastAsia" w:ascii="华文仿宋" w:hAnsi="华文仿宋" w:eastAsia="华文仿宋"/>
          <w:color w:val="040404"/>
          <w:kern w:val="0"/>
          <w:sz w:val="28"/>
          <w:szCs w:val="28"/>
        </w:rPr>
        <w:t>审查未通过的</w:t>
      </w:r>
      <w:r>
        <w:rPr>
          <w:rFonts w:hint="eastAsia" w:ascii="华文仿宋" w:hAnsi="华文仿宋" w:eastAsia="华文仿宋"/>
          <w:color w:val="040404"/>
          <w:kern w:val="0"/>
          <w:sz w:val="28"/>
          <w:szCs w:val="28"/>
          <w:lang w:eastAsia="zh-CN"/>
        </w:rPr>
        <w:t>，</w:t>
      </w:r>
      <w:r>
        <w:rPr>
          <w:rFonts w:hint="eastAsia" w:ascii="华文仿宋" w:hAnsi="华文仿宋" w:eastAsia="华文仿宋"/>
          <w:color w:val="040404"/>
          <w:kern w:val="0"/>
          <w:sz w:val="28"/>
          <w:szCs w:val="28"/>
        </w:rPr>
        <w:t>应及时告知申请</w:t>
      </w:r>
      <w:r>
        <w:rPr>
          <w:rFonts w:hint="eastAsia" w:ascii="华文仿宋" w:hAnsi="华文仿宋" w:eastAsia="华文仿宋"/>
          <w:color w:val="040404"/>
          <w:kern w:val="0"/>
          <w:sz w:val="28"/>
          <w:szCs w:val="28"/>
          <w:lang w:eastAsia="zh-CN"/>
        </w:rPr>
        <w:t>企业补充提供资料</w:t>
      </w:r>
      <w:r>
        <w:rPr>
          <w:rFonts w:hint="eastAsia" w:ascii="华文仿宋" w:hAnsi="华文仿宋" w:eastAsia="华文仿宋"/>
          <w:color w:val="040404"/>
          <w:kern w:val="0"/>
          <w:sz w:val="28"/>
          <w:szCs w:val="28"/>
        </w:rPr>
        <w:t>。</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hint="eastAsia" w:ascii="华文仿宋" w:hAnsi="华文仿宋" w:eastAsia="华文仿宋"/>
          <w:b/>
          <w:bCs/>
          <w:sz w:val="28"/>
          <w:szCs w:val="28"/>
        </w:rPr>
        <w:t>第</w:t>
      </w:r>
      <w:r>
        <w:rPr>
          <w:rFonts w:hint="eastAsia" w:ascii="华文仿宋" w:hAnsi="华文仿宋" w:eastAsia="华文仿宋"/>
          <w:b/>
          <w:bCs/>
          <w:sz w:val="28"/>
          <w:szCs w:val="28"/>
          <w:lang w:eastAsia="zh-CN"/>
        </w:rPr>
        <w:t>十</w:t>
      </w:r>
      <w:r>
        <w:rPr>
          <w:rFonts w:hint="eastAsia" w:ascii="华文仿宋" w:hAnsi="华文仿宋" w:eastAsia="华文仿宋"/>
          <w:b/>
          <w:bCs/>
          <w:sz w:val="28"/>
          <w:szCs w:val="28"/>
        </w:rPr>
        <w:t>条</w:t>
      </w:r>
      <w:r>
        <w:rPr>
          <w:rFonts w:hint="eastAsia" w:ascii="华文仿宋" w:hAnsi="华文仿宋" w:eastAsia="华文仿宋"/>
          <w:sz w:val="28"/>
          <w:szCs w:val="28"/>
        </w:rPr>
        <w:t xml:space="preserve"> 企业申请</w:t>
      </w:r>
      <w:r>
        <w:rPr>
          <w:rFonts w:hint="eastAsia" w:ascii="华文仿宋" w:hAnsi="华文仿宋" w:eastAsia="华文仿宋"/>
          <w:sz w:val="28"/>
          <w:szCs w:val="28"/>
          <w:lang w:eastAsia="zh-CN"/>
        </w:rPr>
        <w:t>重点产业项目</w:t>
      </w:r>
      <w:r>
        <w:rPr>
          <w:rFonts w:hint="eastAsia" w:ascii="华文仿宋" w:hAnsi="华文仿宋" w:eastAsia="华文仿宋"/>
          <w:sz w:val="28"/>
          <w:szCs w:val="28"/>
        </w:rPr>
        <w:t>用地需提交的材料包括：</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rPr>
        <w:t>（一）重点产业项目用地申请报告（包括但不限于企业基本情况、股权架构、现有人员规模及办公面积、企业未来业务发展和产值税收规划、未来办公人员规模、申请理由、拟申请建筑面积、用地意向区位、用地功能、企业涉诉情况等内容）</w:t>
      </w:r>
      <w:r>
        <w:rPr>
          <w:rFonts w:hint="eastAsia" w:ascii="华文仿宋" w:hAnsi="华文仿宋" w:eastAsia="华文仿宋"/>
          <w:sz w:val="28"/>
          <w:szCs w:val="28"/>
          <w:lang w:eastAsia="zh-CN"/>
        </w:rPr>
        <w:t>；</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sz w:val="28"/>
          <w:szCs w:val="28"/>
        </w:rPr>
      </w:pPr>
      <w:r>
        <w:rPr>
          <w:rFonts w:hint="eastAsia" w:ascii="华文仿宋" w:hAnsi="华文仿宋" w:eastAsia="华文仿宋"/>
          <w:sz w:val="28"/>
          <w:szCs w:val="28"/>
        </w:rPr>
        <w:t>（</w:t>
      </w:r>
      <w:r>
        <w:rPr>
          <w:rFonts w:hint="eastAsia" w:ascii="华文仿宋" w:hAnsi="华文仿宋" w:eastAsia="华文仿宋"/>
          <w:sz w:val="28"/>
          <w:szCs w:val="28"/>
          <w:lang w:eastAsia="zh-CN"/>
        </w:rPr>
        <w:t>二</w:t>
      </w:r>
      <w:r>
        <w:rPr>
          <w:rFonts w:hint="eastAsia" w:ascii="华文仿宋" w:hAnsi="华文仿宋" w:eastAsia="华文仿宋"/>
          <w:sz w:val="28"/>
          <w:szCs w:val="28"/>
        </w:rPr>
        <w:t>）财务报告（企业近1年经审计的财务报告，近3年纳入南山区统计的产值营收情况以及缴纳的税收情况</w:t>
      </w:r>
      <w:r>
        <w:rPr>
          <w:rFonts w:hint="eastAsia" w:ascii="华文仿宋" w:hAnsi="华文仿宋" w:eastAsia="华文仿宋"/>
          <w:sz w:val="28"/>
          <w:szCs w:val="28"/>
          <w:lang w:eastAsia="zh-CN"/>
        </w:rPr>
        <w:t>，</w:t>
      </w:r>
      <w:r>
        <w:rPr>
          <w:rFonts w:hint="eastAsia" w:ascii="华文仿宋" w:hAnsi="华文仿宋" w:eastAsia="华文仿宋"/>
          <w:sz w:val="28"/>
          <w:szCs w:val="28"/>
        </w:rPr>
        <w:t>以及</w:t>
      </w:r>
      <w:r>
        <w:rPr>
          <w:rFonts w:hint="eastAsia" w:ascii="华文仿宋" w:hAnsi="华文仿宋" w:eastAsia="华文仿宋"/>
          <w:sz w:val="28"/>
          <w:szCs w:val="28"/>
          <w:lang w:eastAsia="zh-CN"/>
        </w:rPr>
        <w:t>未来</w:t>
      </w:r>
      <w:r>
        <w:rPr>
          <w:rFonts w:hint="eastAsia" w:ascii="华文仿宋" w:hAnsi="华文仿宋" w:eastAsia="华文仿宋"/>
          <w:sz w:val="28"/>
          <w:szCs w:val="28"/>
          <w:lang w:val="en-US" w:eastAsia="zh-CN"/>
        </w:rPr>
        <w:t>5年的贡献测算说明</w:t>
      </w:r>
      <w:r>
        <w:rPr>
          <w:rFonts w:hint="eastAsia" w:ascii="华文仿宋" w:hAnsi="华文仿宋" w:eastAsia="华文仿宋"/>
          <w:sz w:val="28"/>
          <w:szCs w:val="28"/>
        </w:rPr>
        <w:t>）；</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eastAsia="zh-CN"/>
        </w:rPr>
        <w:t>三</w:t>
      </w: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eastAsia="zh-CN"/>
        </w:rPr>
        <w:t>第六条第</w:t>
      </w:r>
      <w:r>
        <w:rPr>
          <w:rFonts w:hint="eastAsia" w:ascii="华文仿宋" w:hAnsi="华文仿宋" w:eastAsia="华文仿宋"/>
          <w:color w:val="auto"/>
          <w:sz w:val="28"/>
          <w:szCs w:val="28"/>
          <w:lang w:val="en-US" w:eastAsia="zh-CN"/>
        </w:rPr>
        <w:t>（一）（二）项的</w:t>
      </w:r>
      <w:r>
        <w:rPr>
          <w:rFonts w:hint="eastAsia" w:ascii="华文仿宋" w:hAnsi="华文仿宋" w:eastAsia="华文仿宋"/>
          <w:color w:val="auto"/>
          <w:sz w:val="28"/>
          <w:szCs w:val="28"/>
        </w:rPr>
        <w:t>资格认定证明材料（如有）；</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eastAsia="zh-CN"/>
        </w:rPr>
        <w:t>四</w:t>
      </w:r>
      <w:r>
        <w:rPr>
          <w:rFonts w:hint="eastAsia" w:ascii="华文仿宋" w:hAnsi="华文仿宋" w:eastAsia="华文仿宋"/>
          <w:color w:val="auto"/>
          <w:sz w:val="28"/>
          <w:szCs w:val="28"/>
        </w:rPr>
        <w:t>）与市政府签订的合作协议或市政府签批的文件材料（如有）；</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eastAsia="zh-CN"/>
        </w:rPr>
        <w:t>五</w:t>
      </w:r>
      <w:r>
        <w:rPr>
          <w:rFonts w:hint="eastAsia" w:ascii="华文仿宋" w:hAnsi="华文仿宋" w:eastAsia="华文仿宋"/>
          <w:color w:val="auto"/>
          <w:sz w:val="28"/>
          <w:szCs w:val="28"/>
        </w:rPr>
        <w:t>）联合申请用地的，需提交由联合体各成员签署的联合申请用地协议书，协议书应当约定联合体各成员的建设用地使用权及建筑物产权分配比例及各成员间的权利、义务等内容；</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eastAsia="zh-CN"/>
        </w:rPr>
        <w:t>六</w:t>
      </w:r>
      <w:r>
        <w:rPr>
          <w:rFonts w:hint="eastAsia" w:ascii="华文仿宋" w:hAnsi="华文仿宋" w:eastAsia="华文仿宋"/>
          <w:color w:val="auto"/>
          <w:sz w:val="28"/>
          <w:szCs w:val="28"/>
        </w:rPr>
        <w:t>）项目牵头单位要求的其他材料。</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b/>
          <w:sz w:val="28"/>
          <w:szCs w:val="28"/>
        </w:rPr>
      </w:pPr>
      <w:r>
        <w:rPr>
          <w:rFonts w:hint="eastAsia" w:ascii="华文仿宋" w:hAnsi="华文仿宋" w:eastAsia="华文仿宋"/>
          <w:b/>
          <w:sz w:val="28"/>
          <w:szCs w:val="28"/>
        </w:rPr>
        <w:t>第</w:t>
      </w:r>
      <w:r>
        <w:rPr>
          <w:rFonts w:hint="eastAsia" w:ascii="华文仿宋" w:hAnsi="华文仿宋" w:eastAsia="华文仿宋"/>
          <w:b/>
          <w:sz w:val="28"/>
          <w:szCs w:val="28"/>
          <w:lang w:eastAsia="zh-CN"/>
        </w:rPr>
        <w:t>十一</w:t>
      </w:r>
      <w:r>
        <w:rPr>
          <w:rFonts w:hint="eastAsia" w:ascii="华文仿宋" w:hAnsi="华文仿宋" w:eastAsia="华文仿宋"/>
          <w:b/>
          <w:sz w:val="28"/>
          <w:szCs w:val="28"/>
        </w:rPr>
        <w:t>条</w:t>
      </w: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区</w:t>
      </w:r>
      <w:r>
        <w:rPr>
          <w:rFonts w:hint="eastAsia" w:ascii="华文仿宋" w:hAnsi="华文仿宋" w:eastAsia="华文仿宋"/>
          <w:sz w:val="28"/>
          <w:szCs w:val="28"/>
        </w:rPr>
        <w:t>遴选小组办公室</w:t>
      </w:r>
      <w:r>
        <w:rPr>
          <w:rFonts w:hint="eastAsia" w:ascii="华文仿宋" w:hAnsi="华文仿宋" w:eastAsia="华文仿宋"/>
          <w:sz w:val="28"/>
          <w:szCs w:val="28"/>
          <w:lang w:eastAsia="zh-CN"/>
        </w:rPr>
        <w:t>根据项目牵头单位提供的资料制定</w:t>
      </w:r>
      <w:r>
        <w:rPr>
          <w:rFonts w:hint="eastAsia" w:ascii="华文仿宋" w:hAnsi="华文仿宋" w:eastAsia="华文仿宋"/>
          <w:sz w:val="28"/>
          <w:szCs w:val="28"/>
        </w:rPr>
        <w:t>重点产业项目遴选方案</w:t>
      </w:r>
      <w:r>
        <w:rPr>
          <w:rFonts w:hint="eastAsia" w:ascii="华文仿宋" w:hAnsi="华文仿宋" w:eastAsia="华文仿宋"/>
          <w:sz w:val="28"/>
          <w:szCs w:val="28"/>
          <w:lang w:eastAsia="zh-CN"/>
        </w:rPr>
        <w:t>，征求各成员单位意见后报区遴选小组审定。</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ascii="华文仿宋" w:hAnsi="华文仿宋" w:eastAsia="华文仿宋"/>
          <w:b/>
          <w:sz w:val="28"/>
          <w:szCs w:val="28"/>
        </w:rPr>
        <w:t>第</w:t>
      </w:r>
      <w:r>
        <w:rPr>
          <w:rFonts w:hint="eastAsia" w:ascii="华文仿宋" w:hAnsi="华文仿宋" w:eastAsia="华文仿宋"/>
          <w:b/>
          <w:sz w:val="28"/>
          <w:szCs w:val="28"/>
        </w:rPr>
        <w:t>十</w:t>
      </w:r>
      <w:r>
        <w:rPr>
          <w:rFonts w:hint="eastAsia" w:ascii="华文仿宋" w:hAnsi="华文仿宋" w:eastAsia="华文仿宋"/>
          <w:b/>
          <w:sz w:val="28"/>
          <w:szCs w:val="28"/>
          <w:lang w:eastAsia="zh-CN"/>
        </w:rPr>
        <w:t>二</w:t>
      </w:r>
      <w:r>
        <w:rPr>
          <w:rFonts w:ascii="华文仿宋" w:hAnsi="华文仿宋" w:eastAsia="华文仿宋"/>
          <w:b/>
          <w:sz w:val="28"/>
          <w:szCs w:val="28"/>
        </w:rPr>
        <w:t>条</w:t>
      </w:r>
      <w:r>
        <w:rPr>
          <w:rFonts w:hint="eastAsia" w:ascii="华文仿宋" w:hAnsi="华文仿宋" w:eastAsia="华文仿宋"/>
          <w:sz w:val="28"/>
          <w:szCs w:val="28"/>
        </w:rPr>
        <w:t xml:space="preserve"> 区遴选小组审</w:t>
      </w:r>
      <w:r>
        <w:rPr>
          <w:rFonts w:hint="eastAsia" w:ascii="华文仿宋" w:hAnsi="华文仿宋" w:eastAsia="华文仿宋"/>
          <w:sz w:val="28"/>
          <w:szCs w:val="28"/>
          <w:lang w:eastAsia="zh-CN"/>
        </w:rPr>
        <w:t>定</w:t>
      </w:r>
      <w:r>
        <w:rPr>
          <w:rFonts w:hint="eastAsia" w:ascii="华文仿宋" w:hAnsi="华文仿宋" w:eastAsia="华文仿宋"/>
          <w:sz w:val="28"/>
          <w:szCs w:val="28"/>
        </w:rPr>
        <w:t>通过的重点产业项目，</w:t>
      </w:r>
      <w:r>
        <w:rPr>
          <w:rFonts w:hint="eastAsia" w:ascii="华文仿宋" w:hAnsi="华文仿宋" w:eastAsia="华文仿宋"/>
          <w:sz w:val="28"/>
          <w:szCs w:val="28"/>
          <w:lang w:eastAsia="zh-CN"/>
        </w:rPr>
        <w:t>区</w:t>
      </w:r>
      <w:r>
        <w:rPr>
          <w:rFonts w:hint="eastAsia" w:ascii="华文仿宋" w:hAnsi="华文仿宋" w:eastAsia="华文仿宋"/>
          <w:sz w:val="28"/>
          <w:szCs w:val="28"/>
        </w:rPr>
        <w:t>遴选小组办公室按以下程序开展工作：</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sz w:val="28"/>
          <w:szCs w:val="28"/>
        </w:rPr>
      </w:pPr>
      <w:r>
        <w:rPr>
          <w:rFonts w:hint="eastAsia" w:ascii="华文仿宋" w:hAnsi="华文仿宋" w:eastAsia="华文仿宋"/>
          <w:sz w:val="28"/>
          <w:szCs w:val="28"/>
        </w:rPr>
        <w:t>（一）报市发展改革</w:t>
      </w:r>
      <w:r>
        <w:rPr>
          <w:rFonts w:hint="eastAsia" w:ascii="华文仿宋" w:hAnsi="华文仿宋" w:eastAsia="华文仿宋"/>
          <w:sz w:val="28"/>
          <w:szCs w:val="28"/>
          <w:lang w:val="en-US" w:eastAsia="zh-CN"/>
        </w:rPr>
        <w:t>委</w:t>
      </w:r>
      <w:r>
        <w:rPr>
          <w:rFonts w:hint="eastAsia" w:ascii="华文仿宋" w:hAnsi="华文仿宋" w:eastAsia="华文仿宋"/>
          <w:sz w:val="28"/>
          <w:szCs w:val="28"/>
        </w:rPr>
        <w:t>、</w:t>
      </w:r>
      <w:r>
        <w:rPr>
          <w:rFonts w:hint="eastAsia" w:ascii="华文仿宋" w:hAnsi="华文仿宋" w:eastAsia="华文仿宋"/>
          <w:color w:val="040404"/>
          <w:kern w:val="0"/>
          <w:sz w:val="28"/>
          <w:szCs w:val="28"/>
        </w:rPr>
        <w:t>规划和自然资源</w:t>
      </w:r>
      <w:r>
        <w:rPr>
          <w:rFonts w:hint="eastAsia" w:ascii="华文仿宋" w:hAnsi="华文仿宋" w:eastAsia="华文仿宋"/>
          <w:color w:val="040404"/>
          <w:kern w:val="0"/>
          <w:sz w:val="28"/>
          <w:szCs w:val="28"/>
          <w:lang w:val="en-US" w:eastAsia="zh-CN"/>
        </w:rPr>
        <w:t>局</w:t>
      </w:r>
      <w:r>
        <w:rPr>
          <w:rFonts w:hint="eastAsia" w:ascii="华文仿宋" w:hAnsi="华文仿宋" w:eastAsia="华文仿宋"/>
          <w:sz w:val="28"/>
          <w:szCs w:val="28"/>
        </w:rPr>
        <w:t>及相关产业主管部门备案；</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eastAsia="zh-CN"/>
        </w:rPr>
      </w:pPr>
      <w:r>
        <w:rPr>
          <w:rFonts w:hint="eastAsia" w:ascii="华文仿宋" w:hAnsi="华文仿宋" w:eastAsia="华文仿宋"/>
          <w:sz w:val="28"/>
          <w:szCs w:val="28"/>
        </w:rPr>
        <w:t>（二）对备案</w:t>
      </w:r>
      <w:r>
        <w:rPr>
          <w:rFonts w:hint="eastAsia" w:ascii="华文仿宋" w:hAnsi="华文仿宋" w:eastAsia="华文仿宋"/>
          <w:sz w:val="28"/>
          <w:szCs w:val="28"/>
          <w:lang w:eastAsia="zh-CN"/>
        </w:rPr>
        <w:t>无异议的</w:t>
      </w:r>
      <w:r>
        <w:rPr>
          <w:rFonts w:hint="eastAsia" w:ascii="华文仿宋" w:hAnsi="华文仿宋" w:eastAsia="华文仿宋"/>
          <w:sz w:val="28"/>
          <w:szCs w:val="28"/>
        </w:rPr>
        <w:t>项目按规定</w:t>
      </w:r>
      <w:r>
        <w:rPr>
          <w:rFonts w:hint="eastAsia" w:ascii="华文仿宋" w:hAnsi="华文仿宋" w:eastAsia="华文仿宋"/>
          <w:color w:val="040404"/>
          <w:kern w:val="0"/>
          <w:sz w:val="28"/>
          <w:szCs w:val="28"/>
        </w:rPr>
        <w:t>在深圳特区报及深圳政府在线网站</w:t>
      </w:r>
      <w:r>
        <w:rPr>
          <w:rFonts w:hint="eastAsia" w:ascii="华文仿宋" w:hAnsi="华文仿宋" w:eastAsia="华文仿宋"/>
          <w:color w:val="040404"/>
          <w:kern w:val="0"/>
          <w:sz w:val="28"/>
          <w:szCs w:val="28"/>
          <w:lang w:eastAsia="zh-CN"/>
        </w:rPr>
        <w:t>等媒体进行</w:t>
      </w:r>
      <w:r>
        <w:rPr>
          <w:rFonts w:hint="eastAsia" w:ascii="华文仿宋" w:hAnsi="华文仿宋" w:eastAsia="华文仿宋"/>
          <w:sz w:val="28"/>
          <w:szCs w:val="28"/>
        </w:rPr>
        <w:t>公示</w:t>
      </w:r>
      <w:r>
        <w:rPr>
          <w:rFonts w:hint="eastAsia" w:ascii="华文仿宋" w:hAnsi="华文仿宋" w:eastAsia="华文仿宋"/>
          <w:sz w:val="28"/>
          <w:szCs w:val="28"/>
          <w:lang w:val="en-US" w:eastAsia="zh-CN"/>
        </w:rPr>
        <w:t>5个工作日;</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rPr>
      </w:pPr>
      <w:r>
        <w:rPr>
          <w:rFonts w:hint="eastAsia" w:ascii="华文仿宋" w:hAnsi="华文仿宋" w:eastAsia="华文仿宋"/>
          <w:sz w:val="28"/>
          <w:szCs w:val="28"/>
        </w:rPr>
        <w:t>（</w:t>
      </w:r>
      <w:r>
        <w:rPr>
          <w:rFonts w:hint="eastAsia" w:ascii="华文仿宋" w:hAnsi="华文仿宋" w:eastAsia="华文仿宋"/>
          <w:sz w:val="28"/>
          <w:szCs w:val="28"/>
          <w:lang w:eastAsia="zh-CN"/>
        </w:rPr>
        <w:t>三</w:t>
      </w:r>
      <w:r>
        <w:rPr>
          <w:rFonts w:hint="eastAsia" w:ascii="华文仿宋" w:hAnsi="华文仿宋" w:eastAsia="华文仿宋"/>
          <w:sz w:val="28"/>
          <w:szCs w:val="28"/>
        </w:rPr>
        <w:t>）</w:t>
      </w:r>
      <w:r>
        <w:rPr>
          <w:rFonts w:hint="eastAsia" w:ascii="华文仿宋" w:hAnsi="华文仿宋" w:eastAsia="华文仿宋"/>
          <w:sz w:val="28"/>
          <w:szCs w:val="28"/>
          <w:lang w:val="en-US" w:eastAsia="zh-CN"/>
        </w:rPr>
        <w:t>公示无异议的项目转市规划和自然资源局南山管理局、区重点片区规划建设管理中心、城市更新和土地整备局等部门开展土地出让相关工作。</w:t>
      </w:r>
      <w:r>
        <w:rPr>
          <w:rFonts w:hint="eastAsia" w:ascii="华文仿宋" w:hAnsi="华文仿宋" w:eastAsia="华文仿宋"/>
          <w:color w:val="040404"/>
          <w:kern w:val="0"/>
          <w:sz w:val="28"/>
          <w:szCs w:val="28"/>
        </w:rPr>
        <w:t>对公示期间有重大</w:t>
      </w:r>
      <w:r>
        <w:rPr>
          <w:rFonts w:hint="eastAsia" w:ascii="华文仿宋" w:hAnsi="华文仿宋" w:eastAsia="华文仿宋"/>
          <w:color w:val="040404"/>
          <w:kern w:val="0"/>
          <w:sz w:val="28"/>
          <w:szCs w:val="28"/>
          <w:lang w:eastAsia="zh-CN"/>
        </w:rPr>
        <w:t>异议的项目，由区遴选小组办公室汇总公示意见报区遴选小组研究</w:t>
      </w:r>
      <w:r>
        <w:rPr>
          <w:rFonts w:hint="eastAsia" w:ascii="华文仿宋" w:hAnsi="华文仿宋" w:eastAsia="华文仿宋"/>
          <w:color w:val="040404"/>
          <w:kern w:val="0"/>
          <w:sz w:val="28"/>
          <w:szCs w:val="28"/>
          <w:lang w:val="en-US" w:eastAsia="zh-CN"/>
        </w:rPr>
        <w:t>;</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（四）收到对备案项目有异议的或涉及跨行政区再次申请产业用地的，区遴选小组办公室根据</w:t>
      </w:r>
      <w:r>
        <w:rPr>
          <w:rFonts w:hint="eastAsia" w:ascii="华文仿宋" w:hAnsi="华文仿宋" w:eastAsia="华文仿宋"/>
          <w:sz w:val="28"/>
          <w:szCs w:val="28"/>
        </w:rPr>
        <w:t>《产业用地供应管理办法》</w:t>
      </w:r>
      <w:r>
        <w:rPr>
          <w:rFonts w:hint="eastAsia" w:ascii="华文仿宋" w:hAnsi="华文仿宋" w:eastAsia="华文仿宋"/>
          <w:sz w:val="28"/>
          <w:szCs w:val="28"/>
          <w:lang w:val="en-US" w:eastAsia="zh-CN"/>
        </w:rPr>
        <w:t>第十一条的规定提交市遴选小组办公室汇总后报市遴选小组审定；</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（五）遴选方案有效期1年，自公示结束之日起算。在有效期内完成土地出让方案审定。重点产业项目</w:t>
      </w:r>
      <w:r>
        <w:rPr>
          <w:rFonts w:hint="eastAsia" w:ascii="华文仿宋" w:hAnsi="华文仿宋" w:eastAsia="华文仿宋"/>
          <w:color w:val="auto"/>
          <w:sz w:val="28"/>
          <w:szCs w:val="28"/>
          <w:shd w:val="clear" w:color="auto" w:fill="auto"/>
          <w:lang w:val="en-US" w:eastAsia="zh-CN"/>
        </w:rPr>
        <w:t>遴选期间意向用地单位不得变更控股股东或实际控制人。</w:t>
      </w:r>
    </w:p>
    <w:p>
      <w:pPr>
        <w:pStyle w:val="3"/>
        <w:pageBreakBefore w:val="0"/>
        <w:widowControl w:val="0"/>
        <w:kinsoku/>
        <w:wordWrap/>
        <w:overflowPunct/>
        <w:topLinePunct w:val="0"/>
        <w:autoSpaceDE/>
        <w:autoSpaceDN/>
        <w:bidi w:val="0"/>
        <w:spacing w:line="560" w:lineRule="exact"/>
        <w:textAlignment w:val="auto"/>
      </w:pPr>
      <w:r>
        <w:rPr>
          <w:rFonts w:hint="eastAsia"/>
        </w:rPr>
        <w:t xml:space="preserve">第四章 </w:t>
      </w:r>
      <w:r>
        <w:t xml:space="preserve"> </w:t>
      </w:r>
      <w:r>
        <w:rPr>
          <w:rFonts w:hint="eastAsia"/>
        </w:rPr>
        <w:t>用地供应</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ascii="华文仿宋" w:hAnsi="华文仿宋" w:eastAsia="华文仿宋"/>
          <w:b/>
          <w:sz w:val="28"/>
          <w:szCs w:val="28"/>
        </w:rPr>
        <w:t>第</w:t>
      </w:r>
      <w:r>
        <w:rPr>
          <w:rFonts w:hint="eastAsia" w:ascii="华文仿宋" w:hAnsi="华文仿宋" w:eastAsia="华文仿宋"/>
          <w:b/>
          <w:sz w:val="28"/>
          <w:szCs w:val="28"/>
        </w:rPr>
        <w:t>十</w:t>
      </w:r>
      <w:r>
        <w:rPr>
          <w:rFonts w:hint="eastAsia" w:ascii="华文仿宋" w:hAnsi="华文仿宋" w:eastAsia="华文仿宋"/>
          <w:b/>
          <w:sz w:val="28"/>
          <w:szCs w:val="28"/>
          <w:lang w:eastAsia="zh-CN"/>
        </w:rPr>
        <w:t>三</w:t>
      </w:r>
      <w:r>
        <w:rPr>
          <w:rFonts w:ascii="华文仿宋" w:hAnsi="华文仿宋" w:eastAsia="华文仿宋"/>
          <w:b/>
          <w:sz w:val="28"/>
          <w:szCs w:val="28"/>
        </w:rPr>
        <w:t>条</w:t>
      </w:r>
      <w:r>
        <w:rPr>
          <w:rFonts w:hint="eastAsia" w:ascii="华文仿宋" w:hAnsi="华文仿宋" w:eastAsia="华文仿宋"/>
          <w:b/>
          <w:sz w:val="28"/>
          <w:szCs w:val="28"/>
        </w:rPr>
        <w:t xml:space="preserve"> </w:t>
      </w:r>
      <w:r>
        <w:rPr>
          <w:rFonts w:hint="eastAsia" w:ascii="华文仿宋" w:hAnsi="华文仿宋" w:eastAsia="华文仿宋"/>
          <w:sz w:val="28"/>
          <w:szCs w:val="28"/>
        </w:rPr>
        <w:t>区政府成立土地招拍挂工作领导小组，负责重点产业项目的土地供应，土地招拍挂工作领导小组成员与区遴选小组成员一致。</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sz w:val="28"/>
          <w:szCs w:val="28"/>
        </w:rPr>
      </w:pPr>
      <w:r>
        <w:rPr>
          <w:rFonts w:ascii="华文仿宋" w:hAnsi="华文仿宋" w:eastAsia="华文仿宋"/>
          <w:b/>
          <w:sz w:val="28"/>
          <w:szCs w:val="28"/>
        </w:rPr>
        <w:t>第</w:t>
      </w:r>
      <w:r>
        <w:rPr>
          <w:rFonts w:hint="eastAsia" w:ascii="华文仿宋" w:hAnsi="华文仿宋" w:eastAsia="华文仿宋"/>
          <w:b/>
          <w:sz w:val="28"/>
          <w:szCs w:val="28"/>
        </w:rPr>
        <w:t>十</w:t>
      </w:r>
      <w:r>
        <w:rPr>
          <w:rFonts w:hint="eastAsia" w:ascii="华文仿宋" w:hAnsi="华文仿宋" w:eastAsia="华文仿宋"/>
          <w:b/>
          <w:sz w:val="28"/>
          <w:szCs w:val="28"/>
          <w:lang w:eastAsia="zh-CN"/>
        </w:rPr>
        <w:t>四</w:t>
      </w:r>
      <w:r>
        <w:rPr>
          <w:rFonts w:ascii="华文仿宋" w:hAnsi="华文仿宋" w:eastAsia="华文仿宋"/>
          <w:b/>
          <w:sz w:val="28"/>
          <w:szCs w:val="28"/>
        </w:rPr>
        <w:t>条</w:t>
      </w:r>
      <w:r>
        <w:rPr>
          <w:rFonts w:hint="eastAsia" w:ascii="华文仿宋" w:hAnsi="华文仿宋" w:eastAsia="华文仿宋"/>
          <w:b/>
          <w:sz w:val="28"/>
          <w:szCs w:val="28"/>
        </w:rPr>
        <w:t xml:space="preserve"> </w:t>
      </w:r>
      <w:r>
        <w:rPr>
          <w:rFonts w:hint="eastAsia" w:ascii="华文仿宋" w:hAnsi="华文仿宋" w:eastAsia="华文仿宋"/>
          <w:sz w:val="28"/>
          <w:szCs w:val="28"/>
          <w:lang w:eastAsia="zh-CN"/>
        </w:rPr>
        <w:t>区城市更新</w:t>
      </w:r>
      <w:r>
        <w:rPr>
          <w:rFonts w:hint="eastAsia" w:ascii="华文仿宋" w:hAnsi="华文仿宋" w:eastAsia="华文仿宋"/>
          <w:sz w:val="28"/>
          <w:szCs w:val="28"/>
          <w:lang w:val="en-US" w:eastAsia="zh-CN"/>
        </w:rPr>
        <w:t>和土地整备</w:t>
      </w:r>
      <w:r>
        <w:rPr>
          <w:rFonts w:hint="eastAsia" w:ascii="华文仿宋" w:hAnsi="华文仿宋" w:eastAsia="华文仿宋"/>
          <w:sz w:val="28"/>
          <w:szCs w:val="28"/>
          <w:lang w:eastAsia="zh-CN"/>
        </w:rPr>
        <w:t>局负责高新区北区等城市更新和土地整备移交用地的</w:t>
      </w:r>
      <w:r>
        <w:rPr>
          <w:rFonts w:hint="eastAsia" w:ascii="华文仿宋" w:hAnsi="华文仿宋" w:eastAsia="华文仿宋"/>
          <w:sz w:val="28"/>
          <w:szCs w:val="28"/>
        </w:rPr>
        <w:t>规划设计条件研究</w:t>
      </w:r>
      <w:r>
        <w:rPr>
          <w:rFonts w:hint="eastAsia" w:ascii="华文仿宋" w:hAnsi="华文仿宋" w:eastAsia="华文仿宋"/>
          <w:sz w:val="28"/>
          <w:szCs w:val="28"/>
          <w:lang w:eastAsia="zh-CN"/>
        </w:rPr>
        <w:t>；</w:t>
      </w:r>
      <w:r>
        <w:rPr>
          <w:rFonts w:hint="eastAsia" w:ascii="华文仿宋" w:hAnsi="华文仿宋" w:eastAsia="华文仿宋"/>
          <w:sz w:val="28"/>
          <w:szCs w:val="28"/>
        </w:rPr>
        <w:t>区重点片区</w:t>
      </w:r>
      <w:r>
        <w:rPr>
          <w:rFonts w:hint="eastAsia" w:ascii="华文仿宋" w:hAnsi="华文仿宋" w:eastAsia="华文仿宋"/>
          <w:color w:val="040404"/>
          <w:kern w:val="0"/>
          <w:sz w:val="28"/>
          <w:szCs w:val="28"/>
          <w:lang w:val="en-US" w:eastAsia="zh-CN"/>
        </w:rPr>
        <w:t>规划建设</w:t>
      </w:r>
      <w:r>
        <w:rPr>
          <w:rFonts w:hint="eastAsia" w:ascii="华文仿宋" w:hAnsi="华文仿宋" w:eastAsia="华文仿宋"/>
          <w:sz w:val="28"/>
          <w:szCs w:val="28"/>
        </w:rPr>
        <w:t>管理中心负责其他区域的规划设计条件研究</w:t>
      </w:r>
      <w:r>
        <w:rPr>
          <w:rFonts w:hint="eastAsia" w:ascii="华文仿宋" w:hAnsi="华文仿宋" w:eastAsia="华文仿宋"/>
          <w:sz w:val="28"/>
          <w:szCs w:val="28"/>
          <w:lang w:eastAsia="zh-CN"/>
        </w:rPr>
        <w:t>；</w:t>
      </w:r>
      <w:r>
        <w:rPr>
          <w:rFonts w:hint="eastAsia" w:ascii="华文仿宋" w:hAnsi="华文仿宋" w:eastAsia="华文仿宋"/>
          <w:sz w:val="28"/>
          <w:szCs w:val="28"/>
        </w:rPr>
        <w:t>项目牵头单位作为资格审查部门</w:t>
      </w: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规划和自然资源</w:t>
      </w:r>
      <w:r>
        <w:rPr>
          <w:rFonts w:hint="eastAsia" w:ascii="华文仿宋" w:hAnsi="华文仿宋" w:eastAsia="华文仿宋"/>
          <w:sz w:val="28"/>
          <w:szCs w:val="28"/>
        </w:rPr>
        <w:t>部门负责制定土地出让方案</w:t>
      </w:r>
      <w:r>
        <w:rPr>
          <w:rFonts w:hint="eastAsia" w:ascii="华文仿宋" w:hAnsi="华文仿宋" w:eastAsia="华文仿宋"/>
          <w:sz w:val="28"/>
          <w:szCs w:val="28"/>
          <w:lang w:eastAsia="zh-CN"/>
        </w:rPr>
        <w:t>、向区政府申请用地批复和委托交易中心挂牌交易等</w:t>
      </w:r>
      <w:r>
        <w:rPr>
          <w:rFonts w:hint="eastAsia" w:ascii="华文仿宋" w:hAnsi="华文仿宋" w:eastAsia="华文仿宋"/>
          <w:sz w:val="28"/>
          <w:szCs w:val="28"/>
        </w:rPr>
        <w:t>。</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sz w:val="28"/>
          <w:szCs w:val="28"/>
          <w:lang w:eastAsia="zh-CN"/>
        </w:rPr>
      </w:pPr>
      <w:r>
        <w:rPr>
          <w:rFonts w:hint="eastAsia" w:ascii="华文仿宋" w:hAnsi="华文仿宋" w:eastAsia="华文仿宋"/>
          <w:b/>
          <w:bCs/>
          <w:sz w:val="28"/>
          <w:szCs w:val="28"/>
        </w:rPr>
        <w:t>第</w:t>
      </w:r>
      <w:r>
        <w:rPr>
          <w:rFonts w:hint="eastAsia" w:ascii="华文仿宋" w:hAnsi="华文仿宋" w:eastAsia="华文仿宋"/>
          <w:b/>
          <w:bCs/>
          <w:sz w:val="28"/>
          <w:szCs w:val="28"/>
          <w:lang w:eastAsia="zh-CN"/>
        </w:rPr>
        <w:t>十五</w:t>
      </w:r>
      <w:r>
        <w:rPr>
          <w:rFonts w:hint="eastAsia" w:ascii="华文仿宋" w:hAnsi="华文仿宋" w:eastAsia="华文仿宋"/>
          <w:b/>
          <w:bCs/>
          <w:sz w:val="28"/>
          <w:szCs w:val="28"/>
        </w:rPr>
        <w:t>条</w:t>
      </w:r>
      <w:r>
        <w:rPr>
          <w:rFonts w:hint="eastAsia" w:ascii="华文仿宋" w:hAnsi="华文仿宋" w:eastAsia="华文仿宋"/>
          <w:sz w:val="28"/>
          <w:szCs w:val="28"/>
        </w:rPr>
        <w:t xml:space="preserve"> 竞得人凭成交确认书与区政府授权的项目牵头单位签订产</w:t>
      </w:r>
      <w:bookmarkStart w:id="2" w:name="_GoBack"/>
      <w:bookmarkEnd w:id="2"/>
      <w:r>
        <w:rPr>
          <w:rFonts w:hint="eastAsia" w:ascii="华文仿宋" w:hAnsi="华文仿宋" w:eastAsia="华文仿宋"/>
          <w:sz w:val="28"/>
          <w:szCs w:val="28"/>
        </w:rPr>
        <w:t>业发展监管协议。产业发展监管协议中规定需要全部或部分收回土地、建（构）筑物情形及处置措施的相关条款，应当一并在土地供应合同中明确。</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b/>
          <w:bCs/>
          <w:sz w:val="28"/>
          <w:szCs w:val="28"/>
          <w:lang w:eastAsia="zh-CN"/>
        </w:rPr>
        <w:t>第十六条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sz w:val="28"/>
          <w:szCs w:val="28"/>
          <w:lang w:val="en-US" w:eastAsia="zh-CN"/>
        </w:rPr>
        <w:t>联合竞买</w:t>
      </w:r>
      <w:bookmarkStart w:id="1" w:name="_Hlk519616829"/>
      <w:r>
        <w:rPr>
          <w:rFonts w:hint="eastAsia" w:ascii="华文仿宋" w:hAnsi="华文仿宋" w:eastAsia="华文仿宋"/>
          <w:sz w:val="28"/>
          <w:szCs w:val="28"/>
          <w:lang w:val="en-US" w:eastAsia="zh-CN"/>
        </w:rPr>
        <w:t>的各成员单位须签订《南山区联合竞买及合作建设</w:t>
      </w:r>
      <w:bookmarkEnd w:id="1"/>
      <w:r>
        <w:rPr>
          <w:rFonts w:hint="eastAsia" w:ascii="华文仿宋" w:hAnsi="华文仿宋" w:eastAsia="华文仿宋"/>
          <w:sz w:val="28"/>
          <w:szCs w:val="28"/>
          <w:lang w:val="en-US" w:eastAsia="zh-CN"/>
        </w:rPr>
        <w:t>协议书》、《项目办公楼楼层分配方案》、《资金共管账户管理协议》等文件。项目牵头单位负责统筹协调工作。</w:t>
      </w:r>
    </w:p>
    <w:p>
      <w:pPr>
        <w:pStyle w:val="3"/>
        <w:pageBreakBefore w:val="0"/>
        <w:widowControl w:val="0"/>
        <w:kinsoku/>
        <w:wordWrap/>
        <w:overflowPunct/>
        <w:topLinePunct w:val="0"/>
        <w:autoSpaceDE/>
        <w:autoSpaceDN/>
        <w:bidi w:val="0"/>
        <w:spacing w:line="560" w:lineRule="exact"/>
        <w:textAlignment w:val="auto"/>
        <w:rPr>
          <w:rFonts w:hint="eastAsia"/>
          <w:color w:val="auto"/>
        </w:rPr>
      </w:pPr>
      <w:r>
        <w:rPr>
          <w:rFonts w:hint="eastAsia"/>
          <w:color w:val="auto"/>
        </w:rPr>
        <w:t>第</w:t>
      </w:r>
      <w:r>
        <w:rPr>
          <w:rFonts w:hint="eastAsia"/>
          <w:color w:val="auto"/>
          <w:lang w:eastAsia="zh-CN"/>
        </w:rPr>
        <w:t>五</w:t>
      </w:r>
      <w:r>
        <w:rPr>
          <w:rFonts w:hint="eastAsia"/>
          <w:color w:val="auto"/>
        </w:rPr>
        <w:t xml:space="preserve">章  </w:t>
      </w:r>
      <w:r>
        <w:rPr>
          <w:rFonts w:hint="eastAsia"/>
          <w:color w:val="auto"/>
          <w:lang w:eastAsia="zh-CN"/>
        </w:rPr>
        <w:t>产业发展</w:t>
      </w:r>
      <w:r>
        <w:rPr>
          <w:rFonts w:hint="eastAsia"/>
          <w:color w:val="auto"/>
        </w:rPr>
        <w:t>监管</w:t>
      </w:r>
    </w:p>
    <w:p>
      <w:pPr>
        <w:pageBreakBefore w:val="0"/>
        <w:widowControl w:val="0"/>
        <w:kinsoku/>
        <w:wordWrap/>
        <w:overflowPunct/>
        <w:topLinePunct w:val="0"/>
        <w:autoSpaceDE/>
        <w:autoSpaceDN/>
        <w:bidi w:val="0"/>
        <w:spacing w:before="156" w:beforeLines="50" w:after="156" w:afterLines="50" w:line="560" w:lineRule="exact"/>
        <w:ind w:firstLine="561" w:firstLineChars="200"/>
        <w:textAlignment w:val="auto"/>
        <w:rPr>
          <w:rFonts w:hint="eastAsia" w:ascii="华文仿宋" w:hAnsi="华文仿宋" w:eastAsia="华文仿宋"/>
          <w:sz w:val="28"/>
          <w:szCs w:val="28"/>
          <w:lang w:val="en-US" w:eastAsia="zh-CN"/>
        </w:rPr>
      </w:pPr>
      <w:r>
        <w:rPr>
          <w:rFonts w:hint="eastAsia" w:ascii="华文仿宋" w:hAnsi="华文仿宋" w:eastAsia="华文仿宋"/>
          <w:b/>
          <w:bCs/>
          <w:sz w:val="28"/>
          <w:szCs w:val="28"/>
          <w:lang w:val="en-US" w:eastAsia="zh-CN"/>
        </w:rPr>
        <w:t>第十七条</w:t>
      </w:r>
      <w:r>
        <w:rPr>
          <w:rFonts w:hint="eastAsia" w:ascii="华文仿宋" w:hAnsi="华文仿宋" w:eastAsia="华文仿宋"/>
          <w:sz w:val="28"/>
          <w:szCs w:val="28"/>
          <w:lang w:val="en-US" w:eastAsia="zh-CN"/>
        </w:rPr>
        <w:t xml:space="preserve"> </w:t>
      </w:r>
      <w:r>
        <w:rPr>
          <w:rFonts w:hint="eastAsia" w:ascii="华文仿宋" w:hAnsi="华文仿宋" w:eastAsia="华文仿宋"/>
          <w:color w:val="auto"/>
          <w:sz w:val="28"/>
          <w:szCs w:val="28"/>
          <w:lang w:val="en-US" w:eastAsia="zh-CN"/>
        </w:rPr>
        <w:t>区政府授权项目牵头单位作为监管责任部门，负责与竞得人签订产业发展监管协议，</w:t>
      </w:r>
      <w:r>
        <w:rPr>
          <w:rFonts w:hint="eastAsia" w:ascii="华文仿宋" w:hAnsi="华文仿宋" w:eastAsia="华文仿宋"/>
          <w:color w:val="auto"/>
          <w:sz w:val="28"/>
          <w:szCs w:val="28"/>
        </w:rPr>
        <w:t>联合竞得土地的，应当与各竞得人分别签订产业发展监管协议。</w:t>
      </w:r>
      <w:r>
        <w:rPr>
          <w:rFonts w:hint="eastAsia" w:ascii="华文仿宋" w:hAnsi="华文仿宋" w:eastAsia="华文仿宋"/>
          <w:color w:val="auto"/>
          <w:sz w:val="28"/>
          <w:szCs w:val="28"/>
          <w:lang w:val="en-US" w:eastAsia="zh-CN"/>
        </w:rPr>
        <w:t>并对产业发展监管协议的履约情况进行定期或不定期核查，实行“全方位、全年限”监管机制。</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color w:val="FF0000"/>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eastAsia="zh-CN"/>
        </w:rPr>
        <w:t>十八</w:t>
      </w:r>
      <w:r>
        <w:rPr>
          <w:rFonts w:hint="eastAsia" w:ascii="华文仿宋" w:hAnsi="华文仿宋" w:eastAsia="华文仿宋"/>
          <w:b/>
          <w:color w:val="auto"/>
          <w:sz w:val="28"/>
          <w:szCs w:val="28"/>
        </w:rPr>
        <w:t xml:space="preserve">条 </w:t>
      </w:r>
      <w:r>
        <w:rPr>
          <w:rFonts w:hint="eastAsia" w:ascii="华文仿宋" w:hAnsi="华文仿宋" w:eastAsia="华文仿宋"/>
          <w:bCs/>
          <w:color w:val="auto"/>
          <w:sz w:val="28"/>
          <w:szCs w:val="28"/>
        </w:rPr>
        <w:t>重点产业项目</w:t>
      </w:r>
      <w:r>
        <w:rPr>
          <w:rFonts w:hint="eastAsia" w:ascii="华文仿宋" w:hAnsi="华文仿宋" w:eastAsia="华文仿宋"/>
          <w:color w:val="auto"/>
          <w:sz w:val="28"/>
          <w:szCs w:val="28"/>
        </w:rPr>
        <w:t>的产业发展监管协议标准文本参照上级部门正式印发的执行。项目牵头单位可结合我区实际情况，在产业发展监管协议标准文本中增设</w:t>
      </w:r>
      <w:r>
        <w:rPr>
          <w:rFonts w:hint="eastAsia" w:ascii="华文仿宋" w:hAnsi="华文仿宋" w:eastAsia="华文仿宋"/>
          <w:color w:val="auto"/>
          <w:sz w:val="28"/>
          <w:szCs w:val="28"/>
          <w:lang w:eastAsia="zh-CN"/>
        </w:rPr>
        <w:t>注册地、统计关系、年度考核要求等</w:t>
      </w:r>
      <w:r>
        <w:rPr>
          <w:rFonts w:hint="eastAsia" w:ascii="华文仿宋" w:hAnsi="华文仿宋" w:eastAsia="华文仿宋"/>
          <w:color w:val="auto"/>
          <w:sz w:val="28"/>
          <w:szCs w:val="28"/>
        </w:rPr>
        <w:t>条款。</w:t>
      </w:r>
      <w:r>
        <w:rPr>
          <w:rFonts w:hint="eastAsia" w:ascii="华文仿宋" w:hAnsi="华文仿宋" w:eastAsia="华文仿宋"/>
          <w:color w:val="auto"/>
          <w:sz w:val="28"/>
          <w:szCs w:val="28"/>
          <w:lang w:val="en-US" w:eastAsia="zh-CN"/>
        </w:rPr>
        <w:t>产业发展监管协议应当并作为土地供应合同的附件。</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b/>
          <w:color w:val="auto"/>
          <w:sz w:val="28"/>
          <w:szCs w:val="28"/>
          <w:lang w:eastAsia="zh-CN"/>
        </w:rPr>
        <w:t>第十九条</w:t>
      </w:r>
      <w:r>
        <w:rPr>
          <w:rFonts w:hint="eastAsia" w:ascii="华文仿宋" w:hAnsi="华文仿宋" w:eastAsia="华文仿宋"/>
          <w:b/>
          <w:color w:val="auto"/>
          <w:sz w:val="28"/>
          <w:szCs w:val="28"/>
          <w:lang w:val="en-US" w:eastAsia="zh-CN"/>
        </w:rPr>
        <w:t xml:space="preserve"> </w:t>
      </w:r>
      <w:r>
        <w:rPr>
          <w:rFonts w:hint="eastAsia" w:ascii="华文仿宋" w:hAnsi="华文仿宋" w:eastAsia="华文仿宋"/>
          <w:color w:val="auto"/>
          <w:sz w:val="28"/>
          <w:szCs w:val="28"/>
          <w:lang w:val="en-US" w:eastAsia="zh-CN"/>
        </w:rPr>
        <w:t>项目牵头单位依据</w:t>
      </w:r>
      <w:r>
        <w:rPr>
          <w:rFonts w:hint="eastAsia" w:ascii="华文仿宋" w:hAnsi="华文仿宋" w:eastAsia="华文仿宋"/>
          <w:color w:val="auto"/>
          <w:sz w:val="28"/>
          <w:szCs w:val="28"/>
          <w:lang w:eastAsia="zh-CN"/>
        </w:rPr>
        <w:t>产业发展监管协议明确约定项目的生产技术、产品品质、投资强度、产出效率、节能环保、实际控制权变更、违规出租、注册地、统计关系、企业贡献等考核指标对企业进行考核，违反任何一项指标，可认定为履约考核未通过。</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b/>
          <w:bCs/>
          <w:color w:val="auto"/>
          <w:sz w:val="28"/>
          <w:szCs w:val="28"/>
          <w:lang w:eastAsia="zh-CN"/>
        </w:rPr>
      </w:pPr>
      <w:r>
        <w:rPr>
          <w:rFonts w:hint="eastAsia" w:ascii="华文仿宋" w:hAnsi="华文仿宋" w:eastAsia="华文仿宋"/>
          <w:b/>
          <w:color w:val="auto"/>
          <w:sz w:val="28"/>
          <w:szCs w:val="28"/>
          <w:lang w:eastAsia="zh-CN"/>
        </w:rPr>
        <w:t>第二十条</w:t>
      </w:r>
      <w:r>
        <w:rPr>
          <w:rFonts w:hint="eastAsia" w:ascii="华文仿宋" w:hAnsi="华文仿宋" w:eastAsia="华文仿宋"/>
          <w:b/>
          <w:color w:val="auto"/>
          <w:sz w:val="28"/>
          <w:szCs w:val="28"/>
          <w:lang w:val="en-US" w:eastAsia="zh-CN"/>
        </w:rPr>
        <w:t xml:space="preserve"> </w:t>
      </w:r>
      <w:r>
        <w:rPr>
          <w:rFonts w:hint="eastAsia" w:ascii="华文仿宋" w:hAnsi="华文仿宋" w:eastAsia="华文仿宋"/>
          <w:color w:val="auto"/>
          <w:sz w:val="28"/>
          <w:szCs w:val="28"/>
          <w:lang w:eastAsia="zh-CN"/>
        </w:rPr>
        <w:t>对履约考核未通过的，</w:t>
      </w:r>
      <w:r>
        <w:rPr>
          <w:rFonts w:hint="eastAsia" w:ascii="华文仿宋" w:hAnsi="华文仿宋" w:eastAsia="华文仿宋"/>
          <w:color w:val="auto"/>
          <w:sz w:val="28"/>
          <w:szCs w:val="28"/>
          <w:lang w:val="en-US" w:eastAsia="zh-CN"/>
        </w:rPr>
        <w:t>项目牵头单位将考核情况</w:t>
      </w:r>
      <w:r>
        <w:rPr>
          <w:rFonts w:hint="eastAsia" w:ascii="华文仿宋" w:hAnsi="华文仿宋" w:eastAsia="华文仿宋"/>
          <w:color w:val="auto"/>
          <w:sz w:val="28"/>
          <w:szCs w:val="28"/>
          <w:lang w:eastAsia="zh-CN"/>
        </w:rPr>
        <w:t>书面提请区遴选小组审定，由区遴选小组作出是否追究企业违约责任的决定，并由项目牵头单位组织规划和自然资源、市场监管、税务、证监、信用监管等部门依法依约进行处置。</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b/>
          <w:bCs/>
          <w:color w:val="auto"/>
          <w:sz w:val="28"/>
          <w:szCs w:val="28"/>
          <w:lang w:eastAsia="zh-CN"/>
        </w:rPr>
        <w:t>第二十一条</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项目牵头单位分别在项目建成投产后1年内、投产后每隔5年、出让年期届满前1年等阶段对产业发展监管协议约定事项的履行情况进行核查。此外，为确保产业发展监管协议切实履行，项目牵头单位认为确有必要，可在前述规定核查时间外的年份组织核查。</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b/>
          <w:bCs/>
          <w:color w:val="auto"/>
          <w:sz w:val="28"/>
          <w:szCs w:val="28"/>
          <w:lang w:eastAsia="zh-CN"/>
        </w:rPr>
        <w:t>第二十二条</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土地使用权人及其法定代表人、负责人、股东、投资人等责任主体存在严重失信行为的、出现产业发展监管协议履约考核未通过的情形的。</w:t>
      </w:r>
      <w:r>
        <w:rPr>
          <w:rFonts w:hint="eastAsia" w:ascii="华文仿宋" w:hAnsi="华文仿宋" w:eastAsia="华文仿宋"/>
          <w:color w:val="auto"/>
          <w:sz w:val="28"/>
          <w:szCs w:val="28"/>
          <w:lang w:val="en-US" w:eastAsia="zh-CN"/>
        </w:rPr>
        <w:t>经区遴选小组同意，</w:t>
      </w:r>
      <w:r>
        <w:rPr>
          <w:rFonts w:hint="eastAsia" w:ascii="华文仿宋" w:hAnsi="华文仿宋" w:eastAsia="华文仿宋"/>
          <w:color w:val="auto"/>
          <w:sz w:val="28"/>
          <w:szCs w:val="28"/>
          <w:lang w:eastAsia="zh-CN"/>
        </w:rPr>
        <w:t>项目牵头单位应当将其列入失信“黑名单”，并及时报送至市公共信用信息管理系统，由各部门依照职责分工，依法依规实施联合惩戒。在联合惩戒期限内，重点在政府采购、建设工程招投标、政府资金扶持、城市更新、土地竞拍等方面对失信主体予以限制。</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eastAsia="zh-CN"/>
        </w:rPr>
        <w:t>二十三</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联合申请项目的退出机制：</w:t>
      </w:r>
    </w:p>
    <w:p>
      <w:pPr>
        <w:pageBreakBefore w:val="0"/>
        <w:widowControl w:val="0"/>
        <w:kinsoku/>
        <w:wordWrap/>
        <w:overflowPunct/>
        <w:topLinePunct w:val="0"/>
        <w:autoSpaceDE/>
        <w:autoSpaceDN/>
        <w:bidi w:val="0"/>
        <w:spacing w:line="5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（一）遴选期退出。在遴选阶段有企业退出的，若退出企业对应建筑面积未超过总建筑面积5</w:t>
      </w:r>
      <w:r>
        <w:rPr>
          <w:rFonts w:ascii="华文仿宋" w:hAnsi="华文仿宋" w:eastAsia="华文仿宋"/>
          <w:color w:val="auto"/>
          <w:sz w:val="28"/>
          <w:szCs w:val="28"/>
        </w:rPr>
        <w:t>0</w:t>
      </w:r>
      <w:r>
        <w:rPr>
          <w:rFonts w:hint="eastAsia" w:ascii="华文仿宋" w:hAnsi="华文仿宋" w:eastAsia="华文仿宋"/>
          <w:color w:val="auto"/>
          <w:sz w:val="28"/>
          <w:szCs w:val="28"/>
        </w:rPr>
        <w:t>%的，重新遴选符合条件的企业进行替补；若退出企业对应建筑面积合计超过总建筑面积的50%，则遴选方案作废。</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color w:val="auto"/>
          <w:sz w:val="28"/>
          <w:szCs w:val="28"/>
        </w:rPr>
        <w:t>（二）公告挂牌期退出。在土地使用权公告和挂牌阶段，若有联合体成员单位不超过2家（含2家）退出，退出企业对应建筑面积不超过项目总面积【50%】，且剩余联合体成员单位不少于【2】家，则退出企业相应建筑面积由区政府承接，产权归区政府。对符合政策性产业用房条件的，作为区内政策性产业用房进行管理和使用。该部分建筑由区政府出资，由项目统筹部门统一代建；若联合体成员单位退出超过2家，或退出企业对应面积超过项目总面积【50%】（不含本数），或退出后剩余联合体成员单位不足【2】家的，则该项目用地出让终止。</w:t>
      </w:r>
      <w:r>
        <w:rPr>
          <w:rFonts w:hint="eastAsia" w:ascii="华文仿宋" w:hAnsi="华文仿宋" w:eastAsia="华文仿宋"/>
          <w:color w:val="auto"/>
          <w:sz w:val="28"/>
          <w:szCs w:val="28"/>
          <w:lang w:eastAsia="zh-CN"/>
        </w:rPr>
        <w:t>涉及修改土地出让方案和出让公告的，市</w:t>
      </w:r>
      <w:r>
        <w:rPr>
          <w:rFonts w:hint="eastAsia" w:ascii="华文仿宋" w:hAnsi="华文仿宋" w:eastAsia="华文仿宋"/>
          <w:color w:val="auto"/>
          <w:sz w:val="28"/>
          <w:szCs w:val="28"/>
          <w:lang w:val="en-US" w:eastAsia="zh-CN"/>
        </w:rPr>
        <w:t>规划和自然资源</w:t>
      </w:r>
      <w:r>
        <w:rPr>
          <w:rFonts w:hint="eastAsia" w:ascii="华文仿宋" w:hAnsi="华文仿宋" w:eastAsia="华文仿宋"/>
          <w:color w:val="auto"/>
          <w:sz w:val="28"/>
          <w:szCs w:val="28"/>
          <w:lang w:eastAsia="zh-CN"/>
        </w:rPr>
        <w:t>局南山管理局启动中止出让程序，重新报批后挂牌。</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eastAsia="zh-CN"/>
        </w:rPr>
        <w:t>二十四</w:t>
      </w:r>
      <w:r>
        <w:rPr>
          <w:rFonts w:hint="eastAsia" w:ascii="华文仿宋" w:hAnsi="华文仿宋" w:eastAsia="华文仿宋"/>
          <w:b/>
          <w:color w:val="auto"/>
          <w:sz w:val="28"/>
          <w:szCs w:val="28"/>
        </w:rPr>
        <w:t>条</w:t>
      </w:r>
      <w:r>
        <w:rPr>
          <w:rFonts w:hint="eastAsia" w:ascii="华文仿宋" w:hAnsi="华文仿宋" w:eastAsia="华文仿宋"/>
          <w:b/>
          <w:color w:val="auto"/>
          <w:sz w:val="28"/>
          <w:szCs w:val="28"/>
          <w:lang w:val="en-US" w:eastAsia="zh-CN"/>
        </w:rPr>
        <w:t xml:space="preserve"> </w:t>
      </w:r>
      <w:r>
        <w:rPr>
          <w:rFonts w:hint="eastAsia" w:ascii="华文仿宋" w:hAnsi="华文仿宋" w:eastAsia="华文仿宋"/>
          <w:color w:val="auto"/>
          <w:sz w:val="28"/>
          <w:szCs w:val="28"/>
        </w:rPr>
        <w:t>建设用地使用权人因自身原因终止项目投资建设，提出终止履行土地供应合同并申请退还土地的，建设用地使用权人报经</w:t>
      </w:r>
      <w:r>
        <w:rPr>
          <w:rFonts w:hint="eastAsia" w:ascii="华文仿宋" w:hAnsi="华文仿宋" w:eastAsia="华文仿宋"/>
          <w:color w:val="auto"/>
          <w:sz w:val="28"/>
          <w:szCs w:val="28"/>
          <w:lang w:eastAsia="zh-CN"/>
        </w:rPr>
        <w:t>区土地招拍挂领导小组批准</w:t>
      </w:r>
      <w:r>
        <w:rPr>
          <w:rFonts w:hint="eastAsia" w:ascii="华文仿宋" w:hAnsi="华文仿宋" w:eastAsia="华文仿宋"/>
          <w:color w:val="auto"/>
          <w:sz w:val="28"/>
          <w:szCs w:val="28"/>
        </w:rPr>
        <w:t>后，分别按以下约定，退还部分建设用地出让价款（不计利息），收回建设用地，地上建（构）筑物的补偿方式在土地供应合同中予以明确：</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rPr>
        <w:t>（一）超过土地供应合同约定的开工建设日期但未满1年向出让人提出申请的，将已缴纳合同剩余年期的土地价款退还建设用地使用权人；</w:t>
      </w:r>
    </w:p>
    <w:p>
      <w:pPr>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color w:val="auto"/>
          <w:sz w:val="28"/>
          <w:szCs w:val="28"/>
        </w:rPr>
        <w:t>（二）超过土地供应合同约定的开工建设日期1 年但未满2年向出让人提出申请的，按照规定征收土地闲置费后，将已缴纳合同剩余年期的土地价款退还建设用地使用权人。报经</w:t>
      </w:r>
      <w:r>
        <w:rPr>
          <w:rFonts w:hint="eastAsia" w:ascii="华文仿宋" w:hAnsi="华文仿宋" w:eastAsia="华文仿宋"/>
          <w:color w:val="auto"/>
          <w:sz w:val="28"/>
          <w:szCs w:val="28"/>
          <w:lang w:eastAsia="zh-CN"/>
        </w:rPr>
        <w:t>区土地招拍挂领导小组</w:t>
      </w:r>
      <w:r>
        <w:rPr>
          <w:rFonts w:hint="eastAsia" w:ascii="华文仿宋" w:hAnsi="华文仿宋" w:eastAsia="华文仿宋"/>
          <w:color w:val="auto"/>
          <w:sz w:val="28"/>
          <w:szCs w:val="28"/>
        </w:rPr>
        <w:t>未获批准的，建设用地使用权人应继续履行土地供应方案；拒不履行的，建设用地和地上建（构）筑物及其附属设施按照约定无偿收回；涉嫌闲置的，应当依法依规依约处置。</w:t>
      </w:r>
    </w:p>
    <w:p>
      <w:pPr>
        <w:pStyle w:val="3"/>
        <w:pageBreakBefore w:val="0"/>
        <w:widowControl w:val="0"/>
        <w:kinsoku/>
        <w:wordWrap/>
        <w:overflowPunct/>
        <w:topLinePunct w:val="0"/>
        <w:autoSpaceDE/>
        <w:autoSpaceDN/>
        <w:bidi w:val="0"/>
        <w:spacing w:line="560" w:lineRule="exact"/>
        <w:textAlignment w:val="auto"/>
        <w:rPr>
          <w:rFonts w:hint="eastAsia"/>
          <w:lang w:eastAsia="zh-CN"/>
        </w:rPr>
      </w:pPr>
      <w:r>
        <w:rPr>
          <w:rFonts w:hint="eastAsia"/>
          <w:lang w:eastAsia="zh-CN"/>
        </w:rPr>
        <w:t>第六章</w:t>
      </w:r>
      <w:r>
        <w:rPr>
          <w:rFonts w:hint="eastAsia"/>
          <w:lang w:val="en-US" w:eastAsia="zh-CN"/>
        </w:rPr>
        <w:t xml:space="preserve"> </w:t>
      </w:r>
      <w:r>
        <w:rPr>
          <w:rFonts w:hint="eastAsia"/>
          <w:lang w:eastAsia="zh-CN"/>
        </w:rPr>
        <w:t>责任追究</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b/>
          <w:bCs/>
          <w:color w:val="auto"/>
          <w:sz w:val="28"/>
          <w:szCs w:val="28"/>
          <w:lang w:eastAsia="zh-CN"/>
        </w:rPr>
        <w:t>第二十五条</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竞买申请人采取欺骗、贿赂、恶意串通等非法手段取得竞买资格的，按照建设用地供应公告要求取消竞买资格并予以公告；已被确定为竞得人的，按照建设用地供应公告要求取消竞得资格并予以公告，确认竞得结果无效，已缴纳的竞买保证金不予退还；已签订土地供应合同的，依法解除合同，收回建设用地，并追究违约责任；涉嫌犯罪的，移送司法机关依法处理。</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b/>
          <w:bCs/>
          <w:color w:val="auto"/>
          <w:sz w:val="28"/>
          <w:szCs w:val="28"/>
          <w:lang w:eastAsia="zh-CN"/>
        </w:rPr>
        <w:t>第二十六条</w:t>
      </w:r>
      <w:r>
        <w:rPr>
          <w:rFonts w:hint="eastAsia" w:ascii="华文仿宋" w:hAnsi="华文仿宋" w:eastAsia="华文仿宋"/>
          <w:b/>
          <w:bCs/>
          <w:color w:val="auto"/>
          <w:sz w:val="28"/>
          <w:szCs w:val="28"/>
          <w:lang w:val="en-US" w:eastAsia="zh-CN"/>
        </w:rPr>
        <w:t xml:space="preserve"> </w:t>
      </w:r>
      <w:r>
        <w:rPr>
          <w:rFonts w:hint="eastAsia" w:ascii="华文仿宋" w:hAnsi="华文仿宋" w:eastAsia="华文仿宋"/>
          <w:color w:val="auto"/>
          <w:sz w:val="28"/>
          <w:szCs w:val="28"/>
          <w:lang w:eastAsia="zh-CN"/>
        </w:rPr>
        <w:t>竞得人不按照规定签订成交确认书、产业发展监管协议以及土地供应合同的，按照建设用地供应公告要求取消竞得资格并予以公告，竞买保证金不予退还。竞得人签订土地供应合同后不能按时缴清地价款的，依法解除合同，收回建设用地，竞得人应当按照合同约定承担违约责任。</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b/>
          <w:bCs/>
          <w:color w:val="auto"/>
          <w:sz w:val="28"/>
          <w:szCs w:val="28"/>
          <w:lang w:eastAsia="zh-CN"/>
        </w:rPr>
        <w:t>第二十七条</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在重点产业项目用地供应过程中，有关单位或者个人违反规定，泄露底价、竞买人情况等应予保密内容的，应当依法承担相应的民事责任和行政责任；涉嫌犯罪的，移送司法机关依法处理。</w:t>
      </w:r>
    </w:p>
    <w:p>
      <w:pPr>
        <w:pageBreakBefore w:val="0"/>
        <w:widowControl w:val="0"/>
        <w:kinsoku/>
        <w:wordWrap/>
        <w:overflowPunct/>
        <w:topLinePunct w:val="0"/>
        <w:autoSpaceDE/>
        <w:autoSpaceDN/>
        <w:bidi w:val="0"/>
        <w:spacing w:line="560" w:lineRule="exact"/>
        <w:ind w:firstLine="561"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b/>
          <w:bCs/>
          <w:color w:val="auto"/>
          <w:sz w:val="28"/>
          <w:szCs w:val="28"/>
          <w:lang w:eastAsia="zh-CN"/>
        </w:rPr>
        <w:t>第二十八条</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政府有关部门、管理机构及其工作人员未按照规定履行职责或者有违反法律、法规、规章规定行为的，依照有关规定追究相关责任人的行政责任；涉嫌犯罪的，移送司法机关依法处理。</w:t>
      </w:r>
    </w:p>
    <w:p>
      <w:pPr>
        <w:pStyle w:val="3"/>
        <w:pageBreakBefore w:val="0"/>
        <w:widowControl w:val="0"/>
        <w:kinsoku/>
        <w:wordWrap/>
        <w:overflowPunct/>
        <w:topLinePunct w:val="0"/>
        <w:autoSpaceDE/>
        <w:autoSpaceDN/>
        <w:bidi w:val="0"/>
        <w:spacing w:line="560" w:lineRule="exact"/>
        <w:textAlignment w:val="auto"/>
      </w:pPr>
      <w:r>
        <w:rPr>
          <w:rFonts w:hint="eastAsia"/>
        </w:rPr>
        <w:t>第七章  附则</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hint="eastAsia" w:ascii="华文仿宋" w:hAnsi="华文仿宋" w:eastAsia="华文仿宋"/>
          <w:b/>
          <w:sz w:val="28"/>
          <w:szCs w:val="28"/>
        </w:rPr>
        <w:t>第二十</w:t>
      </w:r>
      <w:r>
        <w:rPr>
          <w:rFonts w:hint="eastAsia" w:ascii="华文仿宋" w:hAnsi="华文仿宋" w:eastAsia="华文仿宋"/>
          <w:b/>
          <w:sz w:val="28"/>
          <w:szCs w:val="28"/>
          <w:lang w:eastAsia="zh-CN"/>
        </w:rPr>
        <w:t>九</w:t>
      </w:r>
      <w:r>
        <w:rPr>
          <w:rFonts w:hint="eastAsia" w:ascii="华文仿宋" w:hAnsi="华文仿宋" w:eastAsia="华文仿宋"/>
          <w:b/>
          <w:sz w:val="28"/>
          <w:szCs w:val="28"/>
        </w:rPr>
        <w:t>条</w:t>
      </w:r>
      <w:r>
        <w:rPr>
          <w:rFonts w:hint="eastAsia" w:ascii="华文仿宋" w:hAnsi="华文仿宋" w:eastAsia="华文仿宋"/>
          <w:sz w:val="28"/>
          <w:szCs w:val="28"/>
        </w:rPr>
        <w:t xml:space="preserve"> 本办法由</w:t>
      </w:r>
      <w:r>
        <w:rPr>
          <w:rFonts w:hint="eastAsia" w:ascii="华文仿宋" w:hAnsi="华文仿宋" w:eastAsia="华文仿宋"/>
          <w:sz w:val="28"/>
          <w:szCs w:val="28"/>
          <w:lang w:eastAsia="zh-CN"/>
        </w:rPr>
        <w:t>区遴选小组办公室</w:t>
      </w:r>
      <w:r>
        <w:rPr>
          <w:rFonts w:hint="eastAsia" w:ascii="华文仿宋" w:hAnsi="华文仿宋" w:eastAsia="华文仿宋"/>
          <w:sz w:val="28"/>
          <w:szCs w:val="28"/>
        </w:rPr>
        <w:t>负责解释。</w:t>
      </w:r>
    </w:p>
    <w:p>
      <w:pPr>
        <w:pageBreakBefore w:val="0"/>
        <w:widowControl w:val="0"/>
        <w:kinsoku/>
        <w:wordWrap/>
        <w:overflowPunct/>
        <w:topLinePunct w:val="0"/>
        <w:autoSpaceDE/>
        <w:autoSpaceDN/>
        <w:bidi w:val="0"/>
        <w:spacing w:line="560" w:lineRule="exact"/>
        <w:ind w:firstLine="561" w:firstLineChars="200"/>
        <w:textAlignment w:val="auto"/>
        <w:rPr>
          <w:rFonts w:ascii="华文仿宋" w:hAnsi="华文仿宋" w:eastAsia="华文仿宋"/>
          <w:sz w:val="28"/>
          <w:szCs w:val="28"/>
        </w:rPr>
      </w:pPr>
      <w:r>
        <w:rPr>
          <w:rFonts w:hint="eastAsia" w:ascii="华文仿宋" w:hAnsi="华文仿宋" w:eastAsia="华文仿宋"/>
          <w:b/>
          <w:sz w:val="28"/>
          <w:szCs w:val="28"/>
        </w:rPr>
        <w:t>第</w:t>
      </w:r>
      <w:r>
        <w:rPr>
          <w:rFonts w:hint="eastAsia" w:ascii="华文仿宋" w:hAnsi="华文仿宋" w:eastAsia="华文仿宋"/>
          <w:b/>
          <w:sz w:val="28"/>
          <w:szCs w:val="28"/>
          <w:lang w:eastAsia="zh-CN"/>
        </w:rPr>
        <w:t>三十</w:t>
      </w:r>
      <w:r>
        <w:rPr>
          <w:rFonts w:hint="eastAsia" w:ascii="华文仿宋" w:hAnsi="华文仿宋" w:eastAsia="华文仿宋"/>
          <w:b/>
          <w:sz w:val="28"/>
          <w:szCs w:val="28"/>
        </w:rPr>
        <w:t>条</w:t>
      </w:r>
      <w:r>
        <w:rPr>
          <w:rFonts w:hint="eastAsia" w:ascii="华文仿宋" w:hAnsi="华文仿宋" w:eastAsia="华文仿宋"/>
          <w:sz w:val="28"/>
          <w:szCs w:val="28"/>
        </w:rPr>
        <w:t xml:space="preserve"> 本办法自发布之日起施行，有效期四年。</w:t>
      </w:r>
    </w:p>
    <w:sectPr>
      <w:footerReference r:id="rId6" w:type="first"/>
      <w:headerReference r:id="rId3" w:type="default"/>
      <w:footerReference r:id="rId5" w:type="default"/>
      <w:headerReference r:id="rId4" w:type="even"/>
      <w:pgSz w:w="11907" w:h="16839"/>
      <w:pgMar w:top="1800" w:right="1440" w:bottom="1800" w:left="144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numPr>
        <w:ilvl w:val="0"/>
        <w:numId w:val="0"/>
      </w:numPr>
      <w:ind w:leftChars="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r>
                      <w:rPr>
                        <w:rFonts w:hint="eastAsia"/>
                        <w:sz w:val="28"/>
                        <w:szCs w:val="28"/>
                        <w:lang w:eastAsia="zh-CN"/>
                      </w:rPr>
                      <w:t>—</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sz w:val="20"/>
                              <w:szCs w:val="20"/>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sz w:val="20"/>
                        <w:szCs w:val="20"/>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1FB"/>
    <w:rsid w:val="000221B3"/>
    <w:rsid w:val="00031210"/>
    <w:rsid w:val="00031C70"/>
    <w:rsid w:val="0003427E"/>
    <w:rsid w:val="000359ED"/>
    <w:rsid w:val="00062893"/>
    <w:rsid w:val="00064AFC"/>
    <w:rsid w:val="000774DF"/>
    <w:rsid w:val="00090D1A"/>
    <w:rsid w:val="00092B31"/>
    <w:rsid w:val="000A37D0"/>
    <w:rsid w:val="000A7E2D"/>
    <w:rsid w:val="000B119E"/>
    <w:rsid w:val="000B1D98"/>
    <w:rsid w:val="000B2150"/>
    <w:rsid w:val="000C00C7"/>
    <w:rsid w:val="000C676A"/>
    <w:rsid w:val="000C7968"/>
    <w:rsid w:val="000D2863"/>
    <w:rsid w:val="000D7564"/>
    <w:rsid w:val="000D78EE"/>
    <w:rsid w:val="000E2E4F"/>
    <w:rsid w:val="000F2562"/>
    <w:rsid w:val="000F6E58"/>
    <w:rsid w:val="001129D2"/>
    <w:rsid w:val="00115C6E"/>
    <w:rsid w:val="00130A56"/>
    <w:rsid w:val="00146844"/>
    <w:rsid w:val="00172A27"/>
    <w:rsid w:val="0017300A"/>
    <w:rsid w:val="00174885"/>
    <w:rsid w:val="001763CD"/>
    <w:rsid w:val="00177932"/>
    <w:rsid w:val="001947F0"/>
    <w:rsid w:val="001951E7"/>
    <w:rsid w:val="001A509D"/>
    <w:rsid w:val="001B0354"/>
    <w:rsid w:val="001D58C5"/>
    <w:rsid w:val="001D7ADE"/>
    <w:rsid w:val="001E3628"/>
    <w:rsid w:val="00200341"/>
    <w:rsid w:val="00201F29"/>
    <w:rsid w:val="00210AB0"/>
    <w:rsid w:val="00220A2B"/>
    <w:rsid w:val="0023109C"/>
    <w:rsid w:val="002349B3"/>
    <w:rsid w:val="002549FD"/>
    <w:rsid w:val="00260FD3"/>
    <w:rsid w:val="002617B1"/>
    <w:rsid w:val="002626F1"/>
    <w:rsid w:val="0026270D"/>
    <w:rsid w:val="00275C1D"/>
    <w:rsid w:val="00284110"/>
    <w:rsid w:val="002863A8"/>
    <w:rsid w:val="002A797A"/>
    <w:rsid w:val="002B7B72"/>
    <w:rsid w:val="002C48DE"/>
    <w:rsid w:val="002C524F"/>
    <w:rsid w:val="002C72FB"/>
    <w:rsid w:val="002D0E58"/>
    <w:rsid w:val="002D49D2"/>
    <w:rsid w:val="002F6793"/>
    <w:rsid w:val="00303211"/>
    <w:rsid w:val="00306A9D"/>
    <w:rsid w:val="003105FE"/>
    <w:rsid w:val="00312F1B"/>
    <w:rsid w:val="00313881"/>
    <w:rsid w:val="00321D9D"/>
    <w:rsid w:val="00331FB6"/>
    <w:rsid w:val="003423F6"/>
    <w:rsid w:val="00354B36"/>
    <w:rsid w:val="0035733D"/>
    <w:rsid w:val="0036088A"/>
    <w:rsid w:val="0036296C"/>
    <w:rsid w:val="00373686"/>
    <w:rsid w:val="00387187"/>
    <w:rsid w:val="00396A00"/>
    <w:rsid w:val="003A2962"/>
    <w:rsid w:val="003A711E"/>
    <w:rsid w:val="003C40E5"/>
    <w:rsid w:val="003C63A4"/>
    <w:rsid w:val="003C709D"/>
    <w:rsid w:val="003C7DC4"/>
    <w:rsid w:val="003D4FC1"/>
    <w:rsid w:val="003E2F38"/>
    <w:rsid w:val="003F76E8"/>
    <w:rsid w:val="00400FF5"/>
    <w:rsid w:val="0040616D"/>
    <w:rsid w:val="0041250F"/>
    <w:rsid w:val="00413A86"/>
    <w:rsid w:val="00417EE9"/>
    <w:rsid w:val="004201BB"/>
    <w:rsid w:val="004214AF"/>
    <w:rsid w:val="00422951"/>
    <w:rsid w:val="00423D18"/>
    <w:rsid w:val="00424375"/>
    <w:rsid w:val="00424B92"/>
    <w:rsid w:val="00425EE6"/>
    <w:rsid w:val="0043279F"/>
    <w:rsid w:val="00434CBD"/>
    <w:rsid w:val="00455DF9"/>
    <w:rsid w:val="0046523C"/>
    <w:rsid w:val="00471798"/>
    <w:rsid w:val="00483500"/>
    <w:rsid w:val="00484C54"/>
    <w:rsid w:val="00491399"/>
    <w:rsid w:val="00492FDB"/>
    <w:rsid w:val="00495D9D"/>
    <w:rsid w:val="004A25DC"/>
    <w:rsid w:val="004B1EFD"/>
    <w:rsid w:val="004B39E8"/>
    <w:rsid w:val="004B40CC"/>
    <w:rsid w:val="004C0F15"/>
    <w:rsid w:val="004C79D2"/>
    <w:rsid w:val="004D5CC1"/>
    <w:rsid w:val="0052155D"/>
    <w:rsid w:val="00530B1F"/>
    <w:rsid w:val="005723B3"/>
    <w:rsid w:val="00575D1D"/>
    <w:rsid w:val="0059100D"/>
    <w:rsid w:val="00592452"/>
    <w:rsid w:val="005A0522"/>
    <w:rsid w:val="005A550A"/>
    <w:rsid w:val="005A749E"/>
    <w:rsid w:val="005B24C5"/>
    <w:rsid w:val="005B2CA1"/>
    <w:rsid w:val="005B6C16"/>
    <w:rsid w:val="005B7113"/>
    <w:rsid w:val="005C1E45"/>
    <w:rsid w:val="005D5C47"/>
    <w:rsid w:val="005D5FF6"/>
    <w:rsid w:val="005E02AA"/>
    <w:rsid w:val="005E2793"/>
    <w:rsid w:val="005E71FF"/>
    <w:rsid w:val="005F5A9B"/>
    <w:rsid w:val="005F5D95"/>
    <w:rsid w:val="006016E8"/>
    <w:rsid w:val="00606DBD"/>
    <w:rsid w:val="006070EB"/>
    <w:rsid w:val="00622CC0"/>
    <w:rsid w:val="00634686"/>
    <w:rsid w:val="00636F12"/>
    <w:rsid w:val="00652EB4"/>
    <w:rsid w:val="00666AE4"/>
    <w:rsid w:val="00670F8B"/>
    <w:rsid w:val="00674B70"/>
    <w:rsid w:val="00677C58"/>
    <w:rsid w:val="006843AD"/>
    <w:rsid w:val="00686F5D"/>
    <w:rsid w:val="00693B31"/>
    <w:rsid w:val="006A1996"/>
    <w:rsid w:val="006B14F2"/>
    <w:rsid w:val="006C4073"/>
    <w:rsid w:val="006D39E9"/>
    <w:rsid w:val="006E090A"/>
    <w:rsid w:val="006E7D18"/>
    <w:rsid w:val="006F5645"/>
    <w:rsid w:val="006F7602"/>
    <w:rsid w:val="00703834"/>
    <w:rsid w:val="00705793"/>
    <w:rsid w:val="007209C4"/>
    <w:rsid w:val="0072130F"/>
    <w:rsid w:val="007243B3"/>
    <w:rsid w:val="007407B0"/>
    <w:rsid w:val="00745C31"/>
    <w:rsid w:val="00745F30"/>
    <w:rsid w:val="007541A3"/>
    <w:rsid w:val="007611A5"/>
    <w:rsid w:val="007614F5"/>
    <w:rsid w:val="00764A99"/>
    <w:rsid w:val="0077119C"/>
    <w:rsid w:val="00777770"/>
    <w:rsid w:val="0078419C"/>
    <w:rsid w:val="007B1E90"/>
    <w:rsid w:val="007B6551"/>
    <w:rsid w:val="007D57A6"/>
    <w:rsid w:val="007D5BE9"/>
    <w:rsid w:val="007E41AF"/>
    <w:rsid w:val="007F5DCD"/>
    <w:rsid w:val="00800331"/>
    <w:rsid w:val="00804D30"/>
    <w:rsid w:val="00813D62"/>
    <w:rsid w:val="00824CB7"/>
    <w:rsid w:val="00842A48"/>
    <w:rsid w:val="008568A7"/>
    <w:rsid w:val="00860281"/>
    <w:rsid w:val="00873CEF"/>
    <w:rsid w:val="00875E33"/>
    <w:rsid w:val="008760C5"/>
    <w:rsid w:val="0088636F"/>
    <w:rsid w:val="00890AB0"/>
    <w:rsid w:val="008A75FF"/>
    <w:rsid w:val="008B3A9B"/>
    <w:rsid w:val="008B500A"/>
    <w:rsid w:val="008C4322"/>
    <w:rsid w:val="008C4B82"/>
    <w:rsid w:val="008D0010"/>
    <w:rsid w:val="008E7BD1"/>
    <w:rsid w:val="008F5ADB"/>
    <w:rsid w:val="00920C70"/>
    <w:rsid w:val="00922EED"/>
    <w:rsid w:val="009256DE"/>
    <w:rsid w:val="00925D5D"/>
    <w:rsid w:val="0092779D"/>
    <w:rsid w:val="009317AE"/>
    <w:rsid w:val="009369E6"/>
    <w:rsid w:val="00937D15"/>
    <w:rsid w:val="00940AC1"/>
    <w:rsid w:val="00944EBC"/>
    <w:rsid w:val="00946184"/>
    <w:rsid w:val="0095726C"/>
    <w:rsid w:val="00957659"/>
    <w:rsid w:val="00961470"/>
    <w:rsid w:val="009704C3"/>
    <w:rsid w:val="009724A7"/>
    <w:rsid w:val="00977C03"/>
    <w:rsid w:val="00977DD7"/>
    <w:rsid w:val="009800AA"/>
    <w:rsid w:val="00981877"/>
    <w:rsid w:val="009A3520"/>
    <w:rsid w:val="009C44A1"/>
    <w:rsid w:val="009C6EAB"/>
    <w:rsid w:val="009D5DF6"/>
    <w:rsid w:val="009D6792"/>
    <w:rsid w:val="009E0B0E"/>
    <w:rsid w:val="009E7762"/>
    <w:rsid w:val="00A06030"/>
    <w:rsid w:val="00A0613A"/>
    <w:rsid w:val="00A07072"/>
    <w:rsid w:val="00A07A6E"/>
    <w:rsid w:val="00A17494"/>
    <w:rsid w:val="00A17AF0"/>
    <w:rsid w:val="00A34BC7"/>
    <w:rsid w:val="00A46C06"/>
    <w:rsid w:val="00A65E19"/>
    <w:rsid w:val="00A87567"/>
    <w:rsid w:val="00AB0CA8"/>
    <w:rsid w:val="00AB15B3"/>
    <w:rsid w:val="00AB5381"/>
    <w:rsid w:val="00AC00B1"/>
    <w:rsid w:val="00AC4A8A"/>
    <w:rsid w:val="00AC614A"/>
    <w:rsid w:val="00AD54B7"/>
    <w:rsid w:val="00AD5D22"/>
    <w:rsid w:val="00AD7FE4"/>
    <w:rsid w:val="00AE635D"/>
    <w:rsid w:val="00AF2796"/>
    <w:rsid w:val="00AF390A"/>
    <w:rsid w:val="00AF3B59"/>
    <w:rsid w:val="00AF429D"/>
    <w:rsid w:val="00AF7A5E"/>
    <w:rsid w:val="00B00381"/>
    <w:rsid w:val="00B02173"/>
    <w:rsid w:val="00B033F6"/>
    <w:rsid w:val="00B14450"/>
    <w:rsid w:val="00B216AA"/>
    <w:rsid w:val="00B2182A"/>
    <w:rsid w:val="00B21EE4"/>
    <w:rsid w:val="00B278E1"/>
    <w:rsid w:val="00B30B66"/>
    <w:rsid w:val="00B42F57"/>
    <w:rsid w:val="00B52951"/>
    <w:rsid w:val="00B62193"/>
    <w:rsid w:val="00B639F8"/>
    <w:rsid w:val="00B642EC"/>
    <w:rsid w:val="00B767AE"/>
    <w:rsid w:val="00B77998"/>
    <w:rsid w:val="00B91989"/>
    <w:rsid w:val="00B95F97"/>
    <w:rsid w:val="00BA4AC9"/>
    <w:rsid w:val="00BA6858"/>
    <w:rsid w:val="00BB3C20"/>
    <w:rsid w:val="00BC1859"/>
    <w:rsid w:val="00BC4DB2"/>
    <w:rsid w:val="00BC4F2C"/>
    <w:rsid w:val="00BE5476"/>
    <w:rsid w:val="00C02BF5"/>
    <w:rsid w:val="00C04753"/>
    <w:rsid w:val="00C07E84"/>
    <w:rsid w:val="00C14C29"/>
    <w:rsid w:val="00C244CD"/>
    <w:rsid w:val="00C3067A"/>
    <w:rsid w:val="00C37C56"/>
    <w:rsid w:val="00C43D88"/>
    <w:rsid w:val="00C53481"/>
    <w:rsid w:val="00C5525F"/>
    <w:rsid w:val="00C572CB"/>
    <w:rsid w:val="00C64DB1"/>
    <w:rsid w:val="00C92F68"/>
    <w:rsid w:val="00C96DCB"/>
    <w:rsid w:val="00CA051D"/>
    <w:rsid w:val="00CA1691"/>
    <w:rsid w:val="00CB1528"/>
    <w:rsid w:val="00CB2A30"/>
    <w:rsid w:val="00CC0884"/>
    <w:rsid w:val="00CC4533"/>
    <w:rsid w:val="00CD265D"/>
    <w:rsid w:val="00CD3072"/>
    <w:rsid w:val="00CF4B95"/>
    <w:rsid w:val="00CF5C92"/>
    <w:rsid w:val="00D02A1E"/>
    <w:rsid w:val="00D158BF"/>
    <w:rsid w:val="00D167D2"/>
    <w:rsid w:val="00D35980"/>
    <w:rsid w:val="00D430BB"/>
    <w:rsid w:val="00D4616F"/>
    <w:rsid w:val="00D52584"/>
    <w:rsid w:val="00D57E06"/>
    <w:rsid w:val="00D74C4E"/>
    <w:rsid w:val="00D7539A"/>
    <w:rsid w:val="00D86073"/>
    <w:rsid w:val="00D91EF6"/>
    <w:rsid w:val="00D94C0D"/>
    <w:rsid w:val="00D9512D"/>
    <w:rsid w:val="00DA1327"/>
    <w:rsid w:val="00DB2E82"/>
    <w:rsid w:val="00DB395F"/>
    <w:rsid w:val="00DC0769"/>
    <w:rsid w:val="00DD53CB"/>
    <w:rsid w:val="00DE4FC7"/>
    <w:rsid w:val="00DE6B9C"/>
    <w:rsid w:val="00DF2483"/>
    <w:rsid w:val="00DF6807"/>
    <w:rsid w:val="00E2777A"/>
    <w:rsid w:val="00E33F8D"/>
    <w:rsid w:val="00E3698B"/>
    <w:rsid w:val="00E44757"/>
    <w:rsid w:val="00E45A4B"/>
    <w:rsid w:val="00E54F5E"/>
    <w:rsid w:val="00E83664"/>
    <w:rsid w:val="00E83921"/>
    <w:rsid w:val="00E927E8"/>
    <w:rsid w:val="00EA6288"/>
    <w:rsid w:val="00EA6A83"/>
    <w:rsid w:val="00EB3A19"/>
    <w:rsid w:val="00EB3A23"/>
    <w:rsid w:val="00EC7B84"/>
    <w:rsid w:val="00ED10F1"/>
    <w:rsid w:val="00EE5395"/>
    <w:rsid w:val="00EE6027"/>
    <w:rsid w:val="00F11AE5"/>
    <w:rsid w:val="00F12F00"/>
    <w:rsid w:val="00F17C7D"/>
    <w:rsid w:val="00F25411"/>
    <w:rsid w:val="00F34661"/>
    <w:rsid w:val="00F35CC9"/>
    <w:rsid w:val="00F40A12"/>
    <w:rsid w:val="00F426BE"/>
    <w:rsid w:val="00F47F8C"/>
    <w:rsid w:val="00F55C34"/>
    <w:rsid w:val="00F620C0"/>
    <w:rsid w:val="00F64DF9"/>
    <w:rsid w:val="00F7078E"/>
    <w:rsid w:val="00F75E3E"/>
    <w:rsid w:val="00F75E61"/>
    <w:rsid w:val="00F93DA8"/>
    <w:rsid w:val="00FA301A"/>
    <w:rsid w:val="00FB70CA"/>
    <w:rsid w:val="00FC168F"/>
    <w:rsid w:val="00FD56CD"/>
    <w:rsid w:val="00FE51E3"/>
    <w:rsid w:val="00FE7652"/>
    <w:rsid w:val="00FF241E"/>
    <w:rsid w:val="00FF6A2B"/>
    <w:rsid w:val="010561CA"/>
    <w:rsid w:val="010B2E88"/>
    <w:rsid w:val="010E617B"/>
    <w:rsid w:val="012756A2"/>
    <w:rsid w:val="013372CF"/>
    <w:rsid w:val="014816D0"/>
    <w:rsid w:val="014A6B09"/>
    <w:rsid w:val="017C4B1E"/>
    <w:rsid w:val="01847418"/>
    <w:rsid w:val="019072B1"/>
    <w:rsid w:val="01965AB1"/>
    <w:rsid w:val="01977CBB"/>
    <w:rsid w:val="01A5780B"/>
    <w:rsid w:val="01AA4762"/>
    <w:rsid w:val="01AF0B1B"/>
    <w:rsid w:val="01B018FA"/>
    <w:rsid w:val="01B53B20"/>
    <w:rsid w:val="01D652EC"/>
    <w:rsid w:val="01F869DD"/>
    <w:rsid w:val="020563D3"/>
    <w:rsid w:val="02064642"/>
    <w:rsid w:val="020C0505"/>
    <w:rsid w:val="02132257"/>
    <w:rsid w:val="02212DC2"/>
    <w:rsid w:val="02273D7C"/>
    <w:rsid w:val="023A3D58"/>
    <w:rsid w:val="023E0A2B"/>
    <w:rsid w:val="023F75B8"/>
    <w:rsid w:val="02426280"/>
    <w:rsid w:val="028F4F6C"/>
    <w:rsid w:val="02AA71EC"/>
    <w:rsid w:val="02AE65EF"/>
    <w:rsid w:val="02DC1DEA"/>
    <w:rsid w:val="03000AB3"/>
    <w:rsid w:val="03097502"/>
    <w:rsid w:val="030C7B31"/>
    <w:rsid w:val="03256F83"/>
    <w:rsid w:val="03271326"/>
    <w:rsid w:val="035F1763"/>
    <w:rsid w:val="036B45DE"/>
    <w:rsid w:val="03771FB5"/>
    <w:rsid w:val="037C6211"/>
    <w:rsid w:val="03A6493F"/>
    <w:rsid w:val="03B942C0"/>
    <w:rsid w:val="03C713CE"/>
    <w:rsid w:val="03D37D38"/>
    <w:rsid w:val="03E87232"/>
    <w:rsid w:val="04090C5D"/>
    <w:rsid w:val="041F25B4"/>
    <w:rsid w:val="0431578A"/>
    <w:rsid w:val="04325D62"/>
    <w:rsid w:val="043E006E"/>
    <w:rsid w:val="045851CE"/>
    <w:rsid w:val="045E741A"/>
    <w:rsid w:val="04746602"/>
    <w:rsid w:val="048425CE"/>
    <w:rsid w:val="04927A82"/>
    <w:rsid w:val="04936717"/>
    <w:rsid w:val="04A51977"/>
    <w:rsid w:val="04EC47BC"/>
    <w:rsid w:val="051B7AB1"/>
    <w:rsid w:val="0525093F"/>
    <w:rsid w:val="05392D17"/>
    <w:rsid w:val="05406424"/>
    <w:rsid w:val="05775440"/>
    <w:rsid w:val="05777268"/>
    <w:rsid w:val="05851CBC"/>
    <w:rsid w:val="059C0625"/>
    <w:rsid w:val="05B25655"/>
    <w:rsid w:val="05C24F52"/>
    <w:rsid w:val="05C31909"/>
    <w:rsid w:val="05E71637"/>
    <w:rsid w:val="05F26866"/>
    <w:rsid w:val="05FB558B"/>
    <w:rsid w:val="0610190E"/>
    <w:rsid w:val="062D37EE"/>
    <w:rsid w:val="0645003E"/>
    <w:rsid w:val="067D099A"/>
    <w:rsid w:val="06896270"/>
    <w:rsid w:val="06A95712"/>
    <w:rsid w:val="06B2141E"/>
    <w:rsid w:val="06BD7BA3"/>
    <w:rsid w:val="06C67ED8"/>
    <w:rsid w:val="06CC323E"/>
    <w:rsid w:val="06D644E5"/>
    <w:rsid w:val="071938C4"/>
    <w:rsid w:val="071C35CB"/>
    <w:rsid w:val="072031F2"/>
    <w:rsid w:val="0740093A"/>
    <w:rsid w:val="07547D1B"/>
    <w:rsid w:val="07737A58"/>
    <w:rsid w:val="07A37E0F"/>
    <w:rsid w:val="07D16690"/>
    <w:rsid w:val="07E53722"/>
    <w:rsid w:val="07FC633F"/>
    <w:rsid w:val="084747D7"/>
    <w:rsid w:val="084B1C6A"/>
    <w:rsid w:val="085D546B"/>
    <w:rsid w:val="086C5F06"/>
    <w:rsid w:val="088013B5"/>
    <w:rsid w:val="08806D67"/>
    <w:rsid w:val="088976B7"/>
    <w:rsid w:val="08907F95"/>
    <w:rsid w:val="08A11E11"/>
    <w:rsid w:val="08B234D4"/>
    <w:rsid w:val="08B27963"/>
    <w:rsid w:val="08B624B2"/>
    <w:rsid w:val="08D4632F"/>
    <w:rsid w:val="08D82CFE"/>
    <w:rsid w:val="08DD0606"/>
    <w:rsid w:val="08E05BE6"/>
    <w:rsid w:val="08EA0FCA"/>
    <w:rsid w:val="091111D7"/>
    <w:rsid w:val="092F476D"/>
    <w:rsid w:val="094146F2"/>
    <w:rsid w:val="097B204E"/>
    <w:rsid w:val="09932EC5"/>
    <w:rsid w:val="09940D2E"/>
    <w:rsid w:val="099B2CF1"/>
    <w:rsid w:val="09A650E2"/>
    <w:rsid w:val="09A90CFB"/>
    <w:rsid w:val="09D91C53"/>
    <w:rsid w:val="09DD64DE"/>
    <w:rsid w:val="09E436B9"/>
    <w:rsid w:val="0A001E3A"/>
    <w:rsid w:val="0A052C2C"/>
    <w:rsid w:val="0A083EA5"/>
    <w:rsid w:val="0A105FEF"/>
    <w:rsid w:val="0A1A6CCB"/>
    <w:rsid w:val="0A2966FD"/>
    <w:rsid w:val="0A2C3180"/>
    <w:rsid w:val="0A3546B7"/>
    <w:rsid w:val="0A4772FF"/>
    <w:rsid w:val="0A6061B5"/>
    <w:rsid w:val="0A74582D"/>
    <w:rsid w:val="0A7A0F91"/>
    <w:rsid w:val="0A852C72"/>
    <w:rsid w:val="0A8F1501"/>
    <w:rsid w:val="0A9A70D2"/>
    <w:rsid w:val="0AC2031B"/>
    <w:rsid w:val="0AD21C70"/>
    <w:rsid w:val="0ADE3B9D"/>
    <w:rsid w:val="0AE85044"/>
    <w:rsid w:val="0AF6010C"/>
    <w:rsid w:val="0AF745CD"/>
    <w:rsid w:val="0AFE65F6"/>
    <w:rsid w:val="0B0E4771"/>
    <w:rsid w:val="0B2B2AE0"/>
    <w:rsid w:val="0B425DCB"/>
    <w:rsid w:val="0B485FF3"/>
    <w:rsid w:val="0B4D3F30"/>
    <w:rsid w:val="0B731A90"/>
    <w:rsid w:val="0B7C6C59"/>
    <w:rsid w:val="0B8D4A77"/>
    <w:rsid w:val="0B993DEF"/>
    <w:rsid w:val="0BAB13C7"/>
    <w:rsid w:val="0BAC33B0"/>
    <w:rsid w:val="0BB55173"/>
    <w:rsid w:val="0BBB54DD"/>
    <w:rsid w:val="0C081916"/>
    <w:rsid w:val="0C0E1371"/>
    <w:rsid w:val="0C107B42"/>
    <w:rsid w:val="0C302119"/>
    <w:rsid w:val="0C3223B2"/>
    <w:rsid w:val="0C3D1A62"/>
    <w:rsid w:val="0C4A3A7F"/>
    <w:rsid w:val="0C5154D4"/>
    <w:rsid w:val="0C733C2B"/>
    <w:rsid w:val="0C7E561F"/>
    <w:rsid w:val="0C9012CB"/>
    <w:rsid w:val="0C916B2D"/>
    <w:rsid w:val="0C976381"/>
    <w:rsid w:val="0C986E74"/>
    <w:rsid w:val="0CAF4D63"/>
    <w:rsid w:val="0CC05AC3"/>
    <w:rsid w:val="0CC20AC1"/>
    <w:rsid w:val="0CD35255"/>
    <w:rsid w:val="0D0845C3"/>
    <w:rsid w:val="0D2A6820"/>
    <w:rsid w:val="0D394EA4"/>
    <w:rsid w:val="0D713284"/>
    <w:rsid w:val="0D782E43"/>
    <w:rsid w:val="0D7B7B96"/>
    <w:rsid w:val="0DA82E05"/>
    <w:rsid w:val="0DA963B3"/>
    <w:rsid w:val="0DBA0CD6"/>
    <w:rsid w:val="0DC83B5A"/>
    <w:rsid w:val="0DCD7303"/>
    <w:rsid w:val="0DE16BB2"/>
    <w:rsid w:val="0DF34A37"/>
    <w:rsid w:val="0DF9055E"/>
    <w:rsid w:val="0E0D33B7"/>
    <w:rsid w:val="0E2D6CE8"/>
    <w:rsid w:val="0E5A11AE"/>
    <w:rsid w:val="0E70020E"/>
    <w:rsid w:val="0EA35DE8"/>
    <w:rsid w:val="0ECA46E8"/>
    <w:rsid w:val="0EDF3C71"/>
    <w:rsid w:val="0EE17904"/>
    <w:rsid w:val="0EE45DE3"/>
    <w:rsid w:val="0F052930"/>
    <w:rsid w:val="0F093C81"/>
    <w:rsid w:val="0F1D21D9"/>
    <w:rsid w:val="0F3F74D0"/>
    <w:rsid w:val="0F432B2C"/>
    <w:rsid w:val="0F876B26"/>
    <w:rsid w:val="0F991E61"/>
    <w:rsid w:val="0F9C1020"/>
    <w:rsid w:val="0FB10D7F"/>
    <w:rsid w:val="0FD119E2"/>
    <w:rsid w:val="0FE47A7D"/>
    <w:rsid w:val="0FE53664"/>
    <w:rsid w:val="0FFC2FEC"/>
    <w:rsid w:val="102F670E"/>
    <w:rsid w:val="1074189C"/>
    <w:rsid w:val="108B56DB"/>
    <w:rsid w:val="10981302"/>
    <w:rsid w:val="109A028E"/>
    <w:rsid w:val="10A30298"/>
    <w:rsid w:val="10DC3862"/>
    <w:rsid w:val="10E054B8"/>
    <w:rsid w:val="10F7422D"/>
    <w:rsid w:val="10FA04D3"/>
    <w:rsid w:val="10FF4A4E"/>
    <w:rsid w:val="112D754F"/>
    <w:rsid w:val="1134266C"/>
    <w:rsid w:val="113E5940"/>
    <w:rsid w:val="116D6B5B"/>
    <w:rsid w:val="11724B38"/>
    <w:rsid w:val="11763D20"/>
    <w:rsid w:val="117643FC"/>
    <w:rsid w:val="119F4B88"/>
    <w:rsid w:val="11C144FD"/>
    <w:rsid w:val="11DE5134"/>
    <w:rsid w:val="11E703BA"/>
    <w:rsid w:val="11EC6414"/>
    <w:rsid w:val="11EC74FC"/>
    <w:rsid w:val="120B2F72"/>
    <w:rsid w:val="121B4FB2"/>
    <w:rsid w:val="123465A6"/>
    <w:rsid w:val="12554B41"/>
    <w:rsid w:val="12582840"/>
    <w:rsid w:val="12812ABF"/>
    <w:rsid w:val="128E1C35"/>
    <w:rsid w:val="12C57D67"/>
    <w:rsid w:val="12CD56A0"/>
    <w:rsid w:val="12CF40AE"/>
    <w:rsid w:val="12DD2FA6"/>
    <w:rsid w:val="12DE7475"/>
    <w:rsid w:val="12E660D1"/>
    <w:rsid w:val="130E504B"/>
    <w:rsid w:val="132374D6"/>
    <w:rsid w:val="13254BBD"/>
    <w:rsid w:val="135357E2"/>
    <w:rsid w:val="1354321A"/>
    <w:rsid w:val="136A208D"/>
    <w:rsid w:val="136E0A25"/>
    <w:rsid w:val="1374713A"/>
    <w:rsid w:val="13753C39"/>
    <w:rsid w:val="13946396"/>
    <w:rsid w:val="139B32DE"/>
    <w:rsid w:val="139C4D69"/>
    <w:rsid w:val="13A81920"/>
    <w:rsid w:val="13C916F1"/>
    <w:rsid w:val="13CA4A71"/>
    <w:rsid w:val="140E01D0"/>
    <w:rsid w:val="144312E1"/>
    <w:rsid w:val="14521592"/>
    <w:rsid w:val="14537966"/>
    <w:rsid w:val="14824B57"/>
    <w:rsid w:val="14AD564F"/>
    <w:rsid w:val="14B9367B"/>
    <w:rsid w:val="14CA1675"/>
    <w:rsid w:val="14CE3FA1"/>
    <w:rsid w:val="14D455D1"/>
    <w:rsid w:val="14DB76C8"/>
    <w:rsid w:val="14E40417"/>
    <w:rsid w:val="14E6675C"/>
    <w:rsid w:val="14EE74AA"/>
    <w:rsid w:val="14EF77B9"/>
    <w:rsid w:val="14F06336"/>
    <w:rsid w:val="14FB1AC5"/>
    <w:rsid w:val="150F7716"/>
    <w:rsid w:val="152C03BE"/>
    <w:rsid w:val="15305A4D"/>
    <w:rsid w:val="157A74E2"/>
    <w:rsid w:val="15AE7067"/>
    <w:rsid w:val="15B31643"/>
    <w:rsid w:val="15D050AB"/>
    <w:rsid w:val="15E55B37"/>
    <w:rsid w:val="15F35B41"/>
    <w:rsid w:val="15FC582F"/>
    <w:rsid w:val="161B204A"/>
    <w:rsid w:val="163100CE"/>
    <w:rsid w:val="16315C26"/>
    <w:rsid w:val="164246DE"/>
    <w:rsid w:val="164D5C37"/>
    <w:rsid w:val="16611C25"/>
    <w:rsid w:val="167F2B6B"/>
    <w:rsid w:val="168C7305"/>
    <w:rsid w:val="169A56AF"/>
    <w:rsid w:val="169D1890"/>
    <w:rsid w:val="169E5352"/>
    <w:rsid w:val="16A97863"/>
    <w:rsid w:val="16B11842"/>
    <w:rsid w:val="16B64582"/>
    <w:rsid w:val="16C91FA1"/>
    <w:rsid w:val="16CA6B57"/>
    <w:rsid w:val="16CF6E02"/>
    <w:rsid w:val="16D57356"/>
    <w:rsid w:val="16E41C9B"/>
    <w:rsid w:val="16E7059E"/>
    <w:rsid w:val="16EB03F8"/>
    <w:rsid w:val="16F24173"/>
    <w:rsid w:val="16F26B26"/>
    <w:rsid w:val="170F775C"/>
    <w:rsid w:val="17206EFF"/>
    <w:rsid w:val="172A0DEA"/>
    <w:rsid w:val="17481969"/>
    <w:rsid w:val="175626D6"/>
    <w:rsid w:val="17670AC5"/>
    <w:rsid w:val="17960037"/>
    <w:rsid w:val="17966AE3"/>
    <w:rsid w:val="179977A5"/>
    <w:rsid w:val="17A820D7"/>
    <w:rsid w:val="17BD3A0B"/>
    <w:rsid w:val="17DB3C88"/>
    <w:rsid w:val="17E12647"/>
    <w:rsid w:val="17EB2310"/>
    <w:rsid w:val="17EE01D5"/>
    <w:rsid w:val="17FD5F49"/>
    <w:rsid w:val="180059A8"/>
    <w:rsid w:val="181905E1"/>
    <w:rsid w:val="182351C9"/>
    <w:rsid w:val="182820F7"/>
    <w:rsid w:val="184829A2"/>
    <w:rsid w:val="184A6F91"/>
    <w:rsid w:val="186E0C6F"/>
    <w:rsid w:val="1870796A"/>
    <w:rsid w:val="187547C0"/>
    <w:rsid w:val="187C597D"/>
    <w:rsid w:val="18852F40"/>
    <w:rsid w:val="18946D90"/>
    <w:rsid w:val="18973593"/>
    <w:rsid w:val="18A3318E"/>
    <w:rsid w:val="18AC3053"/>
    <w:rsid w:val="18AC48D2"/>
    <w:rsid w:val="18D55904"/>
    <w:rsid w:val="18E22621"/>
    <w:rsid w:val="18EB7D72"/>
    <w:rsid w:val="18F15DCB"/>
    <w:rsid w:val="18F65D7A"/>
    <w:rsid w:val="1900449C"/>
    <w:rsid w:val="190D6539"/>
    <w:rsid w:val="191974F5"/>
    <w:rsid w:val="191C217E"/>
    <w:rsid w:val="19200D83"/>
    <w:rsid w:val="195B4AEE"/>
    <w:rsid w:val="196A190F"/>
    <w:rsid w:val="1985060A"/>
    <w:rsid w:val="19854D69"/>
    <w:rsid w:val="19870C5F"/>
    <w:rsid w:val="199F7875"/>
    <w:rsid w:val="19C35B29"/>
    <w:rsid w:val="19C81A30"/>
    <w:rsid w:val="19DE78B4"/>
    <w:rsid w:val="19E45E84"/>
    <w:rsid w:val="19EB5F6F"/>
    <w:rsid w:val="19F41291"/>
    <w:rsid w:val="19F65EEF"/>
    <w:rsid w:val="19FC1CA1"/>
    <w:rsid w:val="19FE1734"/>
    <w:rsid w:val="1A1D0EA8"/>
    <w:rsid w:val="1A2469DF"/>
    <w:rsid w:val="1A3142A4"/>
    <w:rsid w:val="1A495CFF"/>
    <w:rsid w:val="1A6914F1"/>
    <w:rsid w:val="1A736062"/>
    <w:rsid w:val="1A792868"/>
    <w:rsid w:val="1A830572"/>
    <w:rsid w:val="1A850C85"/>
    <w:rsid w:val="1A866D26"/>
    <w:rsid w:val="1A870C27"/>
    <w:rsid w:val="1A942920"/>
    <w:rsid w:val="1ABD6955"/>
    <w:rsid w:val="1AC03380"/>
    <w:rsid w:val="1AE76844"/>
    <w:rsid w:val="1AEC1886"/>
    <w:rsid w:val="1AF4123F"/>
    <w:rsid w:val="1AF53028"/>
    <w:rsid w:val="1B0337ED"/>
    <w:rsid w:val="1B3218FE"/>
    <w:rsid w:val="1B455BFC"/>
    <w:rsid w:val="1B6A13EA"/>
    <w:rsid w:val="1B7A7A4E"/>
    <w:rsid w:val="1B8504D7"/>
    <w:rsid w:val="1B913EFA"/>
    <w:rsid w:val="1B950726"/>
    <w:rsid w:val="1BA810AB"/>
    <w:rsid w:val="1BAB23E1"/>
    <w:rsid w:val="1BAF6E96"/>
    <w:rsid w:val="1BCB78A9"/>
    <w:rsid w:val="1BDB08A5"/>
    <w:rsid w:val="1C041045"/>
    <w:rsid w:val="1C0A372B"/>
    <w:rsid w:val="1C1B0888"/>
    <w:rsid w:val="1C1C0F2E"/>
    <w:rsid w:val="1C1E4FB9"/>
    <w:rsid w:val="1C505178"/>
    <w:rsid w:val="1C6145A8"/>
    <w:rsid w:val="1C9D4EBF"/>
    <w:rsid w:val="1C9F6AB8"/>
    <w:rsid w:val="1CA44BCB"/>
    <w:rsid w:val="1CBA6A6F"/>
    <w:rsid w:val="1CCC3C6D"/>
    <w:rsid w:val="1CCE7C97"/>
    <w:rsid w:val="1CD303D1"/>
    <w:rsid w:val="1CD542E7"/>
    <w:rsid w:val="1D0252D5"/>
    <w:rsid w:val="1D171EF2"/>
    <w:rsid w:val="1D26692C"/>
    <w:rsid w:val="1D29769B"/>
    <w:rsid w:val="1D430F0E"/>
    <w:rsid w:val="1D4B22B8"/>
    <w:rsid w:val="1D602822"/>
    <w:rsid w:val="1D707E39"/>
    <w:rsid w:val="1D774A43"/>
    <w:rsid w:val="1D8E7BF6"/>
    <w:rsid w:val="1D932FD6"/>
    <w:rsid w:val="1D9A1491"/>
    <w:rsid w:val="1DA017F7"/>
    <w:rsid w:val="1DB15A15"/>
    <w:rsid w:val="1DD34A68"/>
    <w:rsid w:val="1DD8211B"/>
    <w:rsid w:val="1DE203AA"/>
    <w:rsid w:val="1E020516"/>
    <w:rsid w:val="1E11609C"/>
    <w:rsid w:val="1E286F52"/>
    <w:rsid w:val="1E380A8D"/>
    <w:rsid w:val="1E3D10DC"/>
    <w:rsid w:val="1E5C5A4F"/>
    <w:rsid w:val="1E5E1574"/>
    <w:rsid w:val="1E792A5E"/>
    <w:rsid w:val="1E7B69DD"/>
    <w:rsid w:val="1EAD68FB"/>
    <w:rsid w:val="1ED01B89"/>
    <w:rsid w:val="1EF023D6"/>
    <w:rsid w:val="1F066087"/>
    <w:rsid w:val="1F23080A"/>
    <w:rsid w:val="1F2F3AEF"/>
    <w:rsid w:val="1F365C94"/>
    <w:rsid w:val="1F3869D4"/>
    <w:rsid w:val="1F3E1A34"/>
    <w:rsid w:val="1F407296"/>
    <w:rsid w:val="1F4F6FE2"/>
    <w:rsid w:val="1F507863"/>
    <w:rsid w:val="1F553A89"/>
    <w:rsid w:val="1F5D2CB6"/>
    <w:rsid w:val="1F735CAA"/>
    <w:rsid w:val="1F830FEF"/>
    <w:rsid w:val="1F8C737D"/>
    <w:rsid w:val="1FC80613"/>
    <w:rsid w:val="1FCE0A2C"/>
    <w:rsid w:val="1FD950CB"/>
    <w:rsid w:val="1FE61399"/>
    <w:rsid w:val="20050281"/>
    <w:rsid w:val="200F6F29"/>
    <w:rsid w:val="201C3691"/>
    <w:rsid w:val="202936C9"/>
    <w:rsid w:val="202B0F43"/>
    <w:rsid w:val="202F6D40"/>
    <w:rsid w:val="206A70A8"/>
    <w:rsid w:val="206B6D3B"/>
    <w:rsid w:val="20717C47"/>
    <w:rsid w:val="20777006"/>
    <w:rsid w:val="207E4505"/>
    <w:rsid w:val="207F6739"/>
    <w:rsid w:val="208D0CD5"/>
    <w:rsid w:val="20AF744E"/>
    <w:rsid w:val="20B332AF"/>
    <w:rsid w:val="20BE5106"/>
    <w:rsid w:val="20C3761F"/>
    <w:rsid w:val="20E94914"/>
    <w:rsid w:val="20FA5A90"/>
    <w:rsid w:val="210F7F76"/>
    <w:rsid w:val="212C7739"/>
    <w:rsid w:val="21424939"/>
    <w:rsid w:val="21447A5B"/>
    <w:rsid w:val="214652FC"/>
    <w:rsid w:val="216053B7"/>
    <w:rsid w:val="21754CE9"/>
    <w:rsid w:val="217E537E"/>
    <w:rsid w:val="218776BC"/>
    <w:rsid w:val="21950FDF"/>
    <w:rsid w:val="21C11EB0"/>
    <w:rsid w:val="21CD1465"/>
    <w:rsid w:val="21D3438C"/>
    <w:rsid w:val="21DC799E"/>
    <w:rsid w:val="21DE7E15"/>
    <w:rsid w:val="21E74DCE"/>
    <w:rsid w:val="21E858ED"/>
    <w:rsid w:val="21F302D6"/>
    <w:rsid w:val="21FE3BB0"/>
    <w:rsid w:val="222C2D28"/>
    <w:rsid w:val="22386ADD"/>
    <w:rsid w:val="224D696E"/>
    <w:rsid w:val="225050E3"/>
    <w:rsid w:val="2254486D"/>
    <w:rsid w:val="2256647C"/>
    <w:rsid w:val="226C46B4"/>
    <w:rsid w:val="22705A1C"/>
    <w:rsid w:val="228A6A92"/>
    <w:rsid w:val="228E7DD0"/>
    <w:rsid w:val="22B07754"/>
    <w:rsid w:val="22B440FA"/>
    <w:rsid w:val="22BC36AB"/>
    <w:rsid w:val="22CA4924"/>
    <w:rsid w:val="22CB20E2"/>
    <w:rsid w:val="22DC3D40"/>
    <w:rsid w:val="22E97AA0"/>
    <w:rsid w:val="230420C7"/>
    <w:rsid w:val="23093E8E"/>
    <w:rsid w:val="23447E4B"/>
    <w:rsid w:val="23485B72"/>
    <w:rsid w:val="235744C3"/>
    <w:rsid w:val="235C0966"/>
    <w:rsid w:val="236659FD"/>
    <w:rsid w:val="2371515F"/>
    <w:rsid w:val="23780B45"/>
    <w:rsid w:val="23954D5F"/>
    <w:rsid w:val="2395766D"/>
    <w:rsid w:val="23BD2106"/>
    <w:rsid w:val="23D75C09"/>
    <w:rsid w:val="23E80168"/>
    <w:rsid w:val="23FC46AB"/>
    <w:rsid w:val="240B17BF"/>
    <w:rsid w:val="244A7856"/>
    <w:rsid w:val="2476681B"/>
    <w:rsid w:val="248E00C0"/>
    <w:rsid w:val="24BB3D21"/>
    <w:rsid w:val="24C22BA8"/>
    <w:rsid w:val="24C72F95"/>
    <w:rsid w:val="24DC0EAB"/>
    <w:rsid w:val="24DC5F9C"/>
    <w:rsid w:val="24DE41D6"/>
    <w:rsid w:val="24E36AAE"/>
    <w:rsid w:val="250E6458"/>
    <w:rsid w:val="25113FC9"/>
    <w:rsid w:val="25197CEA"/>
    <w:rsid w:val="253013DF"/>
    <w:rsid w:val="2531202E"/>
    <w:rsid w:val="25386586"/>
    <w:rsid w:val="255B02F4"/>
    <w:rsid w:val="256069B3"/>
    <w:rsid w:val="25712DE6"/>
    <w:rsid w:val="25737227"/>
    <w:rsid w:val="25782DD5"/>
    <w:rsid w:val="25987463"/>
    <w:rsid w:val="259F3D03"/>
    <w:rsid w:val="25A047C6"/>
    <w:rsid w:val="25A36ED6"/>
    <w:rsid w:val="25A525EB"/>
    <w:rsid w:val="25A57066"/>
    <w:rsid w:val="25B67359"/>
    <w:rsid w:val="25E67F6D"/>
    <w:rsid w:val="25ED30C2"/>
    <w:rsid w:val="25EE5D69"/>
    <w:rsid w:val="25F5433C"/>
    <w:rsid w:val="26033AC0"/>
    <w:rsid w:val="260A00B9"/>
    <w:rsid w:val="260B7BBA"/>
    <w:rsid w:val="261128F1"/>
    <w:rsid w:val="2627450B"/>
    <w:rsid w:val="26432AC1"/>
    <w:rsid w:val="264E4A43"/>
    <w:rsid w:val="26584314"/>
    <w:rsid w:val="265E6E40"/>
    <w:rsid w:val="267A69AC"/>
    <w:rsid w:val="268A1494"/>
    <w:rsid w:val="269365F6"/>
    <w:rsid w:val="26A77C4D"/>
    <w:rsid w:val="26B77A3F"/>
    <w:rsid w:val="26BB01F4"/>
    <w:rsid w:val="26F52ADF"/>
    <w:rsid w:val="27067FD5"/>
    <w:rsid w:val="27120B8C"/>
    <w:rsid w:val="27337031"/>
    <w:rsid w:val="27414925"/>
    <w:rsid w:val="275F61BE"/>
    <w:rsid w:val="27773843"/>
    <w:rsid w:val="27881AA8"/>
    <w:rsid w:val="279339B8"/>
    <w:rsid w:val="27A107D5"/>
    <w:rsid w:val="27AF5120"/>
    <w:rsid w:val="27BB308A"/>
    <w:rsid w:val="27C452AC"/>
    <w:rsid w:val="281624F1"/>
    <w:rsid w:val="28214F8D"/>
    <w:rsid w:val="282C4F67"/>
    <w:rsid w:val="28403904"/>
    <w:rsid w:val="284F0C91"/>
    <w:rsid w:val="2856722B"/>
    <w:rsid w:val="286450A3"/>
    <w:rsid w:val="286A02AB"/>
    <w:rsid w:val="286D61F0"/>
    <w:rsid w:val="288D2FF1"/>
    <w:rsid w:val="289A082F"/>
    <w:rsid w:val="28A14A65"/>
    <w:rsid w:val="28B823D1"/>
    <w:rsid w:val="28C83701"/>
    <w:rsid w:val="28CF02CF"/>
    <w:rsid w:val="28DD260E"/>
    <w:rsid w:val="28E079DB"/>
    <w:rsid w:val="28E759AB"/>
    <w:rsid w:val="28EA2F30"/>
    <w:rsid w:val="28EC2643"/>
    <w:rsid w:val="28FE19D8"/>
    <w:rsid w:val="2903735B"/>
    <w:rsid w:val="29075322"/>
    <w:rsid w:val="29082D55"/>
    <w:rsid w:val="290C0024"/>
    <w:rsid w:val="290F4FE5"/>
    <w:rsid w:val="291973E7"/>
    <w:rsid w:val="292A4CE2"/>
    <w:rsid w:val="29457E36"/>
    <w:rsid w:val="29524D9A"/>
    <w:rsid w:val="29705096"/>
    <w:rsid w:val="29892A14"/>
    <w:rsid w:val="298A1D78"/>
    <w:rsid w:val="29900F3C"/>
    <w:rsid w:val="299554ED"/>
    <w:rsid w:val="299D5CA8"/>
    <w:rsid w:val="29C33607"/>
    <w:rsid w:val="29D25E56"/>
    <w:rsid w:val="29F4301B"/>
    <w:rsid w:val="29FA5862"/>
    <w:rsid w:val="29FD27C6"/>
    <w:rsid w:val="2A0149DF"/>
    <w:rsid w:val="2A061511"/>
    <w:rsid w:val="2A0B1765"/>
    <w:rsid w:val="2A316175"/>
    <w:rsid w:val="2A472328"/>
    <w:rsid w:val="2A5E10FF"/>
    <w:rsid w:val="2A6C46FA"/>
    <w:rsid w:val="2A720BB2"/>
    <w:rsid w:val="2A8B3D04"/>
    <w:rsid w:val="2A915F4D"/>
    <w:rsid w:val="2A9573AA"/>
    <w:rsid w:val="2AA54717"/>
    <w:rsid w:val="2AAF02C2"/>
    <w:rsid w:val="2AB14039"/>
    <w:rsid w:val="2AC01136"/>
    <w:rsid w:val="2ACD3654"/>
    <w:rsid w:val="2AD5330B"/>
    <w:rsid w:val="2AD863B6"/>
    <w:rsid w:val="2AE16CA8"/>
    <w:rsid w:val="2AE60A39"/>
    <w:rsid w:val="2B077E69"/>
    <w:rsid w:val="2B354BD9"/>
    <w:rsid w:val="2B3E040A"/>
    <w:rsid w:val="2B4B3283"/>
    <w:rsid w:val="2BC00627"/>
    <w:rsid w:val="2BC03734"/>
    <w:rsid w:val="2BC3588A"/>
    <w:rsid w:val="2BC73839"/>
    <w:rsid w:val="2BCF0F2A"/>
    <w:rsid w:val="2BE22A9E"/>
    <w:rsid w:val="2BEA27B8"/>
    <w:rsid w:val="2C0E121B"/>
    <w:rsid w:val="2C2119B6"/>
    <w:rsid w:val="2C2169C8"/>
    <w:rsid w:val="2C2C7E68"/>
    <w:rsid w:val="2C4E6429"/>
    <w:rsid w:val="2C557B74"/>
    <w:rsid w:val="2C5F5C12"/>
    <w:rsid w:val="2C8243DA"/>
    <w:rsid w:val="2C884D87"/>
    <w:rsid w:val="2C8E618A"/>
    <w:rsid w:val="2C9C08E1"/>
    <w:rsid w:val="2CB76680"/>
    <w:rsid w:val="2CBF7103"/>
    <w:rsid w:val="2D000069"/>
    <w:rsid w:val="2D093C19"/>
    <w:rsid w:val="2D0F6EF4"/>
    <w:rsid w:val="2D330FFF"/>
    <w:rsid w:val="2D346ECD"/>
    <w:rsid w:val="2D380BDF"/>
    <w:rsid w:val="2D3A547A"/>
    <w:rsid w:val="2D4112DB"/>
    <w:rsid w:val="2D4746B0"/>
    <w:rsid w:val="2D697227"/>
    <w:rsid w:val="2D837982"/>
    <w:rsid w:val="2DA9126B"/>
    <w:rsid w:val="2DB62E13"/>
    <w:rsid w:val="2DBE3E0E"/>
    <w:rsid w:val="2DC258EE"/>
    <w:rsid w:val="2DCB6D12"/>
    <w:rsid w:val="2DD9078F"/>
    <w:rsid w:val="2DE500B1"/>
    <w:rsid w:val="2DE8123A"/>
    <w:rsid w:val="2DEC0A2C"/>
    <w:rsid w:val="2E096C41"/>
    <w:rsid w:val="2E097F33"/>
    <w:rsid w:val="2E24468F"/>
    <w:rsid w:val="2E295503"/>
    <w:rsid w:val="2E4925C1"/>
    <w:rsid w:val="2E50483A"/>
    <w:rsid w:val="2E89741E"/>
    <w:rsid w:val="2EB10819"/>
    <w:rsid w:val="2EB22C65"/>
    <w:rsid w:val="2ED0131A"/>
    <w:rsid w:val="2EE27351"/>
    <w:rsid w:val="2EEE3DEE"/>
    <w:rsid w:val="2EEF35AB"/>
    <w:rsid w:val="2F5427A0"/>
    <w:rsid w:val="2F5B2F7C"/>
    <w:rsid w:val="2F64210D"/>
    <w:rsid w:val="2F7F7C23"/>
    <w:rsid w:val="2F8D0388"/>
    <w:rsid w:val="2FA200D9"/>
    <w:rsid w:val="2FAD3804"/>
    <w:rsid w:val="2FBF7661"/>
    <w:rsid w:val="2FC02EAD"/>
    <w:rsid w:val="2FC37090"/>
    <w:rsid w:val="2FCE4456"/>
    <w:rsid w:val="2FD11B97"/>
    <w:rsid w:val="2FDA5C26"/>
    <w:rsid w:val="2FDC38E0"/>
    <w:rsid w:val="2FE21BFD"/>
    <w:rsid w:val="2FE44258"/>
    <w:rsid w:val="2FF8133C"/>
    <w:rsid w:val="2FFD198B"/>
    <w:rsid w:val="30032D0E"/>
    <w:rsid w:val="30051D01"/>
    <w:rsid w:val="300D79F1"/>
    <w:rsid w:val="30142FD2"/>
    <w:rsid w:val="30150366"/>
    <w:rsid w:val="302F263D"/>
    <w:rsid w:val="30336275"/>
    <w:rsid w:val="304E30CC"/>
    <w:rsid w:val="30672417"/>
    <w:rsid w:val="309D5187"/>
    <w:rsid w:val="30A94D40"/>
    <w:rsid w:val="30E3486B"/>
    <w:rsid w:val="30E841A6"/>
    <w:rsid w:val="30F1079B"/>
    <w:rsid w:val="30FF05B9"/>
    <w:rsid w:val="31023B30"/>
    <w:rsid w:val="310D01B6"/>
    <w:rsid w:val="313319C4"/>
    <w:rsid w:val="315A4D3C"/>
    <w:rsid w:val="31623306"/>
    <w:rsid w:val="31C30688"/>
    <w:rsid w:val="31C3507B"/>
    <w:rsid w:val="31CB1370"/>
    <w:rsid w:val="31CE0728"/>
    <w:rsid w:val="31D07C29"/>
    <w:rsid w:val="31DE3961"/>
    <w:rsid w:val="31E317F6"/>
    <w:rsid w:val="31F84E31"/>
    <w:rsid w:val="31FB27E7"/>
    <w:rsid w:val="31FE74A4"/>
    <w:rsid w:val="32050028"/>
    <w:rsid w:val="322A4A34"/>
    <w:rsid w:val="32440D6E"/>
    <w:rsid w:val="324E2A14"/>
    <w:rsid w:val="325F0DDF"/>
    <w:rsid w:val="327254C3"/>
    <w:rsid w:val="327D21D3"/>
    <w:rsid w:val="327D32A4"/>
    <w:rsid w:val="327D574A"/>
    <w:rsid w:val="328D292D"/>
    <w:rsid w:val="329428C3"/>
    <w:rsid w:val="32970149"/>
    <w:rsid w:val="329F3EE3"/>
    <w:rsid w:val="32B84E01"/>
    <w:rsid w:val="32C403EC"/>
    <w:rsid w:val="32EC6B2C"/>
    <w:rsid w:val="330B0546"/>
    <w:rsid w:val="330E523E"/>
    <w:rsid w:val="33115986"/>
    <w:rsid w:val="33200093"/>
    <w:rsid w:val="33460EA6"/>
    <w:rsid w:val="334B67B8"/>
    <w:rsid w:val="335774F6"/>
    <w:rsid w:val="33683D77"/>
    <w:rsid w:val="336A7B3B"/>
    <w:rsid w:val="337751C3"/>
    <w:rsid w:val="33870A74"/>
    <w:rsid w:val="3394040A"/>
    <w:rsid w:val="3397412E"/>
    <w:rsid w:val="33B17971"/>
    <w:rsid w:val="33BF589A"/>
    <w:rsid w:val="33BF6E65"/>
    <w:rsid w:val="33CC42B1"/>
    <w:rsid w:val="33FF428B"/>
    <w:rsid w:val="340A729F"/>
    <w:rsid w:val="342307E4"/>
    <w:rsid w:val="342C5351"/>
    <w:rsid w:val="34390C57"/>
    <w:rsid w:val="344871D1"/>
    <w:rsid w:val="344C21C1"/>
    <w:rsid w:val="344C2946"/>
    <w:rsid w:val="34644D15"/>
    <w:rsid w:val="34792982"/>
    <w:rsid w:val="34867865"/>
    <w:rsid w:val="348955C0"/>
    <w:rsid w:val="348F618B"/>
    <w:rsid w:val="34A46A06"/>
    <w:rsid w:val="34A669BA"/>
    <w:rsid w:val="34A87467"/>
    <w:rsid w:val="34B838B9"/>
    <w:rsid w:val="34BB4E20"/>
    <w:rsid w:val="34C17102"/>
    <w:rsid w:val="34CB3D8C"/>
    <w:rsid w:val="34D46EC3"/>
    <w:rsid w:val="34D77017"/>
    <w:rsid w:val="34E25DCE"/>
    <w:rsid w:val="34E86C9F"/>
    <w:rsid w:val="34EC16F9"/>
    <w:rsid w:val="34EC6755"/>
    <w:rsid w:val="34FF0A16"/>
    <w:rsid w:val="350377C8"/>
    <w:rsid w:val="351F1DD8"/>
    <w:rsid w:val="35270530"/>
    <w:rsid w:val="35281894"/>
    <w:rsid w:val="352B1547"/>
    <w:rsid w:val="353004EF"/>
    <w:rsid w:val="35313E4C"/>
    <w:rsid w:val="35321C38"/>
    <w:rsid w:val="35374297"/>
    <w:rsid w:val="35494C8D"/>
    <w:rsid w:val="354B1BF3"/>
    <w:rsid w:val="354D35EA"/>
    <w:rsid w:val="354F3AA5"/>
    <w:rsid w:val="35502F03"/>
    <w:rsid w:val="35684E70"/>
    <w:rsid w:val="35686CE0"/>
    <w:rsid w:val="356C6BC0"/>
    <w:rsid w:val="35796017"/>
    <w:rsid w:val="3584088A"/>
    <w:rsid w:val="359C1050"/>
    <w:rsid w:val="35A15EB9"/>
    <w:rsid w:val="35B91248"/>
    <w:rsid w:val="35D52926"/>
    <w:rsid w:val="35F0744E"/>
    <w:rsid w:val="35FB178A"/>
    <w:rsid w:val="361C53D5"/>
    <w:rsid w:val="361E6EAD"/>
    <w:rsid w:val="363A68EF"/>
    <w:rsid w:val="364577F4"/>
    <w:rsid w:val="364C615A"/>
    <w:rsid w:val="365D0234"/>
    <w:rsid w:val="3665343E"/>
    <w:rsid w:val="366607F5"/>
    <w:rsid w:val="367074A3"/>
    <w:rsid w:val="36CC3943"/>
    <w:rsid w:val="36DD060C"/>
    <w:rsid w:val="36E15632"/>
    <w:rsid w:val="36EF2156"/>
    <w:rsid w:val="36EF59B4"/>
    <w:rsid w:val="371531B8"/>
    <w:rsid w:val="37197532"/>
    <w:rsid w:val="371A757B"/>
    <w:rsid w:val="37241E43"/>
    <w:rsid w:val="3728411C"/>
    <w:rsid w:val="372C6791"/>
    <w:rsid w:val="374D70B4"/>
    <w:rsid w:val="37522777"/>
    <w:rsid w:val="3774131B"/>
    <w:rsid w:val="37757D49"/>
    <w:rsid w:val="379614E7"/>
    <w:rsid w:val="379C783D"/>
    <w:rsid w:val="37A02363"/>
    <w:rsid w:val="37A04AE2"/>
    <w:rsid w:val="37B24BAF"/>
    <w:rsid w:val="37BB3EFF"/>
    <w:rsid w:val="37C72A6D"/>
    <w:rsid w:val="37F5487A"/>
    <w:rsid w:val="37FD3187"/>
    <w:rsid w:val="37FD6831"/>
    <w:rsid w:val="381528F3"/>
    <w:rsid w:val="381D699A"/>
    <w:rsid w:val="3820128E"/>
    <w:rsid w:val="384D4E7D"/>
    <w:rsid w:val="385D7FFE"/>
    <w:rsid w:val="38643B62"/>
    <w:rsid w:val="386D50CC"/>
    <w:rsid w:val="38737838"/>
    <w:rsid w:val="38744A00"/>
    <w:rsid w:val="387F6DC3"/>
    <w:rsid w:val="388E31EC"/>
    <w:rsid w:val="389357A9"/>
    <w:rsid w:val="38B2426D"/>
    <w:rsid w:val="38C33510"/>
    <w:rsid w:val="38C96094"/>
    <w:rsid w:val="38D75C65"/>
    <w:rsid w:val="38DD1112"/>
    <w:rsid w:val="38F05B81"/>
    <w:rsid w:val="38F46442"/>
    <w:rsid w:val="38F9157F"/>
    <w:rsid w:val="39002369"/>
    <w:rsid w:val="39093D6D"/>
    <w:rsid w:val="390B0342"/>
    <w:rsid w:val="3913123D"/>
    <w:rsid w:val="393D2CA2"/>
    <w:rsid w:val="394B5D69"/>
    <w:rsid w:val="395138C5"/>
    <w:rsid w:val="39544C3A"/>
    <w:rsid w:val="39582F38"/>
    <w:rsid w:val="3963597F"/>
    <w:rsid w:val="397634D6"/>
    <w:rsid w:val="397F3617"/>
    <w:rsid w:val="399C189C"/>
    <w:rsid w:val="39E602D9"/>
    <w:rsid w:val="39FB278D"/>
    <w:rsid w:val="3A07246D"/>
    <w:rsid w:val="3A1D3B04"/>
    <w:rsid w:val="3A2800C3"/>
    <w:rsid w:val="3A6D1E98"/>
    <w:rsid w:val="3AB010B5"/>
    <w:rsid w:val="3AB174BD"/>
    <w:rsid w:val="3ABA539C"/>
    <w:rsid w:val="3AC06CB4"/>
    <w:rsid w:val="3AD44418"/>
    <w:rsid w:val="3AD73879"/>
    <w:rsid w:val="3AE13911"/>
    <w:rsid w:val="3AF710FA"/>
    <w:rsid w:val="3AF840DC"/>
    <w:rsid w:val="3B172A94"/>
    <w:rsid w:val="3B210441"/>
    <w:rsid w:val="3B3A7329"/>
    <w:rsid w:val="3B407A14"/>
    <w:rsid w:val="3B4E47FC"/>
    <w:rsid w:val="3B4F4A75"/>
    <w:rsid w:val="3B5C116C"/>
    <w:rsid w:val="3B6A35AA"/>
    <w:rsid w:val="3B6B0580"/>
    <w:rsid w:val="3B767C81"/>
    <w:rsid w:val="3B8A4412"/>
    <w:rsid w:val="3BB457EE"/>
    <w:rsid w:val="3BBD1CA0"/>
    <w:rsid w:val="3BC519F0"/>
    <w:rsid w:val="3BF22B33"/>
    <w:rsid w:val="3C2C2384"/>
    <w:rsid w:val="3C2E4505"/>
    <w:rsid w:val="3C3471EC"/>
    <w:rsid w:val="3C3F4D5E"/>
    <w:rsid w:val="3C4C6CF4"/>
    <w:rsid w:val="3C604727"/>
    <w:rsid w:val="3C815273"/>
    <w:rsid w:val="3CA00510"/>
    <w:rsid w:val="3CBA3C6F"/>
    <w:rsid w:val="3CBA6302"/>
    <w:rsid w:val="3CD75DFE"/>
    <w:rsid w:val="3CDB4293"/>
    <w:rsid w:val="3CE568F2"/>
    <w:rsid w:val="3CE6296E"/>
    <w:rsid w:val="3CE77836"/>
    <w:rsid w:val="3CF26D22"/>
    <w:rsid w:val="3D0079FF"/>
    <w:rsid w:val="3D0A2075"/>
    <w:rsid w:val="3D2D20A4"/>
    <w:rsid w:val="3D2F6CB8"/>
    <w:rsid w:val="3D487030"/>
    <w:rsid w:val="3D6D1D34"/>
    <w:rsid w:val="3D740B2E"/>
    <w:rsid w:val="3D755468"/>
    <w:rsid w:val="3D8E60A3"/>
    <w:rsid w:val="3DA070DF"/>
    <w:rsid w:val="3DA2145A"/>
    <w:rsid w:val="3DD717D2"/>
    <w:rsid w:val="3DDA2AC0"/>
    <w:rsid w:val="3DE53D6B"/>
    <w:rsid w:val="3E02316C"/>
    <w:rsid w:val="3E1913CD"/>
    <w:rsid w:val="3E1C59E5"/>
    <w:rsid w:val="3E3254C9"/>
    <w:rsid w:val="3E3F073C"/>
    <w:rsid w:val="3E472633"/>
    <w:rsid w:val="3E5648D9"/>
    <w:rsid w:val="3E575782"/>
    <w:rsid w:val="3E5A3EF4"/>
    <w:rsid w:val="3E5F552E"/>
    <w:rsid w:val="3E6567AD"/>
    <w:rsid w:val="3E697AD3"/>
    <w:rsid w:val="3E7B6B82"/>
    <w:rsid w:val="3E9014F6"/>
    <w:rsid w:val="3E9337FE"/>
    <w:rsid w:val="3E974EFE"/>
    <w:rsid w:val="3EAC08CA"/>
    <w:rsid w:val="3EAF0E6F"/>
    <w:rsid w:val="3EE367CE"/>
    <w:rsid w:val="3EE613FE"/>
    <w:rsid w:val="3EF5582C"/>
    <w:rsid w:val="3F126A93"/>
    <w:rsid w:val="3F1A10F7"/>
    <w:rsid w:val="3F1E2CAB"/>
    <w:rsid w:val="3F231258"/>
    <w:rsid w:val="3F313622"/>
    <w:rsid w:val="3F34223D"/>
    <w:rsid w:val="3F443707"/>
    <w:rsid w:val="3F462D39"/>
    <w:rsid w:val="3F5110A5"/>
    <w:rsid w:val="3F5B59D3"/>
    <w:rsid w:val="3F6E5E48"/>
    <w:rsid w:val="3F8367CA"/>
    <w:rsid w:val="3F9932D6"/>
    <w:rsid w:val="3FFE2824"/>
    <w:rsid w:val="40243258"/>
    <w:rsid w:val="40336205"/>
    <w:rsid w:val="403B51B5"/>
    <w:rsid w:val="408E571D"/>
    <w:rsid w:val="409A10C8"/>
    <w:rsid w:val="409E2559"/>
    <w:rsid w:val="40AE7B4A"/>
    <w:rsid w:val="40B54AE5"/>
    <w:rsid w:val="40D9000B"/>
    <w:rsid w:val="41181895"/>
    <w:rsid w:val="411C1E4A"/>
    <w:rsid w:val="412859FF"/>
    <w:rsid w:val="41310132"/>
    <w:rsid w:val="414929D6"/>
    <w:rsid w:val="414E7CF2"/>
    <w:rsid w:val="41607E00"/>
    <w:rsid w:val="41676592"/>
    <w:rsid w:val="4172663A"/>
    <w:rsid w:val="417B03D8"/>
    <w:rsid w:val="418815C1"/>
    <w:rsid w:val="41A70838"/>
    <w:rsid w:val="41AE48DF"/>
    <w:rsid w:val="41AF3B5A"/>
    <w:rsid w:val="41AF73B1"/>
    <w:rsid w:val="41B06A0F"/>
    <w:rsid w:val="41B16212"/>
    <w:rsid w:val="41BC7795"/>
    <w:rsid w:val="41C665F8"/>
    <w:rsid w:val="41D80E75"/>
    <w:rsid w:val="41DA40C1"/>
    <w:rsid w:val="41DC7164"/>
    <w:rsid w:val="41F51064"/>
    <w:rsid w:val="41FF54BA"/>
    <w:rsid w:val="42250E3E"/>
    <w:rsid w:val="4235250F"/>
    <w:rsid w:val="425B7940"/>
    <w:rsid w:val="427A7602"/>
    <w:rsid w:val="427B28F3"/>
    <w:rsid w:val="427C1A78"/>
    <w:rsid w:val="42960D3A"/>
    <w:rsid w:val="42A10A8B"/>
    <w:rsid w:val="42A939F4"/>
    <w:rsid w:val="42BF0CF1"/>
    <w:rsid w:val="42DB4F52"/>
    <w:rsid w:val="42ED21E5"/>
    <w:rsid w:val="42FA2F22"/>
    <w:rsid w:val="43045925"/>
    <w:rsid w:val="430D6616"/>
    <w:rsid w:val="43316B87"/>
    <w:rsid w:val="4348021F"/>
    <w:rsid w:val="43557B25"/>
    <w:rsid w:val="43805751"/>
    <w:rsid w:val="43806C4F"/>
    <w:rsid w:val="43B52CE6"/>
    <w:rsid w:val="43B8403C"/>
    <w:rsid w:val="43C05912"/>
    <w:rsid w:val="43C31C68"/>
    <w:rsid w:val="43C80C21"/>
    <w:rsid w:val="43CE64C1"/>
    <w:rsid w:val="43D00BCE"/>
    <w:rsid w:val="43D63BCB"/>
    <w:rsid w:val="44074E18"/>
    <w:rsid w:val="441B26AE"/>
    <w:rsid w:val="442A3277"/>
    <w:rsid w:val="442D6213"/>
    <w:rsid w:val="442E1B6B"/>
    <w:rsid w:val="44391307"/>
    <w:rsid w:val="44466FFE"/>
    <w:rsid w:val="444B2F2C"/>
    <w:rsid w:val="445D0E99"/>
    <w:rsid w:val="44667092"/>
    <w:rsid w:val="447C04C1"/>
    <w:rsid w:val="4489623F"/>
    <w:rsid w:val="44911D28"/>
    <w:rsid w:val="44A80C3F"/>
    <w:rsid w:val="44D17A5E"/>
    <w:rsid w:val="44DA020E"/>
    <w:rsid w:val="44DA3027"/>
    <w:rsid w:val="44DB3F4D"/>
    <w:rsid w:val="44DE1CB1"/>
    <w:rsid w:val="44E42418"/>
    <w:rsid w:val="44EB3BAC"/>
    <w:rsid w:val="44FC3A6B"/>
    <w:rsid w:val="44FF234E"/>
    <w:rsid w:val="450049F7"/>
    <w:rsid w:val="45545C06"/>
    <w:rsid w:val="4591020C"/>
    <w:rsid w:val="459807F2"/>
    <w:rsid w:val="45B20F0C"/>
    <w:rsid w:val="45D0553B"/>
    <w:rsid w:val="45D70AB6"/>
    <w:rsid w:val="45D84027"/>
    <w:rsid w:val="46073E87"/>
    <w:rsid w:val="4616105B"/>
    <w:rsid w:val="461B2423"/>
    <w:rsid w:val="46447087"/>
    <w:rsid w:val="4657437B"/>
    <w:rsid w:val="465867CD"/>
    <w:rsid w:val="4664516B"/>
    <w:rsid w:val="4670227C"/>
    <w:rsid w:val="468E50BC"/>
    <w:rsid w:val="469664A2"/>
    <w:rsid w:val="469B4390"/>
    <w:rsid w:val="46AA6E4B"/>
    <w:rsid w:val="46BB4EF6"/>
    <w:rsid w:val="46BE0DDF"/>
    <w:rsid w:val="46C13C4C"/>
    <w:rsid w:val="46C574BB"/>
    <w:rsid w:val="4738039B"/>
    <w:rsid w:val="473E0403"/>
    <w:rsid w:val="474C4F65"/>
    <w:rsid w:val="475868DE"/>
    <w:rsid w:val="475C3074"/>
    <w:rsid w:val="476F6845"/>
    <w:rsid w:val="47AF15E0"/>
    <w:rsid w:val="47C40910"/>
    <w:rsid w:val="47C82734"/>
    <w:rsid w:val="481935C8"/>
    <w:rsid w:val="481D5164"/>
    <w:rsid w:val="48243B06"/>
    <w:rsid w:val="48254AF7"/>
    <w:rsid w:val="482C52AE"/>
    <w:rsid w:val="48355E37"/>
    <w:rsid w:val="4836065C"/>
    <w:rsid w:val="484215E1"/>
    <w:rsid w:val="48570484"/>
    <w:rsid w:val="485F3341"/>
    <w:rsid w:val="48717E91"/>
    <w:rsid w:val="487D485E"/>
    <w:rsid w:val="48817430"/>
    <w:rsid w:val="48861746"/>
    <w:rsid w:val="48A009B6"/>
    <w:rsid w:val="48A31A08"/>
    <w:rsid w:val="48AE4FB4"/>
    <w:rsid w:val="48B1061F"/>
    <w:rsid w:val="48B210A0"/>
    <w:rsid w:val="48B220C9"/>
    <w:rsid w:val="48B30387"/>
    <w:rsid w:val="48E76C31"/>
    <w:rsid w:val="48F605F0"/>
    <w:rsid w:val="48F854EF"/>
    <w:rsid w:val="49210632"/>
    <w:rsid w:val="49246A06"/>
    <w:rsid w:val="49406719"/>
    <w:rsid w:val="4942193A"/>
    <w:rsid w:val="49480219"/>
    <w:rsid w:val="494C543D"/>
    <w:rsid w:val="49693876"/>
    <w:rsid w:val="49757D27"/>
    <w:rsid w:val="49881965"/>
    <w:rsid w:val="49905B5E"/>
    <w:rsid w:val="499402B4"/>
    <w:rsid w:val="49A202DF"/>
    <w:rsid w:val="49C44DDB"/>
    <w:rsid w:val="49D474FD"/>
    <w:rsid w:val="49E67C8A"/>
    <w:rsid w:val="49EF3D83"/>
    <w:rsid w:val="49F43B07"/>
    <w:rsid w:val="4A0D1B22"/>
    <w:rsid w:val="4A181E06"/>
    <w:rsid w:val="4A1A1643"/>
    <w:rsid w:val="4A371A4F"/>
    <w:rsid w:val="4A480801"/>
    <w:rsid w:val="4A8F1B7F"/>
    <w:rsid w:val="4A912A48"/>
    <w:rsid w:val="4AA01FD2"/>
    <w:rsid w:val="4ABD34F3"/>
    <w:rsid w:val="4AF8444F"/>
    <w:rsid w:val="4AFF3295"/>
    <w:rsid w:val="4B186365"/>
    <w:rsid w:val="4B22412D"/>
    <w:rsid w:val="4B2C616A"/>
    <w:rsid w:val="4B3E510C"/>
    <w:rsid w:val="4B8307AE"/>
    <w:rsid w:val="4B8321C2"/>
    <w:rsid w:val="4B8D7EF0"/>
    <w:rsid w:val="4B902984"/>
    <w:rsid w:val="4BA1185F"/>
    <w:rsid w:val="4BA838D3"/>
    <w:rsid w:val="4BAD5308"/>
    <w:rsid w:val="4BB57766"/>
    <w:rsid w:val="4BC47294"/>
    <w:rsid w:val="4BEE361F"/>
    <w:rsid w:val="4BF8136A"/>
    <w:rsid w:val="4BF8401E"/>
    <w:rsid w:val="4BFA03FF"/>
    <w:rsid w:val="4C1E67CF"/>
    <w:rsid w:val="4C267AED"/>
    <w:rsid w:val="4C2908B3"/>
    <w:rsid w:val="4C452F27"/>
    <w:rsid w:val="4C4E3C6C"/>
    <w:rsid w:val="4C5A21D9"/>
    <w:rsid w:val="4C9B7DCD"/>
    <w:rsid w:val="4CC2570B"/>
    <w:rsid w:val="4CCD1B57"/>
    <w:rsid w:val="4CF87BDF"/>
    <w:rsid w:val="4D002A95"/>
    <w:rsid w:val="4D0C3800"/>
    <w:rsid w:val="4D0F0CB3"/>
    <w:rsid w:val="4D116C6F"/>
    <w:rsid w:val="4D472E52"/>
    <w:rsid w:val="4D541987"/>
    <w:rsid w:val="4D6148E7"/>
    <w:rsid w:val="4D676CE3"/>
    <w:rsid w:val="4D983312"/>
    <w:rsid w:val="4DA138B0"/>
    <w:rsid w:val="4DC038B6"/>
    <w:rsid w:val="4DC21634"/>
    <w:rsid w:val="4DC808CF"/>
    <w:rsid w:val="4DCD4D56"/>
    <w:rsid w:val="4DE971C7"/>
    <w:rsid w:val="4DF662B4"/>
    <w:rsid w:val="4DFB0EA6"/>
    <w:rsid w:val="4E01545D"/>
    <w:rsid w:val="4E0A15FB"/>
    <w:rsid w:val="4E0C4687"/>
    <w:rsid w:val="4E38089B"/>
    <w:rsid w:val="4E3C4B61"/>
    <w:rsid w:val="4E5020BF"/>
    <w:rsid w:val="4E667A81"/>
    <w:rsid w:val="4E74605B"/>
    <w:rsid w:val="4E820D4B"/>
    <w:rsid w:val="4EA176C7"/>
    <w:rsid w:val="4EA573C6"/>
    <w:rsid w:val="4EB56586"/>
    <w:rsid w:val="4EC763A7"/>
    <w:rsid w:val="4ECA78BE"/>
    <w:rsid w:val="4ECE19B7"/>
    <w:rsid w:val="4ED474AE"/>
    <w:rsid w:val="4ED97BDC"/>
    <w:rsid w:val="4EDA5C38"/>
    <w:rsid w:val="4EF74ADF"/>
    <w:rsid w:val="4F020B1A"/>
    <w:rsid w:val="4F0C7057"/>
    <w:rsid w:val="4F153A58"/>
    <w:rsid w:val="4F19642E"/>
    <w:rsid w:val="4F372187"/>
    <w:rsid w:val="4F441D03"/>
    <w:rsid w:val="4F4B2B09"/>
    <w:rsid w:val="4F5B06D8"/>
    <w:rsid w:val="4F5D5967"/>
    <w:rsid w:val="4F5E6BA7"/>
    <w:rsid w:val="4F8553BE"/>
    <w:rsid w:val="4F8D3D74"/>
    <w:rsid w:val="4F913E86"/>
    <w:rsid w:val="4FCD4F84"/>
    <w:rsid w:val="4FF16CB5"/>
    <w:rsid w:val="50131150"/>
    <w:rsid w:val="501711A0"/>
    <w:rsid w:val="50210AA4"/>
    <w:rsid w:val="5037178A"/>
    <w:rsid w:val="503F4D17"/>
    <w:rsid w:val="5053607F"/>
    <w:rsid w:val="50600092"/>
    <w:rsid w:val="50797F73"/>
    <w:rsid w:val="507E7DCB"/>
    <w:rsid w:val="50961068"/>
    <w:rsid w:val="509D0653"/>
    <w:rsid w:val="50AF24ED"/>
    <w:rsid w:val="50DE50E3"/>
    <w:rsid w:val="50E41712"/>
    <w:rsid w:val="50EB4CD7"/>
    <w:rsid w:val="50FA5A63"/>
    <w:rsid w:val="511409C1"/>
    <w:rsid w:val="511E537B"/>
    <w:rsid w:val="512070D8"/>
    <w:rsid w:val="51297C05"/>
    <w:rsid w:val="51573EBE"/>
    <w:rsid w:val="51780C27"/>
    <w:rsid w:val="518B398B"/>
    <w:rsid w:val="51AD71D7"/>
    <w:rsid w:val="51B0646D"/>
    <w:rsid w:val="51D90D6D"/>
    <w:rsid w:val="51DF2C96"/>
    <w:rsid w:val="51DF58AA"/>
    <w:rsid w:val="51FD1ECB"/>
    <w:rsid w:val="52006EAD"/>
    <w:rsid w:val="52091A04"/>
    <w:rsid w:val="521C391B"/>
    <w:rsid w:val="52227893"/>
    <w:rsid w:val="5226335C"/>
    <w:rsid w:val="52281644"/>
    <w:rsid w:val="52304D46"/>
    <w:rsid w:val="52333FDD"/>
    <w:rsid w:val="52691D8C"/>
    <w:rsid w:val="528E42DD"/>
    <w:rsid w:val="52945863"/>
    <w:rsid w:val="52B767AA"/>
    <w:rsid w:val="52BA20FD"/>
    <w:rsid w:val="52E97AB1"/>
    <w:rsid w:val="52ED1411"/>
    <w:rsid w:val="52F37C4A"/>
    <w:rsid w:val="53004FD1"/>
    <w:rsid w:val="53211C31"/>
    <w:rsid w:val="53470EB9"/>
    <w:rsid w:val="5354270A"/>
    <w:rsid w:val="53687685"/>
    <w:rsid w:val="536D7942"/>
    <w:rsid w:val="536D7E14"/>
    <w:rsid w:val="537724AB"/>
    <w:rsid w:val="538C7E9D"/>
    <w:rsid w:val="53A71296"/>
    <w:rsid w:val="53BA0675"/>
    <w:rsid w:val="53D04030"/>
    <w:rsid w:val="53D21170"/>
    <w:rsid w:val="53E77CCA"/>
    <w:rsid w:val="53F57808"/>
    <w:rsid w:val="53FA3675"/>
    <w:rsid w:val="540815C3"/>
    <w:rsid w:val="541C24DC"/>
    <w:rsid w:val="54221F3B"/>
    <w:rsid w:val="54242B03"/>
    <w:rsid w:val="54374E59"/>
    <w:rsid w:val="54433C35"/>
    <w:rsid w:val="54673DA0"/>
    <w:rsid w:val="546D7E8E"/>
    <w:rsid w:val="5471135F"/>
    <w:rsid w:val="549A4AC6"/>
    <w:rsid w:val="54A21F6F"/>
    <w:rsid w:val="54E975C4"/>
    <w:rsid w:val="550D0EC8"/>
    <w:rsid w:val="55167D63"/>
    <w:rsid w:val="5518663C"/>
    <w:rsid w:val="5539202E"/>
    <w:rsid w:val="553F606C"/>
    <w:rsid w:val="55495933"/>
    <w:rsid w:val="555D2C7E"/>
    <w:rsid w:val="557E202F"/>
    <w:rsid w:val="558C5A32"/>
    <w:rsid w:val="55941EC4"/>
    <w:rsid w:val="559B2162"/>
    <w:rsid w:val="55E6467F"/>
    <w:rsid w:val="56091DF6"/>
    <w:rsid w:val="5610781C"/>
    <w:rsid w:val="5618269A"/>
    <w:rsid w:val="561D3167"/>
    <w:rsid w:val="56226EBF"/>
    <w:rsid w:val="56227145"/>
    <w:rsid w:val="562A7363"/>
    <w:rsid w:val="56B66396"/>
    <w:rsid w:val="56B7142B"/>
    <w:rsid w:val="56B80E6E"/>
    <w:rsid w:val="56BB47C2"/>
    <w:rsid w:val="56DE2B5C"/>
    <w:rsid w:val="57187849"/>
    <w:rsid w:val="57356069"/>
    <w:rsid w:val="57457884"/>
    <w:rsid w:val="574B57BB"/>
    <w:rsid w:val="575672E6"/>
    <w:rsid w:val="575F7032"/>
    <w:rsid w:val="577D1D0F"/>
    <w:rsid w:val="57B822F4"/>
    <w:rsid w:val="57BE5F28"/>
    <w:rsid w:val="57C14331"/>
    <w:rsid w:val="57CB0B84"/>
    <w:rsid w:val="57D13FD5"/>
    <w:rsid w:val="57D87A12"/>
    <w:rsid w:val="57E1161F"/>
    <w:rsid w:val="581F04EC"/>
    <w:rsid w:val="585948AD"/>
    <w:rsid w:val="585C5113"/>
    <w:rsid w:val="5860105C"/>
    <w:rsid w:val="58666865"/>
    <w:rsid w:val="58674316"/>
    <w:rsid w:val="58921E92"/>
    <w:rsid w:val="58A57D9D"/>
    <w:rsid w:val="58AE71CB"/>
    <w:rsid w:val="58B72D67"/>
    <w:rsid w:val="58BA4B96"/>
    <w:rsid w:val="58BA5947"/>
    <w:rsid w:val="58CF55C7"/>
    <w:rsid w:val="58D55DFE"/>
    <w:rsid w:val="58DA0D77"/>
    <w:rsid w:val="58DF3BE2"/>
    <w:rsid w:val="58EE37D0"/>
    <w:rsid w:val="59151F43"/>
    <w:rsid w:val="59332A82"/>
    <w:rsid w:val="596070D9"/>
    <w:rsid w:val="59A6042A"/>
    <w:rsid w:val="59B35E2F"/>
    <w:rsid w:val="59D13149"/>
    <w:rsid w:val="5A0603E5"/>
    <w:rsid w:val="5A1A0D04"/>
    <w:rsid w:val="5A37545F"/>
    <w:rsid w:val="5A883CAB"/>
    <w:rsid w:val="5A933EB5"/>
    <w:rsid w:val="5AA578B7"/>
    <w:rsid w:val="5AB82071"/>
    <w:rsid w:val="5AB90EE4"/>
    <w:rsid w:val="5AB9340B"/>
    <w:rsid w:val="5AE5283C"/>
    <w:rsid w:val="5AEF1228"/>
    <w:rsid w:val="5B0E5046"/>
    <w:rsid w:val="5B1D3118"/>
    <w:rsid w:val="5B297ACC"/>
    <w:rsid w:val="5B31214D"/>
    <w:rsid w:val="5B406E1F"/>
    <w:rsid w:val="5B4B1527"/>
    <w:rsid w:val="5B611CCE"/>
    <w:rsid w:val="5B630943"/>
    <w:rsid w:val="5B803DCE"/>
    <w:rsid w:val="5BA4520D"/>
    <w:rsid w:val="5BAA17EC"/>
    <w:rsid w:val="5BB23DA5"/>
    <w:rsid w:val="5BCE30F2"/>
    <w:rsid w:val="5BE540C6"/>
    <w:rsid w:val="5BF212AD"/>
    <w:rsid w:val="5BF245C2"/>
    <w:rsid w:val="5C053F87"/>
    <w:rsid w:val="5C1B7934"/>
    <w:rsid w:val="5C4A2CEA"/>
    <w:rsid w:val="5C585A56"/>
    <w:rsid w:val="5C5F5D40"/>
    <w:rsid w:val="5C730426"/>
    <w:rsid w:val="5C933D4D"/>
    <w:rsid w:val="5CAC52C3"/>
    <w:rsid w:val="5CB250B6"/>
    <w:rsid w:val="5CB54FB4"/>
    <w:rsid w:val="5CC849F8"/>
    <w:rsid w:val="5CE00387"/>
    <w:rsid w:val="5CE64606"/>
    <w:rsid w:val="5CEE4B79"/>
    <w:rsid w:val="5D061E08"/>
    <w:rsid w:val="5D075EA0"/>
    <w:rsid w:val="5D0A3719"/>
    <w:rsid w:val="5D127A72"/>
    <w:rsid w:val="5D134DD5"/>
    <w:rsid w:val="5D1A7022"/>
    <w:rsid w:val="5D1B4BF7"/>
    <w:rsid w:val="5D1E669C"/>
    <w:rsid w:val="5D204073"/>
    <w:rsid w:val="5D3734A6"/>
    <w:rsid w:val="5D380BD8"/>
    <w:rsid w:val="5D4215DA"/>
    <w:rsid w:val="5D557FBB"/>
    <w:rsid w:val="5D797CCD"/>
    <w:rsid w:val="5D812078"/>
    <w:rsid w:val="5D9A7545"/>
    <w:rsid w:val="5DB85982"/>
    <w:rsid w:val="5DBC1D8D"/>
    <w:rsid w:val="5DBE1AB5"/>
    <w:rsid w:val="5DBF184B"/>
    <w:rsid w:val="5DC746B8"/>
    <w:rsid w:val="5DF2033D"/>
    <w:rsid w:val="5DF71DFC"/>
    <w:rsid w:val="5E2741E1"/>
    <w:rsid w:val="5E2A4984"/>
    <w:rsid w:val="5E486C96"/>
    <w:rsid w:val="5E6109C8"/>
    <w:rsid w:val="5E653EA9"/>
    <w:rsid w:val="5E687C69"/>
    <w:rsid w:val="5E725B15"/>
    <w:rsid w:val="5E9153FA"/>
    <w:rsid w:val="5E9E6BC5"/>
    <w:rsid w:val="5EA36B8E"/>
    <w:rsid w:val="5EAD25F0"/>
    <w:rsid w:val="5EB76418"/>
    <w:rsid w:val="5EBD352C"/>
    <w:rsid w:val="5EBD3A9D"/>
    <w:rsid w:val="5EC905A7"/>
    <w:rsid w:val="5EC930AF"/>
    <w:rsid w:val="5EE57609"/>
    <w:rsid w:val="5EF02CFC"/>
    <w:rsid w:val="5EF66EEC"/>
    <w:rsid w:val="5F0235AD"/>
    <w:rsid w:val="5F033779"/>
    <w:rsid w:val="5F0943AA"/>
    <w:rsid w:val="5F0D1855"/>
    <w:rsid w:val="5F0E7046"/>
    <w:rsid w:val="5F210BE2"/>
    <w:rsid w:val="5F2D196C"/>
    <w:rsid w:val="5F307C36"/>
    <w:rsid w:val="5F5A6F67"/>
    <w:rsid w:val="5F5C1647"/>
    <w:rsid w:val="5F7C3EF9"/>
    <w:rsid w:val="5F8140C5"/>
    <w:rsid w:val="5FD05984"/>
    <w:rsid w:val="5FDC5FE6"/>
    <w:rsid w:val="5FDE59BA"/>
    <w:rsid w:val="5FE32AF4"/>
    <w:rsid w:val="5FE55C3F"/>
    <w:rsid w:val="5FEF765A"/>
    <w:rsid w:val="600743F4"/>
    <w:rsid w:val="600846F0"/>
    <w:rsid w:val="60144F59"/>
    <w:rsid w:val="601A3CC7"/>
    <w:rsid w:val="60425E72"/>
    <w:rsid w:val="604855DA"/>
    <w:rsid w:val="60642F95"/>
    <w:rsid w:val="60924D9F"/>
    <w:rsid w:val="60BD45C1"/>
    <w:rsid w:val="60C25672"/>
    <w:rsid w:val="60D55BCD"/>
    <w:rsid w:val="60E34460"/>
    <w:rsid w:val="60F200D1"/>
    <w:rsid w:val="60F55942"/>
    <w:rsid w:val="60F96C1F"/>
    <w:rsid w:val="61141701"/>
    <w:rsid w:val="61162FFB"/>
    <w:rsid w:val="61191077"/>
    <w:rsid w:val="611B50A9"/>
    <w:rsid w:val="612A5CA2"/>
    <w:rsid w:val="612E6E03"/>
    <w:rsid w:val="61334DA7"/>
    <w:rsid w:val="613712EB"/>
    <w:rsid w:val="61476AAE"/>
    <w:rsid w:val="614F3A22"/>
    <w:rsid w:val="61751D35"/>
    <w:rsid w:val="618B15C8"/>
    <w:rsid w:val="6196245B"/>
    <w:rsid w:val="61973856"/>
    <w:rsid w:val="61B14349"/>
    <w:rsid w:val="61B63BDD"/>
    <w:rsid w:val="61BE3F58"/>
    <w:rsid w:val="61C607A4"/>
    <w:rsid w:val="61CE1C18"/>
    <w:rsid w:val="61F76E94"/>
    <w:rsid w:val="62137F5A"/>
    <w:rsid w:val="62161773"/>
    <w:rsid w:val="622575A4"/>
    <w:rsid w:val="62432C9F"/>
    <w:rsid w:val="624B3E30"/>
    <w:rsid w:val="626D77F7"/>
    <w:rsid w:val="62844F16"/>
    <w:rsid w:val="628E2B8F"/>
    <w:rsid w:val="629E0AE2"/>
    <w:rsid w:val="62AF5ACB"/>
    <w:rsid w:val="62D713DC"/>
    <w:rsid w:val="62E0698E"/>
    <w:rsid w:val="62E76639"/>
    <w:rsid w:val="6302607D"/>
    <w:rsid w:val="632666DD"/>
    <w:rsid w:val="6332464A"/>
    <w:rsid w:val="63406B4C"/>
    <w:rsid w:val="634144D0"/>
    <w:rsid w:val="634734B0"/>
    <w:rsid w:val="63712F74"/>
    <w:rsid w:val="63726F0C"/>
    <w:rsid w:val="63886E34"/>
    <w:rsid w:val="63951F58"/>
    <w:rsid w:val="63971ECD"/>
    <w:rsid w:val="63B65C43"/>
    <w:rsid w:val="63B741B5"/>
    <w:rsid w:val="63CF149C"/>
    <w:rsid w:val="63DF4007"/>
    <w:rsid w:val="63E26A78"/>
    <w:rsid w:val="640A0BAF"/>
    <w:rsid w:val="641632D4"/>
    <w:rsid w:val="641C7F46"/>
    <w:rsid w:val="64456C03"/>
    <w:rsid w:val="6461342C"/>
    <w:rsid w:val="646D1ED9"/>
    <w:rsid w:val="64914228"/>
    <w:rsid w:val="649C2B5F"/>
    <w:rsid w:val="64C0315F"/>
    <w:rsid w:val="64E80384"/>
    <w:rsid w:val="653B4002"/>
    <w:rsid w:val="653D04DF"/>
    <w:rsid w:val="6547325A"/>
    <w:rsid w:val="654903F5"/>
    <w:rsid w:val="654B45D9"/>
    <w:rsid w:val="6576464C"/>
    <w:rsid w:val="65857987"/>
    <w:rsid w:val="65A076A5"/>
    <w:rsid w:val="65A9090C"/>
    <w:rsid w:val="65FE51FB"/>
    <w:rsid w:val="66066F84"/>
    <w:rsid w:val="660E0D94"/>
    <w:rsid w:val="66114EA6"/>
    <w:rsid w:val="663722F5"/>
    <w:rsid w:val="664A1F20"/>
    <w:rsid w:val="66681EE8"/>
    <w:rsid w:val="66A32663"/>
    <w:rsid w:val="66BA01E1"/>
    <w:rsid w:val="66C12F46"/>
    <w:rsid w:val="66C909CB"/>
    <w:rsid w:val="66CB621E"/>
    <w:rsid w:val="66DB2646"/>
    <w:rsid w:val="66DE0DC9"/>
    <w:rsid w:val="66EE6CEF"/>
    <w:rsid w:val="66F7700F"/>
    <w:rsid w:val="670F2B4A"/>
    <w:rsid w:val="67124E03"/>
    <w:rsid w:val="671B7C14"/>
    <w:rsid w:val="672760E2"/>
    <w:rsid w:val="67292141"/>
    <w:rsid w:val="6730704C"/>
    <w:rsid w:val="673D6F86"/>
    <w:rsid w:val="673E51BE"/>
    <w:rsid w:val="67563F49"/>
    <w:rsid w:val="67656F8A"/>
    <w:rsid w:val="676B528E"/>
    <w:rsid w:val="67AA4116"/>
    <w:rsid w:val="67B044D6"/>
    <w:rsid w:val="67B76DD8"/>
    <w:rsid w:val="67C51BD8"/>
    <w:rsid w:val="67CC6F48"/>
    <w:rsid w:val="67F10FBF"/>
    <w:rsid w:val="67F3103E"/>
    <w:rsid w:val="67F42028"/>
    <w:rsid w:val="68002D2C"/>
    <w:rsid w:val="681902AC"/>
    <w:rsid w:val="682B731F"/>
    <w:rsid w:val="685C6268"/>
    <w:rsid w:val="68615A10"/>
    <w:rsid w:val="68725F67"/>
    <w:rsid w:val="688672CE"/>
    <w:rsid w:val="688F7FCB"/>
    <w:rsid w:val="68937AE3"/>
    <w:rsid w:val="6899453A"/>
    <w:rsid w:val="68B14595"/>
    <w:rsid w:val="68B834D8"/>
    <w:rsid w:val="68D706FA"/>
    <w:rsid w:val="68EF5F97"/>
    <w:rsid w:val="68FC133C"/>
    <w:rsid w:val="692B6872"/>
    <w:rsid w:val="6931129B"/>
    <w:rsid w:val="69364BC6"/>
    <w:rsid w:val="693E1299"/>
    <w:rsid w:val="69423533"/>
    <w:rsid w:val="69535BBA"/>
    <w:rsid w:val="695C4722"/>
    <w:rsid w:val="696C0189"/>
    <w:rsid w:val="697B2859"/>
    <w:rsid w:val="697C2DC0"/>
    <w:rsid w:val="69B34403"/>
    <w:rsid w:val="69C56F3A"/>
    <w:rsid w:val="69C56F3D"/>
    <w:rsid w:val="69D54442"/>
    <w:rsid w:val="69D83EC4"/>
    <w:rsid w:val="69DC1659"/>
    <w:rsid w:val="69E74F54"/>
    <w:rsid w:val="6A037A1A"/>
    <w:rsid w:val="6A0E351F"/>
    <w:rsid w:val="6A1E1201"/>
    <w:rsid w:val="6A2E2119"/>
    <w:rsid w:val="6A3E1B83"/>
    <w:rsid w:val="6A50306B"/>
    <w:rsid w:val="6A6C6E34"/>
    <w:rsid w:val="6A711AE0"/>
    <w:rsid w:val="6A7E0BB6"/>
    <w:rsid w:val="6A8A56E7"/>
    <w:rsid w:val="6A9726A4"/>
    <w:rsid w:val="6A9C213D"/>
    <w:rsid w:val="6AA643C5"/>
    <w:rsid w:val="6ACB3606"/>
    <w:rsid w:val="6AE12A05"/>
    <w:rsid w:val="6AEF19AE"/>
    <w:rsid w:val="6B0259A8"/>
    <w:rsid w:val="6B076B3E"/>
    <w:rsid w:val="6B0A50BA"/>
    <w:rsid w:val="6B337FC3"/>
    <w:rsid w:val="6B3F348B"/>
    <w:rsid w:val="6B42070F"/>
    <w:rsid w:val="6B4F35DB"/>
    <w:rsid w:val="6B795BA0"/>
    <w:rsid w:val="6B7A167A"/>
    <w:rsid w:val="6B93015D"/>
    <w:rsid w:val="6B941EA9"/>
    <w:rsid w:val="6BC030DC"/>
    <w:rsid w:val="6BC33E2E"/>
    <w:rsid w:val="6BC71E9B"/>
    <w:rsid w:val="6BDE1D94"/>
    <w:rsid w:val="6BE95385"/>
    <w:rsid w:val="6BFD1B7F"/>
    <w:rsid w:val="6C1F378C"/>
    <w:rsid w:val="6C540F9A"/>
    <w:rsid w:val="6C7258BA"/>
    <w:rsid w:val="6C7B7AE5"/>
    <w:rsid w:val="6C9024B2"/>
    <w:rsid w:val="6C9B1F77"/>
    <w:rsid w:val="6CB0650B"/>
    <w:rsid w:val="6CC97F38"/>
    <w:rsid w:val="6CCA3E37"/>
    <w:rsid w:val="6CD10D41"/>
    <w:rsid w:val="6CD504C3"/>
    <w:rsid w:val="6CF0232E"/>
    <w:rsid w:val="6CF24D8D"/>
    <w:rsid w:val="6CFD776D"/>
    <w:rsid w:val="6D0209B4"/>
    <w:rsid w:val="6D033B84"/>
    <w:rsid w:val="6D1316CC"/>
    <w:rsid w:val="6D21356E"/>
    <w:rsid w:val="6D224DA1"/>
    <w:rsid w:val="6D29792E"/>
    <w:rsid w:val="6D304577"/>
    <w:rsid w:val="6D393259"/>
    <w:rsid w:val="6D4A559A"/>
    <w:rsid w:val="6D4B3CEC"/>
    <w:rsid w:val="6D706A6B"/>
    <w:rsid w:val="6D7810A9"/>
    <w:rsid w:val="6D904CAC"/>
    <w:rsid w:val="6D937FBE"/>
    <w:rsid w:val="6DA61459"/>
    <w:rsid w:val="6DAB5997"/>
    <w:rsid w:val="6DC30CE6"/>
    <w:rsid w:val="6DDC1CA1"/>
    <w:rsid w:val="6DE35994"/>
    <w:rsid w:val="6DFF19AF"/>
    <w:rsid w:val="6E010DBD"/>
    <w:rsid w:val="6E0671D0"/>
    <w:rsid w:val="6E0A6601"/>
    <w:rsid w:val="6E1068AA"/>
    <w:rsid w:val="6E125706"/>
    <w:rsid w:val="6E234B39"/>
    <w:rsid w:val="6E331743"/>
    <w:rsid w:val="6E3B0B66"/>
    <w:rsid w:val="6E4139A1"/>
    <w:rsid w:val="6E504302"/>
    <w:rsid w:val="6E5E1802"/>
    <w:rsid w:val="6E7C64C3"/>
    <w:rsid w:val="6E801AD5"/>
    <w:rsid w:val="6E8B5372"/>
    <w:rsid w:val="6E8E66A0"/>
    <w:rsid w:val="6EA46263"/>
    <w:rsid w:val="6EA82E36"/>
    <w:rsid w:val="6EA869AD"/>
    <w:rsid w:val="6EA9527E"/>
    <w:rsid w:val="6EB06866"/>
    <w:rsid w:val="6EBE358C"/>
    <w:rsid w:val="6ECB783D"/>
    <w:rsid w:val="6ED42D1E"/>
    <w:rsid w:val="6ED54AA2"/>
    <w:rsid w:val="6EEB51B8"/>
    <w:rsid w:val="6EEB773E"/>
    <w:rsid w:val="6EED30B9"/>
    <w:rsid w:val="6EF23BAE"/>
    <w:rsid w:val="6F08569D"/>
    <w:rsid w:val="6F0C36B6"/>
    <w:rsid w:val="6F152633"/>
    <w:rsid w:val="6F1E2075"/>
    <w:rsid w:val="6F480F07"/>
    <w:rsid w:val="6F642A93"/>
    <w:rsid w:val="6F782F5E"/>
    <w:rsid w:val="6F784831"/>
    <w:rsid w:val="6F8539E0"/>
    <w:rsid w:val="6F88255C"/>
    <w:rsid w:val="6F8E329B"/>
    <w:rsid w:val="6F9A6793"/>
    <w:rsid w:val="6F9C7BF8"/>
    <w:rsid w:val="6FA65E6C"/>
    <w:rsid w:val="6FAB1727"/>
    <w:rsid w:val="6FBB2443"/>
    <w:rsid w:val="6FCE1664"/>
    <w:rsid w:val="6FD33318"/>
    <w:rsid w:val="6FE71DB7"/>
    <w:rsid w:val="700372BA"/>
    <w:rsid w:val="70265896"/>
    <w:rsid w:val="70341401"/>
    <w:rsid w:val="70412E84"/>
    <w:rsid w:val="704A1DB5"/>
    <w:rsid w:val="704A5B59"/>
    <w:rsid w:val="70545606"/>
    <w:rsid w:val="706B6A24"/>
    <w:rsid w:val="70711B71"/>
    <w:rsid w:val="707E4A75"/>
    <w:rsid w:val="70826C31"/>
    <w:rsid w:val="708C31B3"/>
    <w:rsid w:val="7093422E"/>
    <w:rsid w:val="70AD4711"/>
    <w:rsid w:val="70AD47D5"/>
    <w:rsid w:val="70B827B9"/>
    <w:rsid w:val="70E83867"/>
    <w:rsid w:val="70EB1C7E"/>
    <w:rsid w:val="70F55477"/>
    <w:rsid w:val="711334C9"/>
    <w:rsid w:val="71374F79"/>
    <w:rsid w:val="713901D8"/>
    <w:rsid w:val="71607CF5"/>
    <w:rsid w:val="7162680C"/>
    <w:rsid w:val="718E5718"/>
    <w:rsid w:val="71944824"/>
    <w:rsid w:val="71AA74A2"/>
    <w:rsid w:val="71C237B0"/>
    <w:rsid w:val="71E30CEA"/>
    <w:rsid w:val="71E927B8"/>
    <w:rsid w:val="71EC77F7"/>
    <w:rsid w:val="71F02231"/>
    <w:rsid w:val="720C50EA"/>
    <w:rsid w:val="72200EA9"/>
    <w:rsid w:val="72275274"/>
    <w:rsid w:val="722A0300"/>
    <w:rsid w:val="72362465"/>
    <w:rsid w:val="7240474A"/>
    <w:rsid w:val="72452B71"/>
    <w:rsid w:val="724B6552"/>
    <w:rsid w:val="724E0C27"/>
    <w:rsid w:val="72512F31"/>
    <w:rsid w:val="72617DB4"/>
    <w:rsid w:val="72806554"/>
    <w:rsid w:val="728B33BE"/>
    <w:rsid w:val="72966690"/>
    <w:rsid w:val="72A527DA"/>
    <w:rsid w:val="72A91E48"/>
    <w:rsid w:val="72AF124E"/>
    <w:rsid w:val="72C46C55"/>
    <w:rsid w:val="72D16204"/>
    <w:rsid w:val="72D467B1"/>
    <w:rsid w:val="72DB37B8"/>
    <w:rsid w:val="72DF7198"/>
    <w:rsid w:val="72EA2141"/>
    <w:rsid w:val="72EC74EE"/>
    <w:rsid w:val="72F146A6"/>
    <w:rsid w:val="72F80199"/>
    <w:rsid w:val="72F81198"/>
    <w:rsid w:val="7302192C"/>
    <w:rsid w:val="731F3072"/>
    <w:rsid w:val="732C0A79"/>
    <w:rsid w:val="734A6945"/>
    <w:rsid w:val="735B4E89"/>
    <w:rsid w:val="7368763A"/>
    <w:rsid w:val="736A701B"/>
    <w:rsid w:val="736C61A1"/>
    <w:rsid w:val="73717167"/>
    <w:rsid w:val="737516DB"/>
    <w:rsid w:val="73774AC0"/>
    <w:rsid w:val="73831AD4"/>
    <w:rsid w:val="739203CD"/>
    <w:rsid w:val="73A64BB3"/>
    <w:rsid w:val="73A6613D"/>
    <w:rsid w:val="73B7544D"/>
    <w:rsid w:val="73BB0BAE"/>
    <w:rsid w:val="73BD061D"/>
    <w:rsid w:val="73D42B63"/>
    <w:rsid w:val="740B53C3"/>
    <w:rsid w:val="741F608D"/>
    <w:rsid w:val="742113EB"/>
    <w:rsid w:val="74331695"/>
    <w:rsid w:val="743E4378"/>
    <w:rsid w:val="743F4D3E"/>
    <w:rsid w:val="744040FD"/>
    <w:rsid w:val="74470B7F"/>
    <w:rsid w:val="744B2262"/>
    <w:rsid w:val="745E4470"/>
    <w:rsid w:val="74755989"/>
    <w:rsid w:val="74763405"/>
    <w:rsid w:val="74781440"/>
    <w:rsid w:val="748D3A81"/>
    <w:rsid w:val="748D6825"/>
    <w:rsid w:val="74903CA8"/>
    <w:rsid w:val="74AA438F"/>
    <w:rsid w:val="74B2608D"/>
    <w:rsid w:val="74C32B7F"/>
    <w:rsid w:val="74E41277"/>
    <w:rsid w:val="74EF4C42"/>
    <w:rsid w:val="74F57212"/>
    <w:rsid w:val="75025895"/>
    <w:rsid w:val="750506C7"/>
    <w:rsid w:val="750C1E2A"/>
    <w:rsid w:val="75113922"/>
    <w:rsid w:val="7519405C"/>
    <w:rsid w:val="7524472D"/>
    <w:rsid w:val="752546B8"/>
    <w:rsid w:val="753772AE"/>
    <w:rsid w:val="756A124A"/>
    <w:rsid w:val="757F086C"/>
    <w:rsid w:val="758A785E"/>
    <w:rsid w:val="75A74351"/>
    <w:rsid w:val="75AB24F5"/>
    <w:rsid w:val="75BF5F49"/>
    <w:rsid w:val="75D81E22"/>
    <w:rsid w:val="75F74F69"/>
    <w:rsid w:val="760B042A"/>
    <w:rsid w:val="760B0913"/>
    <w:rsid w:val="76244B3D"/>
    <w:rsid w:val="762B19F4"/>
    <w:rsid w:val="763D0DC3"/>
    <w:rsid w:val="764840C5"/>
    <w:rsid w:val="76500350"/>
    <w:rsid w:val="76541692"/>
    <w:rsid w:val="76587236"/>
    <w:rsid w:val="76661D90"/>
    <w:rsid w:val="76731FC4"/>
    <w:rsid w:val="768012D1"/>
    <w:rsid w:val="76A17161"/>
    <w:rsid w:val="76A61831"/>
    <w:rsid w:val="76B14281"/>
    <w:rsid w:val="76DF100C"/>
    <w:rsid w:val="76E22EB8"/>
    <w:rsid w:val="76E42181"/>
    <w:rsid w:val="76F41230"/>
    <w:rsid w:val="770801BE"/>
    <w:rsid w:val="771B28A4"/>
    <w:rsid w:val="771D3002"/>
    <w:rsid w:val="771F3301"/>
    <w:rsid w:val="7725342D"/>
    <w:rsid w:val="77461FF7"/>
    <w:rsid w:val="77523436"/>
    <w:rsid w:val="77856632"/>
    <w:rsid w:val="77882C3B"/>
    <w:rsid w:val="77886C3A"/>
    <w:rsid w:val="77984A21"/>
    <w:rsid w:val="77A35179"/>
    <w:rsid w:val="77A62F36"/>
    <w:rsid w:val="77AE3E55"/>
    <w:rsid w:val="77AF532D"/>
    <w:rsid w:val="77B37B12"/>
    <w:rsid w:val="77B55CA9"/>
    <w:rsid w:val="77B70D21"/>
    <w:rsid w:val="77B90A18"/>
    <w:rsid w:val="77BA75B1"/>
    <w:rsid w:val="77D86DF4"/>
    <w:rsid w:val="77E57571"/>
    <w:rsid w:val="77ED721C"/>
    <w:rsid w:val="780B6109"/>
    <w:rsid w:val="78117E9A"/>
    <w:rsid w:val="78186DD1"/>
    <w:rsid w:val="781C10D6"/>
    <w:rsid w:val="782A497D"/>
    <w:rsid w:val="783D5283"/>
    <w:rsid w:val="784E0532"/>
    <w:rsid w:val="785C0685"/>
    <w:rsid w:val="78644EB6"/>
    <w:rsid w:val="78753346"/>
    <w:rsid w:val="788B0E7A"/>
    <w:rsid w:val="78A31C70"/>
    <w:rsid w:val="78A35D95"/>
    <w:rsid w:val="78BC1151"/>
    <w:rsid w:val="78C950DE"/>
    <w:rsid w:val="78CE0B5D"/>
    <w:rsid w:val="78D40F72"/>
    <w:rsid w:val="78E55707"/>
    <w:rsid w:val="78F87F4B"/>
    <w:rsid w:val="791C5293"/>
    <w:rsid w:val="791E08D4"/>
    <w:rsid w:val="792B20B7"/>
    <w:rsid w:val="79302672"/>
    <w:rsid w:val="795009C6"/>
    <w:rsid w:val="795C6C3C"/>
    <w:rsid w:val="79735245"/>
    <w:rsid w:val="7990168F"/>
    <w:rsid w:val="79AA5960"/>
    <w:rsid w:val="79B41C98"/>
    <w:rsid w:val="79B72C1A"/>
    <w:rsid w:val="79BF3C3A"/>
    <w:rsid w:val="79D41824"/>
    <w:rsid w:val="79D56780"/>
    <w:rsid w:val="79D92591"/>
    <w:rsid w:val="79FD3F7D"/>
    <w:rsid w:val="79FD4A89"/>
    <w:rsid w:val="7A047B79"/>
    <w:rsid w:val="7A120D78"/>
    <w:rsid w:val="7A2C2E6F"/>
    <w:rsid w:val="7A41733F"/>
    <w:rsid w:val="7A55048E"/>
    <w:rsid w:val="7A716705"/>
    <w:rsid w:val="7A743BFD"/>
    <w:rsid w:val="7A8212B2"/>
    <w:rsid w:val="7AAF0238"/>
    <w:rsid w:val="7ABD4CBF"/>
    <w:rsid w:val="7AC266AB"/>
    <w:rsid w:val="7ACE7463"/>
    <w:rsid w:val="7AD32A01"/>
    <w:rsid w:val="7AE1188C"/>
    <w:rsid w:val="7AF05C2B"/>
    <w:rsid w:val="7AF128C4"/>
    <w:rsid w:val="7B0E59D1"/>
    <w:rsid w:val="7B116C18"/>
    <w:rsid w:val="7B124369"/>
    <w:rsid w:val="7B2719D3"/>
    <w:rsid w:val="7B29240A"/>
    <w:rsid w:val="7B2B4846"/>
    <w:rsid w:val="7B780855"/>
    <w:rsid w:val="7B7E5457"/>
    <w:rsid w:val="7B8377AD"/>
    <w:rsid w:val="7B8C3409"/>
    <w:rsid w:val="7B917047"/>
    <w:rsid w:val="7B9824D7"/>
    <w:rsid w:val="7B9A6D92"/>
    <w:rsid w:val="7BAF75EE"/>
    <w:rsid w:val="7BC221D1"/>
    <w:rsid w:val="7BC44FE3"/>
    <w:rsid w:val="7BDF679B"/>
    <w:rsid w:val="7C0162FE"/>
    <w:rsid w:val="7C143CD5"/>
    <w:rsid w:val="7C324765"/>
    <w:rsid w:val="7C4628BC"/>
    <w:rsid w:val="7C5975B2"/>
    <w:rsid w:val="7C5C4B55"/>
    <w:rsid w:val="7C60599F"/>
    <w:rsid w:val="7C6236B1"/>
    <w:rsid w:val="7C6E1C29"/>
    <w:rsid w:val="7C88289B"/>
    <w:rsid w:val="7C8A5BC7"/>
    <w:rsid w:val="7C945BDD"/>
    <w:rsid w:val="7C957B24"/>
    <w:rsid w:val="7CA2262F"/>
    <w:rsid w:val="7CA462DF"/>
    <w:rsid w:val="7CB91F80"/>
    <w:rsid w:val="7CCB2C72"/>
    <w:rsid w:val="7CF8163F"/>
    <w:rsid w:val="7D005AC5"/>
    <w:rsid w:val="7D077A61"/>
    <w:rsid w:val="7D0B57B2"/>
    <w:rsid w:val="7D107BFB"/>
    <w:rsid w:val="7D1357F6"/>
    <w:rsid w:val="7D136994"/>
    <w:rsid w:val="7D2A466B"/>
    <w:rsid w:val="7D3565A2"/>
    <w:rsid w:val="7D4045D7"/>
    <w:rsid w:val="7D447BD4"/>
    <w:rsid w:val="7D494733"/>
    <w:rsid w:val="7D6014E3"/>
    <w:rsid w:val="7D62095A"/>
    <w:rsid w:val="7D676B7D"/>
    <w:rsid w:val="7D6B0701"/>
    <w:rsid w:val="7D6D7CD7"/>
    <w:rsid w:val="7D803C1C"/>
    <w:rsid w:val="7D8328B2"/>
    <w:rsid w:val="7DA31152"/>
    <w:rsid w:val="7DBD200C"/>
    <w:rsid w:val="7DD47B1B"/>
    <w:rsid w:val="7DDC5C87"/>
    <w:rsid w:val="7DF31386"/>
    <w:rsid w:val="7DF54B55"/>
    <w:rsid w:val="7E0A2AAD"/>
    <w:rsid w:val="7E0D7F16"/>
    <w:rsid w:val="7E1C7F99"/>
    <w:rsid w:val="7E1E7DB0"/>
    <w:rsid w:val="7E3838CB"/>
    <w:rsid w:val="7E3C2BE5"/>
    <w:rsid w:val="7E4967B9"/>
    <w:rsid w:val="7E5425C5"/>
    <w:rsid w:val="7E6F0612"/>
    <w:rsid w:val="7E7832B2"/>
    <w:rsid w:val="7EB70A62"/>
    <w:rsid w:val="7EC265BE"/>
    <w:rsid w:val="7EC459EF"/>
    <w:rsid w:val="7ED80A02"/>
    <w:rsid w:val="7ED83039"/>
    <w:rsid w:val="7EDD0931"/>
    <w:rsid w:val="7EE01325"/>
    <w:rsid w:val="7EE508AE"/>
    <w:rsid w:val="7EF428B6"/>
    <w:rsid w:val="7F011E45"/>
    <w:rsid w:val="7F076314"/>
    <w:rsid w:val="7F1A0E70"/>
    <w:rsid w:val="7F1A49DC"/>
    <w:rsid w:val="7F242D6D"/>
    <w:rsid w:val="7F2631E8"/>
    <w:rsid w:val="7F284FB1"/>
    <w:rsid w:val="7F31165F"/>
    <w:rsid w:val="7F461704"/>
    <w:rsid w:val="7F4B7A55"/>
    <w:rsid w:val="7F6E53F7"/>
    <w:rsid w:val="7F74070C"/>
    <w:rsid w:val="7F8B1371"/>
    <w:rsid w:val="7F8D5883"/>
    <w:rsid w:val="7F9A6896"/>
    <w:rsid w:val="7FA91885"/>
    <w:rsid w:val="7FD2704D"/>
    <w:rsid w:val="7FD35E3A"/>
    <w:rsid w:val="7FDB0C59"/>
    <w:rsid w:val="7FDD2C99"/>
    <w:rsid w:val="7FFA48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3">
    <w:name w:val="heading 2"/>
    <w:basedOn w:val="1"/>
    <w:next w:val="1"/>
    <w:link w:val="20"/>
    <w:unhideWhenUsed/>
    <w:qFormat/>
    <w:uiPriority w:val="0"/>
    <w:pPr>
      <w:keepNext/>
      <w:keepLines/>
      <w:spacing w:before="260" w:after="260" w:line="360" w:lineRule="auto"/>
      <w:jc w:val="center"/>
      <w:outlineLvl w:val="1"/>
    </w:pPr>
    <w:rPr>
      <w:rFonts w:eastAsia="仿宋" w:asciiTheme="majorHAnsi" w:hAnsiTheme="majorHAnsi" w:cstheme="majorBidi"/>
      <w:b/>
      <w:bCs/>
      <w:sz w:val="32"/>
      <w:szCs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19"/>
    <w:qFormat/>
    <w:uiPriority w:val="0"/>
    <w:rPr>
      <w:b w:val="0"/>
      <w:bCs/>
    </w:rPr>
  </w:style>
  <w:style w:type="paragraph" w:styleId="5">
    <w:name w:val="annotation text"/>
    <w:basedOn w:val="1"/>
    <w:link w:val="18"/>
    <w:qFormat/>
    <w:uiPriority w:val="0"/>
    <w:pPr>
      <w:jc w:val="left"/>
    </w:pPr>
    <w:rPr>
      <w:b/>
      <w:sz w:val="32"/>
    </w:rPr>
  </w:style>
  <w:style w:type="paragraph" w:styleId="6">
    <w:name w:val="Body Text Indent"/>
    <w:basedOn w:val="1"/>
    <w:qFormat/>
    <w:uiPriority w:val="99"/>
    <w:pPr>
      <w:ind w:firstLine="570"/>
    </w:pPr>
    <w:rPr>
      <w:rFonts w:ascii="宋体" w:hAnsi="宋体"/>
      <w:sz w:val="32"/>
    </w:rPr>
  </w:style>
  <w:style w:type="paragraph" w:styleId="7">
    <w:name w:val="Balloon Text"/>
    <w:basedOn w:val="1"/>
    <w:link w:val="17"/>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semiHidden/>
    <w:unhideWhenUsed/>
    <w:qFormat/>
    <w:uiPriority w:val="0"/>
    <w:pPr>
      <w:spacing w:beforeAutospacing="1" w:afterAutospacing="1"/>
      <w:jc w:val="left"/>
    </w:pPr>
    <w:rPr>
      <w:kern w:val="0"/>
      <w:sz w:val="24"/>
    </w:rPr>
  </w:style>
  <w:style w:type="character" w:styleId="12">
    <w:name w:val="page number"/>
    <w:qFormat/>
    <w:uiPriority w:val="0"/>
  </w:style>
  <w:style w:type="character" w:styleId="13">
    <w:name w:val="annotation reference"/>
    <w:basedOn w:val="11"/>
    <w:qFormat/>
    <w:uiPriority w:val="0"/>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6">
    <w:name w:val="List Paragraph"/>
    <w:basedOn w:val="1"/>
    <w:qFormat/>
    <w:uiPriority w:val="34"/>
    <w:pPr>
      <w:ind w:firstLine="420" w:firstLineChars="200"/>
    </w:pPr>
  </w:style>
  <w:style w:type="character" w:customStyle="1" w:styleId="17">
    <w:name w:val="批注框文本 字符"/>
    <w:basedOn w:val="11"/>
    <w:link w:val="7"/>
    <w:qFormat/>
    <w:uiPriority w:val="0"/>
    <w:rPr>
      <w:rFonts w:ascii="Times New Roman" w:hAnsi="Times New Roman" w:cs="Times New Roman"/>
      <w:kern w:val="2"/>
      <w:sz w:val="18"/>
      <w:szCs w:val="18"/>
    </w:rPr>
  </w:style>
  <w:style w:type="character" w:customStyle="1" w:styleId="18">
    <w:name w:val="批注文字 字符"/>
    <w:basedOn w:val="11"/>
    <w:link w:val="5"/>
    <w:qFormat/>
    <w:uiPriority w:val="0"/>
    <w:rPr>
      <w:b/>
      <w:kern w:val="2"/>
      <w:sz w:val="32"/>
      <w:szCs w:val="22"/>
    </w:rPr>
  </w:style>
  <w:style w:type="character" w:customStyle="1" w:styleId="19">
    <w:name w:val="批注主题 字符"/>
    <w:basedOn w:val="18"/>
    <w:link w:val="4"/>
    <w:qFormat/>
    <w:uiPriority w:val="0"/>
    <w:rPr>
      <w:rFonts w:ascii="Times New Roman" w:hAnsi="Times New Roman" w:cs="Times New Roman"/>
      <w:b w:val="0"/>
      <w:bCs/>
      <w:kern w:val="2"/>
      <w:sz w:val="21"/>
      <w:szCs w:val="22"/>
    </w:rPr>
  </w:style>
  <w:style w:type="character" w:customStyle="1" w:styleId="20">
    <w:name w:val="标题 2 字符"/>
    <w:basedOn w:val="11"/>
    <w:link w:val="3"/>
    <w:qFormat/>
    <w:uiPriority w:val="0"/>
    <w:rPr>
      <w:rFonts w:eastAsia="仿宋" w:asciiTheme="majorHAnsi" w:hAnsiTheme="majorHAnsi" w:cstheme="majorBidi"/>
      <w:b/>
      <w:bCs/>
      <w:kern w:val="2"/>
      <w:sz w:val="32"/>
      <w:szCs w:val="32"/>
    </w:rPr>
  </w:style>
  <w:style w:type="character" w:customStyle="1" w:styleId="21">
    <w:name w:val="页脚 字符"/>
    <w:basedOn w:val="11"/>
    <w:link w:val="8"/>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32647-B468-4E5A-88C4-D164D52E402B}">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10</Pages>
  <Words>756</Words>
  <Characters>4310</Characters>
  <Lines>35</Lines>
  <Paragraphs>10</Paragraphs>
  <TotalTime>0</TotalTime>
  <ScaleCrop>false</ScaleCrop>
  <LinksUpToDate>false</LinksUpToDate>
  <CharactersWithSpaces>5056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2020-02-16T02:44:00Z</dcterms:created>
  <dc:creator>CGJ20141120JG0980000</dc:creator>
  <cp:lastModifiedBy>吴臻</cp:lastModifiedBy>
  <cp:lastPrinted>2020-02-28T05:21:00Z</cp:lastPrinted>
  <dcterms:modified xsi:type="dcterms:W3CDTF">2020-04-26T08:36:46Z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