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outlineLvl w:val="0"/>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南山区促进产业高质量发展专项资金——区科技创新局分项资金标准化战略与实施</w:t>
      </w:r>
    </w:p>
    <w:p>
      <w:pPr>
        <w:spacing w:after="0" w:line="560" w:lineRule="exact"/>
        <w:jc w:val="center"/>
        <w:outlineLvl w:val="0"/>
        <w:rPr>
          <w:rFonts w:hint="eastAsia" w:ascii="方正小标宋_GBK" w:hAnsi="方正小标宋_GBK" w:eastAsia="方正小标宋_GBK" w:cs="方正小标宋_GBK"/>
          <w:bCs/>
          <w:color w:val="000000"/>
          <w:sz w:val="44"/>
          <w:szCs w:val="44"/>
          <w:lang w:eastAsia="zh-CN" w:bidi="ar-SA"/>
        </w:rPr>
      </w:pPr>
      <w:r>
        <w:rPr>
          <w:rFonts w:hint="eastAsia" w:ascii="方正小标宋_GBK" w:hAnsi="宋体" w:eastAsia="方正小标宋_GBK"/>
          <w:sz w:val="44"/>
          <w:szCs w:val="44"/>
          <w:lang w:eastAsia="zh-CN"/>
        </w:rPr>
        <w:t>支持计划</w:t>
      </w:r>
      <w:r>
        <w:rPr>
          <w:rFonts w:hint="eastAsia" w:ascii="方正小标宋_GBK" w:hAnsi="方正小标宋_GBK" w:eastAsia="方正小标宋_GBK" w:cs="方正小标宋_GBK"/>
          <w:bCs/>
          <w:color w:val="000000"/>
          <w:sz w:val="44"/>
          <w:szCs w:val="44"/>
          <w:lang w:eastAsia="zh-CN" w:bidi="ar-SA"/>
        </w:rPr>
        <w:t>操作规程</w:t>
      </w:r>
    </w:p>
    <w:p>
      <w:pPr>
        <w:spacing w:after="0" w:line="560" w:lineRule="exact"/>
        <w:jc w:val="both"/>
        <w:rPr>
          <w:rFonts w:ascii="方正小标宋_GBK" w:hAnsi="宋体" w:eastAsia="方正小标宋_GBK" w:cs="宋体"/>
          <w:bCs/>
          <w:color w:val="000000"/>
          <w:sz w:val="44"/>
          <w:szCs w:val="44"/>
          <w:lang w:eastAsia="zh-CN" w:bidi="ar-SA"/>
        </w:rPr>
      </w:pPr>
    </w:p>
    <w:p>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一、政策内容</w:t>
      </w:r>
    </w:p>
    <w:p>
      <w:pPr>
        <w:adjustRightInd w:val="0"/>
        <w:snapToGrid w:val="0"/>
        <w:spacing w:after="0" w:line="560" w:lineRule="exact"/>
        <w:ind w:firstLine="640" w:firstLineChars="200"/>
        <w:jc w:val="both"/>
        <w:rPr>
          <w:lang w:eastAsia="zh-CN"/>
        </w:rPr>
      </w:pPr>
      <w:r>
        <w:rPr>
          <w:rFonts w:hint="eastAsia" w:ascii="仿宋_GB2312" w:hAnsi="黑体" w:eastAsia="仿宋_GB2312"/>
          <w:sz w:val="32"/>
          <w:szCs w:val="32"/>
          <w:lang w:eastAsia="zh-CN"/>
        </w:rPr>
        <w:t>切块最高600万元由深圳市市场监督管理局南山监管局管理用于推动标准战略工作。每项主导制定、修订的国际标准、“一带一路”区域标准、国家标准、行业标准、地方标准、团体标准，按照获得市标准化资助金额最高50%的比例配套资助；每项参与制定、修订的国际标准、“一带一路”区域标准、国家标准、行业标准、地方标准、团体标准按照获得市标准化资助金额最高20%的比例给予配套资助。每家单位每年最高资助50万元</w:t>
      </w:r>
      <w:r>
        <w:rPr>
          <w:rFonts w:hint="eastAsia" w:ascii="仿宋_GB2312" w:eastAsia="仿宋_GB2312"/>
          <w:sz w:val="32"/>
          <w:szCs w:val="32"/>
          <w:lang w:eastAsia="zh-CN"/>
        </w:rPr>
        <w:t>。</w:t>
      </w:r>
    </w:p>
    <w:p>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二、设定依据</w:t>
      </w:r>
    </w:p>
    <w:p>
      <w:pPr>
        <w:adjustRightInd w:val="0"/>
        <w:snapToGrid w:val="0"/>
        <w:spacing w:after="0" w:line="560" w:lineRule="exact"/>
        <w:ind w:firstLine="640" w:firstLineChars="200"/>
        <w:jc w:val="both"/>
        <w:rPr>
          <w:rFonts w:hint="eastAsia" w:ascii="仿宋_GB2312" w:hAnsi="黑体" w:eastAsia="仿宋_GB2312"/>
          <w:sz w:val="32"/>
          <w:szCs w:val="32"/>
          <w:lang w:eastAsia="zh-CN"/>
        </w:rPr>
      </w:pPr>
      <w:r>
        <w:rPr>
          <w:rFonts w:hint="eastAsia" w:ascii="仿宋_GB2312" w:hAnsi="黑体" w:eastAsia="仿宋_GB2312"/>
          <w:sz w:val="32"/>
          <w:szCs w:val="32"/>
          <w:lang w:eastAsia="zh-CN"/>
        </w:rPr>
        <w:t>1.《南山区促进产业高质量发展专项资金管理办法》</w:t>
      </w:r>
    </w:p>
    <w:p>
      <w:pPr>
        <w:adjustRightInd w:val="0"/>
        <w:snapToGrid w:val="0"/>
        <w:spacing w:after="0" w:line="560" w:lineRule="exact"/>
        <w:ind w:firstLine="640" w:firstLineChars="200"/>
        <w:jc w:val="both"/>
        <w:rPr>
          <w:lang w:eastAsia="zh-CN"/>
        </w:rPr>
      </w:pPr>
      <w:r>
        <w:rPr>
          <w:rFonts w:hint="eastAsia" w:ascii="仿宋_GB2312" w:hAnsi="黑体" w:eastAsia="仿宋_GB2312"/>
          <w:sz w:val="32"/>
          <w:szCs w:val="32"/>
          <w:lang w:eastAsia="zh-CN"/>
        </w:rPr>
        <w:t>2.《南山区促进科技创新专项扶持措施》</w:t>
      </w:r>
    </w:p>
    <w:p>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三、申报对象和条件</w:t>
      </w:r>
    </w:p>
    <w:p>
      <w:pPr>
        <w:adjustRightInd w:val="0"/>
        <w:snapToGrid w:val="0"/>
        <w:spacing w:after="0" w:line="56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1.申报单位为注册地在南山区的企事业单位、社会团体或其他组织；</w:t>
      </w:r>
    </w:p>
    <w:p>
      <w:pPr>
        <w:adjustRightInd w:val="0"/>
        <w:snapToGrid w:val="0"/>
        <w:spacing w:after="0"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2</w:t>
      </w:r>
      <w:r>
        <w:rPr>
          <w:rFonts w:ascii="仿宋_GB2312" w:eastAsia="仿宋_GB2312"/>
          <w:sz w:val="32"/>
          <w:szCs w:val="32"/>
          <w:lang w:eastAsia="zh-CN"/>
        </w:rPr>
        <w:t>.</w:t>
      </w:r>
      <w:r>
        <w:rPr>
          <w:rFonts w:hint="eastAsia" w:ascii="仿宋_GB2312" w:eastAsia="仿宋_GB2312"/>
          <w:sz w:val="32"/>
          <w:szCs w:val="32"/>
          <w:lang w:eastAsia="zh-CN"/>
        </w:rPr>
        <w:t>申报单位主导或参与了国际标准、“一带一路”区域标准、国家标准、行业标准、地方标准、团体标准制定、修订工作，且已经</w:t>
      </w:r>
      <w:r>
        <w:rPr>
          <w:rFonts w:hint="eastAsia" w:ascii="仿宋_GB2312" w:hAnsi="黑体" w:eastAsia="仿宋_GB2312"/>
          <w:sz w:val="32"/>
          <w:szCs w:val="32"/>
          <w:lang w:eastAsia="zh-CN"/>
        </w:rPr>
        <w:t>获得</w:t>
      </w:r>
      <w:r>
        <w:rPr>
          <w:rFonts w:hint="eastAsia" w:ascii="仿宋_GB2312" w:hAnsi="黑体" w:eastAsia="仿宋_GB2312"/>
          <w:sz w:val="32"/>
          <w:szCs w:val="32"/>
          <w:lang w:val="en-US" w:eastAsia="zh-CN"/>
        </w:rPr>
        <w:t>2023年</w:t>
      </w:r>
      <w:r>
        <w:rPr>
          <w:rFonts w:hint="eastAsia" w:ascii="仿宋_GB2312" w:hAnsi="黑体" w:eastAsia="仿宋_GB2312"/>
          <w:sz w:val="32"/>
          <w:szCs w:val="32"/>
          <w:lang w:eastAsia="zh-CN"/>
        </w:rPr>
        <w:t>深圳市标准化资助</w:t>
      </w:r>
      <w:r>
        <w:rPr>
          <w:rFonts w:hint="eastAsia" w:ascii="仿宋_GB2312" w:eastAsia="仿宋_GB2312"/>
          <w:sz w:val="32"/>
          <w:szCs w:val="32"/>
          <w:lang w:eastAsia="zh-CN"/>
        </w:rPr>
        <w:t>。</w:t>
      </w:r>
    </w:p>
    <w:p>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四、资助方式和强度</w:t>
      </w:r>
    </w:p>
    <w:p>
      <w:pPr>
        <w:spacing w:after="0"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本资助计划属核准类，实行单位申报、材料审核、社会公示、政府决策的原则，采取无偿资助方式</w:t>
      </w:r>
      <w:bookmarkStart w:id="0" w:name="_Hlk97670648"/>
      <w:r>
        <w:rPr>
          <w:rFonts w:hint="eastAsia" w:ascii="仿宋_GB2312" w:eastAsia="仿宋_GB2312"/>
          <w:sz w:val="32"/>
          <w:szCs w:val="32"/>
          <w:lang w:eastAsia="zh-CN"/>
        </w:rPr>
        <w:t>和事后补贴制</w:t>
      </w:r>
      <w:bookmarkEnd w:id="0"/>
      <w:r>
        <w:rPr>
          <w:rFonts w:hint="eastAsia" w:ascii="仿宋_GB2312" w:eastAsia="仿宋_GB2312"/>
          <w:sz w:val="32"/>
          <w:szCs w:val="32"/>
          <w:lang w:eastAsia="zh-CN"/>
        </w:rPr>
        <w:t>，受资助项目无需验收。</w:t>
      </w:r>
    </w:p>
    <w:p>
      <w:pPr>
        <w:adjustRightInd w:val="0"/>
        <w:snapToGrid w:val="0"/>
        <w:spacing w:after="0" w:line="560" w:lineRule="exact"/>
        <w:ind w:firstLine="640" w:firstLineChars="200"/>
        <w:jc w:val="both"/>
        <w:rPr>
          <w:lang w:eastAsia="zh-CN"/>
        </w:rPr>
      </w:pPr>
      <w:r>
        <w:rPr>
          <w:rFonts w:hint="eastAsia" w:ascii="仿宋_GB2312" w:hAnsi="黑体" w:eastAsia="仿宋_GB2312"/>
          <w:sz w:val="32"/>
          <w:szCs w:val="32"/>
          <w:lang w:val="en-US" w:eastAsia="zh-CN"/>
        </w:rPr>
        <w:t>按照年度预算额度总控的原则，每年度资助资金总额不超过600万元。</w:t>
      </w:r>
      <w:r>
        <w:rPr>
          <w:rFonts w:hint="eastAsia" w:ascii="仿宋_GB2312" w:hAnsi="黑体" w:eastAsia="仿宋_GB2312"/>
          <w:sz w:val="32"/>
          <w:szCs w:val="32"/>
          <w:lang w:eastAsia="zh-CN"/>
        </w:rPr>
        <w:t>每项主导制定、修订的国际标准、“一带一路”区域标准、国家标准、行业标准、地方标准、团体标准，按照获得市标准化资助金额最高50%的比例配套资助；每项参与制定、修订的国际标准、“一带一路”区域标准、国家标准、行业标准、地方标准、团体标准按照获得市标准化资助金额最高20%的比例给予配套资助。每家单位每年最高资助50万元</w:t>
      </w:r>
      <w:r>
        <w:rPr>
          <w:rFonts w:hint="eastAsia" w:ascii="仿宋_GB2312" w:eastAsia="仿宋_GB2312"/>
          <w:sz w:val="32"/>
          <w:szCs w:val="32"/>
          <w:lang w:eastAsia="zh-CN"/>
        </w:rPr>
        <w:t>。本项目不受区级地方财力贡献限制。</w:t>
      </w:r>
    </w:p>
    <w:p>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五、办理流程</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（一）申报</w:t>
      </w:r>
      <w:r>
        <w:rPr>
          <w:rFonts w:ascii="仿宋_GB2312" w:hAnsi="ˎ̥" w:eastAsia="仿宋_GB2312" w:cs="宋体"/>
          <w:sz w:val="32"/>
          <w:szCs w:val="32"/>
          <w:lang w:eastAsia="zh-CN" w:bidi="ar-SA"/>
        </w:rPr>
        <w:t>主体</w:t>
      </w:r>
      <w:r>
        <w:rPr>
          <w:rFonts w:hint="eastAsia" w:ascii="仿宋_GB2312" w:eastAsia="仿宋_GB2312"/>
          <w:sz w:val="32"/>
          <w:szCs w:val="32"/>
          <w:lang w:eastAsia="zh-CN"/>
        </w:rPr>
        <w:t>登陆</w:t>
      </w:r>
      <w:r>
        <w:rPr>
          <w:rFonts w:ascii="仿宋_GB2312" w:eastAsia="仿宋_GB2312"/>
          <w:sz w:val="32"/>
          <w:szCs w:val="32"/>
          <w:lang w:eastAsia="zh-CN"/>
        </w:rPr>
        <w:t>“</w:t>
      </w:r>
      <w:r>
        <w:rPr>
          <w:rFonts w:hint="eastAsia" w:ascii="仿宋_GB2312" w:eastAsia="仿宋_GB2312"/>
          <w:sz w:val="32"/>
          <w:szCs w:val="32"/>
          <w:lang w:eastAsia="zh-CN"/>
        </w:rPr>
        <w:t>i南山企业服务综合平台</w:t>
      </w:r>
      <w:r>
        <w:rPr>
          <w:rFonts w:ascii="仿宋_GB2312" w:eastAsia="仿宋_GB2312"/>
          <w:sz w:val="32"/>
          <w:szCs w:val="32"/>
          <w:lang w:eastAsia="zh-CN"/>
        </w:rPr>
        <w:t>”</w:t>
      </w:r>
      <w:r>
        <w:rPr>
          <w:rFonts w:hint="eastAsia" w:ascii="仿宋_GB2312" w:eastAsia="仿宋_GB2312"/>
          <w:sz w:val="32"/>
          <w:szCs w:val="32"/>
          <w:lang w:eastAsia="zh-CN"/>
        </w:rPr>
        <w:t>（</w:t>
      </w:r>
      <w:r>
        <w:rPr>
          <w:rFonts w:hint="eastAsia" w:ascii="仿宋_GB2312" w:eastAsia="仿宋_GB2312"/>
          <w:kern w:val="2"/>
          <w:sz w:val="32"/>
          <w:szCs w:val="32"/>
        </w:rPr>
        <w:t>https://www.inanshan.org.cn/</w:t>
      </w:r>
      <w:r>
        <w:rPr>
          <w:rFonts w:hint="eastAsia" w:ascii="仿宋_GB2312" w:eastAsia="仿宋_GB2312"/>
          <w:sz w:val="32"/>
          <w:szCs w:val="32"/>
          <w:lang w:eastAsia="zh-CN"/>
        </w:rPr>
        <w:t>），网上提交项目申报材料；</w:t>
      </w:r>
    </w:p>
    <w:p>
      <w:pPr>
        <w:spacing w:after="0" w:line="56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（二）</w:t>
      </w:r>
      <w:r>
        <w:rPr>
          <w:rFonts w:hint="eastAsia" w:ascii="仿宋_GB2312" w:eastAsia="仿宋_GB2312"/>
          <w:sz w:val="32"/>
          <w:szCs w:val="32"/>
          <w:lang w:eastAsia="zh-CN"/>
        </w:rPr>
        <w:t>区企业发展服务中心受理</w:t>
      </w:r>
      <w:r>
        <w:rPr>
          <w:rFonts w:hint="eastAsia" w:ascii="仿宋_GB2312" w:eastAsia="仿宋_GB2312"/>
          <w:kern w:val="2"/>
          <w:sz w:val="32"/>
          <w:szCs w:val="32"/>
          <w:lang w:eastAsia="zh-CN"/>
        </w:rPr>
        <w:t>申请，对申报材料进行</w:t>
      </w:r>
      <w:r>
        <w:rPr>
          <w:rFonts w:hint="eastAsia" w:ascii="仿宋_GB2312" w:eastAsia="仿宋_GB2312"/>
          <w:kern w:val="0"/>
          <w:sz w:val="32"/>
          <w:szCs w:val="32"/>
          <w:lang w:eastAsia="zh-CN"/>
        </w:rPr>
        <w:t>形式性审核</w:t>
      </w:r>
      <w:r>
        <w:rPr>
          <w:rFonts w:hint="eastAsia" w:ascii="仿宋_GB2312" w:eastAsia="仿宋_GB2312"/>
          <w:sz w:val="32"/>
          <w:szCs w:val="32"/>
          <w:lang w:eastAsia="zh-CN"/>
        </w:rPr>
        <w:t>，</w:t>
      </w:r>
      <w:r>
        <w:rPr>
          <w:rFonts w:hint="eastAsia" w:ascii="仿宋_GB2312" w:eastAsia="仿宋_GB2312"/>
          <w:sz w:val="32"/>
          <w:szCs w:val="32"/>
          <w:highlight w:val="none"/>
          <w:lang w:eastAsia="zh-CN"/>
        </w:rPr>
        <w:t>深圳市市场监督管理局南山监管局复审项目申报材料，并拟定资助计划；</w:t>
      </w:r>
    </w:p>
    <w:p>
      <w:pPr>
        <w:spacing w:after="0" w:line="560" w:lineRule="exact"/>
        <w:ind w:firstLine="640" w:firstLineChars="200"/>
        <w:jc w:val="both"/>
        <w:rPr>
          <w:rFonts w:ascii="仿宋_GB2312" w:eastAsia="仿宋_GB2312"/>
          <w:sz w:val="32"/>
          <w:szCs w:val="32"/>
          <w:lang w:eastAsia="zh-CN"/>
        </w:rPr>
      </w:pPr>
      <w:r>
        <w:rPr>
          <w:rFonts w:hint="eastAsia" w:ascii="仿宋_GB2312" w:eastAsia="仿宋_GB2312"/>
          <w:sz w:val="32"/>
          <w:szCs w:val="32"/>
          <w:highlight w:val="none"/>
          <w:lang w:eastAsia="zh-CN"/>
        </w:rPr>
        <w:t>（三）</w:t>
      </w:r>
      <w:r>
        <w:rPr>
          <w:rFonts w:hint="eastAsia" w:ascii="仿宋_GB2312" w:hAnsi="Times New Roman" w:eastAsia="仿宋_GB2312" w:cs="Times New Roman"/>
          <w:sz w:val="32"/>
          <w:szCs w:val="32"/>
          <w:lang w:eastAsia="zh-CN"/>
        </w:rPr>
        <w:t>区统计局对申报主体在地统计开展情况进行核查，区企业发展服务中心组织对申报主体的注册情况和不良信用记录等情况进行核查；</w:t>
      </w:r>
    </w:p>
    <w:p>
      <w:pPr>
        <w:spacing w:after="0" w:line="560" w:lineRule="exact"/>
        <w:ind w:firstLine="640" w:firstLineChars="200"/>
        <w:contextualSpacing/>
        <w:jc w:val="both"/>
        <w:rPr>
          <w:rFonts w:ascii="仿宋_GB2312" w:eastAsia="仿宋_GB2312"/>
          <w:sz w:val="32"/>
          <w:szCs w:val="32"/>
          <w:lang w:eastAsia="zh-Hans"/>
        </w:rPr>
      </w:pPr>
      <w:r>
        <w:rPr>
          <w:rFonts w:hint="eastAsia" w:ascii="仿宋_GB2312" w:eastAsia="仿宋_GB2312"/>
          <w:sz w:val="32"/>
          <w:szCs w:val="32"/>
          <w:lang w:eastAsia="zh-CN"/>
        </w:rPr>
        <w:t>（四）</w:t>
      </w:r>
      <w:r>
        <w:rPr>
          <w:rFonts w:hint="eastAsia" w:ascii="仿宋_GB2312" w:hAnsi="仿宋_GB2312" w:eastAsia="仿宋_GB2312" w:cs="仿宋_GB2312"/>
          <w:sz w:val="32"/>
          <w:szCs w:val="32"/>
          <w:lang w:eastAsia="zh-CN"/>
        </w:rPr>
        <w:t>区企业</w:t>
      </w:r>
      <w:r>
        <w:rPr>
          <w:rFonts w:hint="eastAsia" w:ascii="仿宋_GB2312" w:eastAsia="仿宋_GB2312"/>
          <w:sz w:val="32"/>
          <w:szCs w:val="32"/>
          <w:lang w:eastAsia="zh-CN"/>
        </w:rPr>
        <w:t>发展</w:t>
      </w:r>
      <w:r>
        <w:rPr>
          <w:rFonts w:hint="eastAsia" w:ascii="仿宋_GB2312" w:hAnsi="仿宋_GB2312" w:eastAsia="仿宋_GB2312" w:cs="仿宋_GB2312"/>
          <w:sz w:val="32"/>
          <w:szCs w:val="32"/>
          <w:lang w:eastAsia="zh-CN"/>
        </w:rPr>
        <w:t>服务中心将拟资助项目向社会公示5个工作日，</w:t>
      </w:r>
      <w:r>
        <w:rPr>
          <w:rFonts w:hint="eastAsia" w:ascii="仿宋_GB2312" w:hAnsi="宋体" w:eastAsia="仿宋_GB2312"/>
          <w:sz w:val="32"/>
          <w:szCs w:val="32"/>
          <w:lang w:eastAsia="zh-CN"/>
        </w:rPr>
        <w:t>对公示期满，无有效投诉的项目资助计划，再由</w:t>
      </w:r>
      <w:r>
        <w:rPr>
          <w:rFonts w:hint="eastAsia" w:ascii="仿宋_GB2312" w:eastAsia="仿宋_GB2312"/>
          <w:sz w:val="32"/>
          <w:szCs w:val="32"/>
          <w:highlight w:val="none"/>
          <w:lang w:eastAsia="zh-CN"/>
        </w:rPr>
        <w:t>南山区科技创新局会同深圳市市场监督管理局南山监管局</w:t>
      </w:r>
      <w:bookmarkStart w:id="6" w:name="_GoBack"/>
      <w:bookmarkEnd w:id="6"/>
      <w:r>
        <w:rPr>
          <w:rFonts w:hint="eastAsia" w:ascii="仿宋_GB2312" w:hAnsi="宋体" w:eastAsia="仿宋_GB2312"/>
          <w:sz w:val="32"/>
          <w:szCs w:val="32"/>
          <w:lang w:eastAsia="zh-CN"/>
        </w:rPr>
        <w:t>提交专责小组会议进行审议</w:t>
      </w:r>
      <w:r>
        <w:rPr>
          <w:rFonts w:hint="eastAsia" w:ascii="仿宋_GB2312" w:eastAsia="仿宋_GB2312"/>
          <w:sz w:val="32"/>
          <w:szCs w:val="32"/>
          <w:lang w:eastAsia="zh-CN"/>
        </w:rPr>
        <w:t>；</w:t>
      </w:r>
    </w:p>
    <w:p>
      <w:pPr>
        <w:spacing w:after="0" w:line="560" w:lineRule="exact"/>
        <w:ind w:firstLine="640" w:firstLineChars="200"/>
        <w:contextualSpacing/>
        <w:jc w:val="both"/>
        <w:outlineLvl w:val="1"/>
        <w:rPr>
          <w:rFonts w:ascii="仿宋_GB2312" w:eastAsia="仿宋_GB2312"/>
          <w:sz w:val="32"/>
          <w:szCs w:val="32"/>
          <w:highlight w:val="none"/>
          <w:lang w:eastAsia="zh-CN"/>
        </w:rPr>
      </w:pPr>
      <w:r>
        <w:rPr>
          <w:rFonts w:hint="eastAsia" w:ascii="仿宋_GB2312" w:eastAsia="仿宋_GB2312"/>
          <w:sz w:val="32"/>
          <w:szCs w:val="32"/>
          <w:highlight w:val="none"/>
          <w:lang w:eastAsia="zh-CN"/>
        </w:rPr>
        <w:t>（五）经审议后，由区科技创新局和深圳市市场监督管理局南山监管局联合行文下达资金计划；</w:t>
      </w:r>
    </w:p>
    <w:p>
      <w:pPr>
        <w:spacing w:after="0" w:line="560" w:lineRule="exact"/>
        <w:ind w:firstLine="640" w:firstLineChars="200"/>
        <w:contextualSpacing/>
        <w:jc w:val="both"/>
        <w:outlineLvl w:val="1"/>
        <w:rPr>
          <w:rFonts w:ascii="仿宋_GB2312" w:eastAsia="仿宋_GB2312"/>
          <w:sz w:val="32"/>
          <w:szCs w:val="32"/>
          <w:lang w:eastAsia="zh-CN"/>
        </w:rPr>
      </w:pPr>
      <w:r>
        <w:rPr>
          <w:rFonts w:hint="eastAsia" w:ascii="仿宋_GB2312" w:hAnsi="宋体" w:eastAsia="仿宋_GB2312"/>
          <w:sz w:val="32"/>
          <w:szCs w:val="32"/>
          <w:highlight w:val="none"/>
          <w:lang w:eastAsia="zh-CN"/>
        </w:rPr>
        <w:t>（六）区财政部门及时安排资金，区科技创新局办理资金拨付手续</w:t>
      </w:r>
      <w:r>
        <w:rPr>
          <w:rFonts w:hint="eastAsia" w:ascii="仿宋_GB2312" w:eastAsia="仿宋_GB2312"/>
          <w:sz w:val="32"/>
          <w:szCs w:val="32"/>
          <w:highlight w:val="none"/>
          <w:lang w:eastAsia="zh-CN"/>
        </w:rPr>
        <w:t>。</w:t>
      </w:r>
    </w:p>
    <w:p>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六、所需材料</w:t>
      </w:r>
    </w:p>
    <w:p>
      <w:pPr>
        <w:spacing w:after="0" w:line="560" w:lineRule="exact"/>
        <w:ind w:firstLine="640" w:firstLineChars="200"/>
        <w:contextualSpacing/>
        <w:jc w:val="both"/>
        <w:rPr>
          <w:rFonts w:hint="eastAsia" w:ascii="仿宋_GB2312" w:hAnsi="ˎ̥" w:eastAsia="仿宋_GB2312" w:cs="宋体"/>
          <w:sz w:val="32"/>
          <w:szCs w:val="32"/>
          <w:highlight w:val="none"/>
          <w:lang w:eastAsia="zh-CN" w:bidi="ar-SA"/>
        </w:rPr>
      </w:pPr>
      <w:r>
        <w:rPr>
          <w:rFonts w:hint="eastAsia" w:ascii="仿宋_GB2312" w:hAnsi="ˎ̥" w:eastAsia="仿宋_GB2312" w:cs="宋体"/>
          <w:sz w:val="32"/>
          <w:szCs w:val="32"/>
          <w:lang w:eastAsia="zh-CN" w:bidi="ar-SA"/>
        </w:rPr>
        <w:t>（一）</w:t>
      </w:r>
      <w:r>
        <w:rPr>
          <w:rFonts w:hint="eastAsia" w:ascii="仿宋_GB2312" w:hAnsi="ˎ̥" w:eastAsia="仿宋_GB2312" w:cs="宋体"/>
          <w:sz w:val="32"/>
          <w:szCs w:val="32"/>
          <w:highlight w:val="none"/>
          <w:lang w:eastAsia="zh-CN" w:bidi="ar-SA"/>
        </w:rPr>
        <w:t>登录</w:t>
      </w:r>
      <w:r>
        <w:rPr>
          <w:rFonts w:ascii="仿宋_GB2312" w:eastAsia="仿宋_GB2312"/>
          <w:sz w:val="32"/>
          <w:szCs w:val="32"/>
          <w:highlight w:val="none"/>
        </w:rPr>
        <w:t>“</w:t>
      </w:r>
      <w:r>
        <w:rPr>
          <w:rFonts w:hint="eastAsia" w:ascii="仿宋_GB2312" w:eastAsia="仿宋_GB2312"/>
          <w:sz w:val="32"/>
          <w:szCs w:val="32"/>
          <w:highlight w:val="none"/>
        </w:rPr>
        <w:t>i南山企业服务综合平台</w:t>
      </w:r>
      <w:r>
        <w:rPr>
          <w:rFonts w:ascii="仿宋_GB2312" w:eastAsia="仿宋_GB2312"/>
          <w:sz w:val="32"/>
          <w:szCs w:val="32"/>
          <w:highlight w:val="none"/>
        </w:rPr>
        <w:t>”</w:t>
      </w:r>
      <w:r>
        <w:rPr>
          <w:rFonts w:hint="eastAsia" w:ascii="仿宋_GB2312" w:eastAsia="仿宋_GB2312"/>
          <w:kern w:val="2"/>
          <w:sz w:val="32"/>
          <w:szCs w:val="32"/>
          <w:highlight w:val="none"/>
          <w:lang w:eastAsia="zh-CN" w:bidi="ar-SA"/>
        </w:rPr>
        <w:t>（</w:t>
      </w:r>
      <w:r>
        <w:rPr>
          <w:rFonts w:ascii="仿宋_GB2312" w:eastAsia="仿宋_GB2312"/>
          <w:kern w:val="2"/>
          <w:sz w:val="32"/>
          <w:szCs w:val="32"/>
          <w:highlight w:val="none"/>
          <w:lang w:eastAsia="zh-CN" w:bidi="ar-SA"/>
        </w:rPr>
        <w:t>https://www.inanshan.org.cn/</w:t>
      </w:r>
      <w:r>
        <w:rPr>
          <w:rFonts w:hint="eastAsia" w:ascii="仿宋_GB2312" w:eastAsia="仿宋_GB2312"/>
          <w:kern w:val="2"/>
          <w:sz w:val="32"/>
          <w:szCs w:val="32"/>
          <w:highlight w:val="none"/>
          <w:lang w:eastAsia="zh-CN" w:bidi="ar-SA"/>
        </w:rPr>
        <w:t>）</w:t>
      </w:r>
      <w:r>
        <w:rPr>
          <w:rFonts w:hint="eastAsia" w:ascii="仿宋_GB2312" w:eastAsia="仿宋_GB2312"/>
          <w:sz w:val="32"/>
          <w:szCs w:val="32"/>
          <w:highlight w:val="none"/>
          <w:lang w:eastAsia="zh-CN" w:bidi="ar-SA"/>
        </w:rPr>
        <w:t>，</w:t>
      </w:r>
      <w:r>
        <w:rPr>
          <w:rFonts w:hint="eastAsia" w:ascii="仿宋_GB2312" w:hAnsi="ˎ̥" w:eastAsia="仿宋_GB2312" w:cs="宋体"/>
          <w:sz w:val="32"/>
          <w:szCs w:val="32"/>
          <w:highlight w:val="none"/>
          <w:lang w:eastAsia="zh-CN" w:bidi="ar-SA"/>
        </w:rPr>
        <w:t>在线填写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南山区促进产业高质量发展专项资金——</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科技创新</w:t>
      </w:r>
      <w:r>
        <w:rPr>
          <w:rFonts w:hint="eastAsia" w:ascii="仿宋_GB2312" w:eastAsia="仿宋_GB2312"/>
          <w:sz w:val="32"/>
          <w:szCs w:val="32"/>
          <w:highlight w:val="none"/>
          <w:lang w:eastAsia="zh-CN"/>
        </w:rPr>
        <w:t>局分项资金</w:t>
      </w:r>
      <w:r>
        <w:rPr>
          <w:rFonts w:hint="eastAsia" w:ascii="仿宋_GB2312" w:eastAsia="仿宋_GB2312"/>
          <w:sz w:val="32"/>
          <w:szCs w:val="32"/>
          <w:highlight w:val="none"/>
        </w:rPr>
        <w:t>标准化战略与实施支持计划项目申请书</w:t>
      </w:r>
      <w:r>
        <w:rPr>
          <w:rFonts w:hint="eastAsia" w:ascii="仿宋_GB2312" w:eastAsia="仿宋_GB2312"/>
          <w:sz w:val="32"/>
          <w:szCs w:val="32"/>
          <w:highlight w:val="none"/>
          <w:lang w:eastAsia="zh-CN"/>
        </w:rPr>
        <w:t>》</w:t>
      </w:r>
      <w:r>
        <w:rPr>
          <w:rFonts w:hint="eastAsia" w:ascii="仿宋_GB2312" w:hAnsi="ˎ̥" w:eastAsia="仿宋_GB2312" w:cs="宋体"/>
          <w:sz w:val="32"/>
          <w:szCs w:val="32"/>
          <w:highlight w:val="none"/>
          <w:lang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hAnsi="ˎ̥" w:eastAsia="仿宋_GB2312" w:cs="宋体"/>
          <w:sz w:val="32"/>
          <w:szCs w:val="32"/>
          <w:highlight w:val="none"/>
          <w:lang w:eastAsia="zh-CN" w:bidi="ar-SA"/>
        </w:rPr>
      </w:pPr>
      <w:bookmarkStart w:id="1" w:name="_Hlk98162494"/>
      <w:bookmarkStart w:id="2" w:name="_Hlk74842062"/>
      <w:r>
        <w:rPr>
          <w:rFonts w:hint="eastAsia"/>
          <w:highlight w:val="none"/>
        </w:rPr>
        <w:t>（二）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南山区促进产业高质量发展专项资金——</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科技创新</w:t>
      </w:r>
      <w:r>
        <w:rPr>
          <w:rFonts w:hint="eastAsia" w:ascii="仿宋_GB2312" w:eastAsia="仿宋_GB2312"/>
          <w:sz w:val="32"/>
          <w:szCs w:val="32"/>
          <w:highlight w:val="none"/>
          <w:lang w:eastAsia="zh-CN"/>
        </w:rPr>
        <w:t>局分项资金</w:t>
      </w:r>
      <w:r>
        <w:rPr>
          <w:rFonts w:hint="eastAsia" w:ascii="仿宋_GB2312" w:eastAsia="仿宋_GB2312"/>
          <w:sz w:val="32"/>
          <w:szCs w:val="32"/>
          <w:highlight w:val="none"/>
        </w:rPr>
        <w:t>标准化战略与实施支持计划项目申请书</w:t>
      </w:r>
      <w:r>
        <w:rPr>
          <w:rFonts w:hint="eastAsia" w:ascii="仿宋_GB2312" w:eastAsia="仿宋_GB2312"/>
          <w:sz w:val="32"/>
          <w:szCs w:val="32"/>
          <w:highlight w:val="none"/>
          <w:lang w:eastAsia="zh-CN"/>
        </w:rPr>
        <w:t>》</w:t>
      </w:r>
      <w:r>
        <w:rPr>
          <w:rFonts w:hint="eastAsia" w:ascii="仿宋_GB2312" w:hAnsi="ˎ̥" w:cs="宋体"/>
          <w:szCs w:val="32"/>
          <w:highlight w:val="none"/>
        </w:rPr>
        <w:t>填表</w:t>
      </w:r>
      <w:r>
        <w:rPr>
          <w:rFonts w:hint="eastAsia" w:ascii="仿宋_GB2312" w:hAnsi="ˎ̥" w:cs="宋体"/>
          <w:szCs w:val="32"/>
          <w:highlight w:val="none"/>
          <w:lang w:eastAsia="zh-CN"/>
        </w:rPr>
        <w:t>声</w:t>
      </w:r>
      <w:r>
        <w:rPr>
          <w:rFonts w:hint="eastAsia" w:ascii="仿宋_GB2312" w:hAnsi="ˎ̥" w:cs="宋体"/>
          <w:szCs w:val="32"/>
          <w:highlight w:val="none"/>
        </w:rPr>
        <w:t>明与保证（法定代表人签字并加盖单位公章后，</w:t>
      </w:r>
      <w:r>
        <w:rPr>
          <w:rFonts w:hint="eastAsia" w:ascii="仿宋_GB2312"/>
          <w:szCs w:val="32"/>
          <w:highlight w:val="none"/>
        </w:rPr>
        <w:t>原件彩色扫描成PDF文件上传）；</w:t>
      </w:r>
    </w:p>
    <w:bookmarkEnd w:id="1"/>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hAnsi="宋体" w:eastAsia="仿宋_GB2312" w:cs="宋体"/>
          <w:sz w:val="32"/>
          <w:szCs w:val="32"/>
          <w:highlight w:val="none"/>
          <w:lang w:eastAsia="zh-CN"/>
        </w:rPr>
        <w:t>（三）</w:t>
      </w:r>
      <w:bookmarkStart w:id="3" w:name="_Hlk97671613"/>
      <w:bookmarkStart w:id="4" w:name="_Hlk98165730"/>
      <w:r>
        <w:rPr>
          <w:rFonts w:hint="eastAsia" w:ascii="仿宋_GB2312" w:hAnsi="仿宋" w:eastAsia="仿宋_GB2312"/>
          <w:sz w:val="32"/>
          <w:szCs w:val="32"/>
          <w:highlight w:val="none"/>
          <w:lang w:eastAsia="zh-CN"/>
        </w:rPr>
        <w:t>统一社会信用代码证书</w:t>
      </w:r>
      <w:bookmarkEnd w:id="3"/>
      <w:r>
        <w:rPr>
          <w:rFonts w:hint="eastAsia" w:ascii="仿宋_GB2312" w:eastAsia="仿宋_GB2312"/>
          <w:sz w:val="32"/>
          <w:szCs w:val="32"/>
          <w:highlight w:val="none"/>
          <w:lang w:eastAsia="zh-CN"/>
        </w:rPr>
        <w:t>（</w:t>
      </w:r>
      <w:bookmarkStart w:id="5" w:name="_Hlk98164030"/>
      <w:r>
        <w:rPr>
          <w:rFonts w:hint="eastAsia" w:ascii="仿宋_GB2312" w:eastAsia="仿宋_GB2312"/>
          <w:sz w:val="32"/>
          <w:szCs w:val="32"/>
          <w:highlight w:val="none"/>
          <w:lang w:eastAsia="zh-CN"/>
        </w:rPr>
        <w:t>原件彩色扫描成PDF文件上传</w:t>
      </w:r>
      <w:bookmarkEnd w:id="5"/>
      <w:r>
        <w:rPr>
          <w:rFonts w:hint="eastAsia" w:ascii="仿宋_GB2312" w:eastAsia="仿宋_GB2312"/>
          <w:sz w:val="32"/>
          <w:szCs w:val="32"/>
          <w:highlight w:val="none"/>
          <w:lang w:eastAsia="zh-CN"/>
        </w:rPr>
        <w:t>）</w:t>
      </w:r>
      <w:bookmarkEnd w:id="4"/>
      <w:r>
        <w:rPr>
          <w:rFonts w:hint="eastAsia" w:ascii="仿宋_GB2312" w:eastAsia="仿宋_GB2312"/>
          <w:sz w:val="32"/>
          <w:szCs w:val="32"/>
          <w:highlight w:val="none"/>
          <w:lang w:eastAsia="zh-CN"/>
        </w:rPr>
        <w:t>；</w:t>
      </w:r>
    </w:p>
    <w:bookmarkEnd w:id="2"/>
    <w:p>
      <w:pPr>
        <w:keepNext w:val="0"/>
        <w:keepLines w:val="0"/>
        <w:pageBreakBefore w:val="0"/>
        <w:kinsoku/>
        <w:wordWrap w:val="0"/>
        <w:overflowPunct w:val="0"/>
        <w:topLinePunct w:val="0"/>
        <w:autoSpaceDE/>
        <w:autoSpaceDN/>
        <w:bidi w:val="0"/>
        <w:adjustRightInd/>
        <w:snapToGrid/>
        <w:spacing w:after="0"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（四）</w:t>
      </w:r>
      <w:r>
        <w:rPr>
          <w:rFonts w:hint="eastAsia" w:ascii="仿宋_GB2312" w:eastAsia="仿宋_GB2312"/>
          <w:color w:val="auto"/>
          <w:sz w:val="32"/>
          <w:szCs w:val="32"/>
          <w:highlight w:val="none"/>
        </w:rPr>
        <w:t>法定代表人身份证</w:t>
      </w:r>
      <w:r>
        <w:rPr>
          <w:rFonts w:hint="eastAsia" w:ascii="仿宋_GB2312" w:hAnsi="宋体" w:eastAsia="仿宋_GB2312" w:cs="宋体"/>
          <w:color w:val="auto"/>
          <w:sz w:val="32"/>
          <w:szCs w:val="32"/>
          <w:highlight w:val="none"/>
        </w:rPr>
        <w:t>[原件（复印件加盖公章）彩色扫描</w:t>
      </w:r>
      <w:r>
        <w:rPr>
          <w:rFonts w:hint="default" w:ascii="仿宋_GB2312" w:hAnsi="宋体" w:eastAsia="仿宋_GB2312" w:cs="宋体"/>
          <w:color w:val="auto"/>
          <w:sz w:val="32"/>
          <w:szCs w:val="32"/>
          <w:highlight w:val="none"/>
        </w:rPr>
        <w:t>成PDF文件</w:t>
      </w:r>
      <w:r>
        <w:rPr>
          <w:rFonts w:hint="eastAsia" w:ascii="仿宋_GB2312" w:hAnsi="宋体" w:eastAsia="仿宋_GB2312" w:cs="宋体"/>
          <w:color w:val="auto"/>
          <w:sz w:val="32"/>
          <w:szCs w:val="32"/>
          <w:highlight w:val="none"/>
        </w:rPr>
        <w:t>上传]</w:t>
      </w:r>
      <w:r>
        <w:rPr>
          <w:rFonts w:hint="eastAsia" w:ascii="仿宋_GB2312" w:eastAsia="仿宋_GB2312"/>
          <w:color w:val="auto"/>
          <w:sz w:val="32"/>
          <w:szCs w:val="32"/>
          <w:highlight w:val="none"/>
        </w:rPr>
        <w:t>；</w:t>
      </w:r>
    </w:p>
    <w:p>
      <w:pPr>
        <w:keepNext w:val="0"/>
        <w:keepLines w:val="0"/>
        <w:pageBreakBefore w:val="0"/>
        <w:widowControl/>
        <w:kinsoku/>
        <w:wordWrap w:val="0"/>
        <w:overflowPunct w:val="0"/>
        <w:topLinePunct w:val="0"/>
        <w:autoSpaceDE/>
        <w:autoSpaceDN/>
        <w:bidi w:val="0"/>
        <w:adjustRightInd/>
        <w:snapToGrid/>
        <w:spacing w:after="0"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（五）</w:t>
      </w:r>
      <w:r>
        <w:rPr>
          <w:rFonts w:hint="eastAsia" w:ascii="仿宋_GB2312" w:eastAsia="仿宋_GB2312"/>
          <w:color w:val="auto"/>
          <w:sz w:val="32"/>
          <w:szCs w:val="32"/>
          <w:highlight w:val="none"/>
        </w:rPr>
        <w:t>由税务部门开具的单位上年度纳税证明（</w:t>
      </w:r>
      <w:r>
        <w:rPr>
          <w:rFonts w:hint="eastAsia" w:ascii="仿宋_GB2312" w:eastAsia="仿宋_GB2312"/>
          <w:color w:val="auto"/>
          <w:sz w:val="32"/>
          <w:szCs w:val="32"/>
          <w:highlight w:val="none"/>
          <w:lang w:eastAsia="zh-CN"/>
        </w:rPr>
        <w:t>上传税务系统下载带有税务机关红色印章的电子版</w:t>
      </w:r>
      <w:r>
        <w:rPr>
          <w:rFonts w:hint="eastAsia" w:ascii="仿宋_GB2312" w:eastAsia="仿宋_GB2312"/>
          <w:color w:val="auto"/>
          <w:sz w:val="32"/>
          <w:szCs w:val="32"/>
          <w:highlight w:val="none"/>
        </w:rPr>
        <w:t>）；</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hAnsi="仿宋" w:eastAsia="仿宋_GB2312"/>
          <w:sz w:val="32"/>
          <w:szCs w:val="32"/>
          <w:highlight w:val="none"/>
          <w:lang w:eastAsia="zh-CN"/>
        </w:rPr>
        <w:t>（六）由国际、区域组织、国家、行业部门、广东省或深圳市标准化管理委员会、专业技术委员会、团体、协会或权威机构下达的正式立项批准文件或</w:t>
      </w:r>
      <w:r>
        <w:rPr>
          <w:rFonts w:hint="eastAsia" w:ascii="仿宋_GB2312" w:eastAsia="仿宋_GB2312"/>
          <w:sz w:val="32"/>
          <w:szCs w:val="32"/>
          <w:highlight w:val="none"/>
          <w:lang w:eastAsia="zh-CN"/>
        </w:rPr>
        <w:t>标准起草工作组成员身份确认文件（原件彩色扫描成PDF文件上传）；</w:t>
      </w:r>
    </w:p>
    <w:p>
      <w:pPr>
        <w:spacing w:after="0" w:line="560" w:lineRule="exact"/>
        <w:ind w:firstLine="640" w:firstLineChars="200"/>
        <w:contextualSpacing/>
        <w:jc w:val="both"/>
        <w:rPr>
          <w:rFonts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（七）深圳市标准化资助网站发布的资助通知，并在“获资助企业名单”中截取本企业相关页面，及获得深圳市标准化资助后银行对账单</w:t>
      </w:r>
      <w:r>
        <w:rPr>
          <w:rFonts w:hint="eastAsia" w:ascii="仿宋_GB2312" w:eastAsia="仿宋_GB2312"/>
          <w:sz w:val="32"/>
          <w:szCs w:val="32"/>
          <w:highlight w:val="none"/>
          <w:lang w:eastAsia="zh-CN"/>
        </w:rPr>
        <w:t>（原件彩色扫描成PDF文件上传）</w:t>
      </w:r>
      <w:r>
        <w:rPr>
          <w:rFonts w:hint="eastAsia" w:ascii="仿宋_GB2312" w:hAnsi="仿宋" w:eastAsia="仿宋_GB2312"/>
          <w:sz w:val="32"/>
          <w:szCs w:val="32"/>
          <w:highlight w:val="none"/>
          <w:lang w:eastAsia="zh-CN"/>
        </w:rPr>
        <w:t>；</w:t>
      </w:r>
    </w:p>
    <w:p>
      <w:pPr>
        <w:pStyle w:val="2"/>
        <w:spacing w:after="0" w:line="560" w:lineRule="exact"/>
        <w:ind w:firstLine="640" w:firstLineChars="200"/>
        <w:contextualSpacing/>
        <w:rPr>
          <w:highlight w:val="none"/>
          <w:lang w:bidi="en-US"/>
        </w:rPr>
      </w:pPr>
      <w:r>
        <w:rPr>
          <w:rFonts w:hint="eastAsia"/>
          <w:highlight w:val="none"/>
          <w:lang w:bidi="en-US"/>
        </w:rPr>
        <w:t>（</w:t>
      </w:r>
      <w:r>
        <w:rPr>
          <w:rFonts w:hint="eastAsia" w:ascii="仿宋_GB2312" w:hAnsi="仿宋" w:eastAsia="仿宋_GB2312"/>
          <w:sz w:val="32"/>
          <w:szCs w:val="32"/>
          <w:highlight w:val="none"/>
          <w:lang w:eastAsia="zh-CN"/>
        </w:rPr>
        <w:t>八</w:t>
      </w:r>
      <w:r>
        <w:rPr>
          <w:rFonts w:hint="eastAsia"/>
          <w:highlight w:val="none"/>
          <w:lang w:eastAsia="zh-CN" w:bidi="en-US"/>
        </w:rPr>
        <w:t>）</w:t>
      </w:r>
      <w:r>
        <w:rPr>
          <w:rFonts w:hint="eastAsia"/>
          <w:highlight w:val="none"/>
          <w:lang w:bidi="en-US"/>
        </w:rPr>
        <w:t>其他材料。</w:t>
      </w:r>
    </w:p>
    <w:p>
      <w:pPr>
        <w:adjustRightInd w:val="0"/>
        <w:snapToGrid w:val="0"/>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七、</w:t>
      </w:r>
      <w:r>
        <w:rPr>
          <w:rFonts w:hint="eastAsia" w:ascii="黑体" w:hAnsi="黑体" w:eastAsia="黑体"/>
          <w:bCs/>
          <w:sz w:val="32"/>
          <w:szCs w:val="32"/>
          <w:highlight w:val="none"/>
          <w:lang w:eastAsia="zh-CN"/>
        </w:rPr>
        <w:t>申报时间和办理时限</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每年安排1-2次集中受理单位申请，具体受理时间以发布的申报通知为准。</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highlight w:val="none"/>
          <w:lang w:eastAsia="zh-CN"/>
        </w:rPr>
        <w:t>资助计划下达1个月内受资助单位须办理资金拨付手续，逾期</w:t>
      </w:r>
      <w:r>
        <w:rPr>
          <w:rFonts w:hint="eastAsia" w:ascii="仿宋_GB2312" w:eastAsia="仿宋_GB2312"/>
          <w:sz w:val="32"/>
          <w:szCs w:val="32"/>
          <w:lang w:eastAsia="zh-CN"/>
        </w:rPr>
        <w:t>不办理者视为自动放弃。</w:t>
      </w:r>
    </w:p>
    <w:p>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八、附则</w:t>
      </w:r>
    </w:p>
    <w:p>
      <w:pPr>
        <w:spacing w:after="0" w:line="560" w:lineRule="exact"/>
        <w:ind w:firstLine="640" w:firstLineChars="200"/>
        <w:rPr>
          <w:rFonts w:ascii="仿宋_GB2312" w:hAnsi="ˎ̥" w:eastAsia="仿宋_GB2312" w:cs="宋体"/>
          <w:sz w:val="32"/>
          <w:szCs w:val="32"/>
          <w:lang w:eastAsia="zh-CN" w:bidi="ar-SA"/>
        </w:rPr>
      </w:pPr>
      <w:r>
        <w:rPr>
          <w:rFonts w:hint="eastAsia" w:ascii="仿宋_GB2312" w:hAnsi="仿宋" w:eastAsia="仿宋_GB2312"/>
          <w:sz w:val="32"/>
          <w:szCs w:val="32"/>
          <w:lang w:eastAsia="zh-CN"/>
        </w:rPr>
        <w:t>本计划责任部门为</w:t>
      </w:r>
      <w:r>
        <w:rPr>
          <w:rFonts w:hint="eastAsia" w:ascii="仿宋_GB2312" w:hAnsi="仿宋" w:eastAsia="仿宋_GB2312" w:cs="Times New Roman"/>
          <w:sz w:val="32"/>
          <w:szCs w:val="32"/>
          <w:lang w:eastAsia="zh-CN"/>
        </w:rPr>
        <w:t>南山区科技创新局，本操作规程由其负责解释，自发布之日起施行。</w:t>
      </w:r>
    </w:p>
    <w:p>
      <w:pPr>
        <w:spacing w:after="0" w:line="560" w:lineRule="exact"/>
        <w:rPr>
          <w:rFonts w:ascii="方正小标宋_GBK" w:hAnsi="宋体" w:eastAsia="方正小标宋_GBK" w:cs="宋体"/>
          <w:bCs/>
          <w:color w:val="000000"/>
          <w:sz w:val="44"/>
          <w:szCs w:val="44"/>
          <w:lang w:eastAsia="zh-CN" w:bidi="ar-SA"/>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14"/>
    <w:rsid w:val="001C6AAB"/>
    <w:rsid w:val="00447C50"/>
    <w:rsid w:val="00616526"/>
    <w:rsid w:val="006229D1"/>
    <w:rsid w:val="00666BC5"/>
    <w:rsid w:val="00687146"/>
    <w:rsid w:val="006D5987"/>
    <w:rsid w:val="007A42F9"/>
    <w:rsid w:val="00957D14"/>
    <w:rsid w:val="00961B1D"/>
    <w:rsid w:val="00C02DE4"/>
    <w:rsid w:val="00CB6BEF"/>
    <w:rsid w:val="00D5726A"/>
    <w:rsid w:val="00FF6EB8"/>
    <w:rsid w:val="0254374D"/>
    <w:rsid w:val="047060C2"/>
    <w:rsid w:val="05A80E0D"/>
    <w:rsid w:val="05CE35DA"/>
    <w:rsid w:val="06880A82"/>
    <w:rsid w:val="09095E00"/>
    <w:rsid w:val="09B045E3"/>
    <w:rsid w:val="0AAF16B1"/>
    <w:rsid w:val="0AC42C61"/>
    <w:rsid w:val="0C69087A"/>
    <w:rsid w:val="0CC312C0"/>
    <w:rsid w:val="0DB9040F"/>
    <w:rsid w:val="10197820"/>
    <w:rsid w:val="12102C9A"/>
    <w:rsid w:val="12C1679A"/>
    <w:rsid w:val="13FB4B57"/>
    <w:rsid w:val="17D91BBD"/>
    <w:rsid w:val="1B122AC7"/>
    <w:rsid w:val="1B767F02"/>
    <w:rsid w:val="1BE139BE"/>
    <w:rsid w:val="1BE50422"/>
    <w:rsid w:val="1C7905FE"/>
    <w:rsid w:val="1D6F1283"/>
    <w:rsid w:val="1DDD703C"/>
    <w:rsid w:val="205D7B85"/>
    <w:rsid w:val="2245663F"/>
    <w:rsid w:val="22D03839"/>
    <w:rsid w:val="247B025A"/>
    <w:rsid w:val="273D572A"/>
    <w:rsid w:val="27CC3304"/>
    <w:rsid w:val="28F46146"/>
    <w:rsid w:val="2CD13CFD"/>
    <w:rsid w:val="2ECC0420"/>
    <w:rsid w:val="315B0BCB"/>
    <w:rsid w:val="324F2249"/>
    <w:rsid w:val="32970613"/>
    <w:rsid w:val="340973FE"/>
    <w:rsid w:val="34BE1A45"/>
    <w:rsid w:val="36F604A9"/>
    <w:rsid w:val="37CD5418"/>
    <w:rsid w:val="3AF78909"/>
    <w:rsid w:val="3BD264B3"/>
    <w:rsid w:val="3EAF2BF6"/>
    <w:rsid w:val="3F2950C7"/>
    <w:rsid w:val="3F56DBC1"/>
    <w:rsid w:val="415E63C0"/>
    <w:rsid w:val="420D14FA"/>
    <w:rsid w:val="42252F12"/>
    <w:rsid w:val="4336762D"/>
    <w:rsid w:val="440D37CE"/>
    <w:rsid w:val="45036B0F"/>
    <w:rsid w:val="455E3376"/>
    <w:rsid w:val="460727FF"/>
    <w:rsid w:val="463E1277"/>
    <w:rsid w:val="47F0316B"/>
    <w:rsid w:val="48DD0F69"/>
    <w:rsid w:val="49A93FC1"/>
    <w:rsid w:val="49F03644"/>
    <w:rsid w:val="49F058DC"/>
    <w:rsid w:val="4AC878B1"/>
    <w:rsid w:val="4B0C5955"/>
    <w:rsid w:val="4D48668B"/>
    <w:rsid w:val="4FFBF855"/>
    <w:rsid w:val="51A8257F"/>
    <w:rsid w:val="52120BA4"/>
    <w:rsid w:val="52D77476"/>
    <w:rsid w:val="551A6D3A"/>
    <w:rsid w:val="56083019"/>
    <w:rsid w:val="57BE0213"/>
    <w:rsid w:val="59CE27A8"/>
    <w:rsid w:val="5A58404D"/>
    <w:rsid w:val="5B24476C"/>
    <w:rsid w:val="5C042A1E"/>
    <w:rsid w:val="5CB365B6"/>
    <w:rsid w:val="5EAB66B3"/>
    <w:rsid w:val="66E73AA0"/>
    <w:rsid w:val="6B873704"/>
    <w:rsid w:val="6CFC59F1"/>
    <w:rsid w:val="6D034B7D"/>
    <w:rsid w:val="6D8A33DD"/>
    <w:rsid w:val="6DC664C2"/>
    <w:rsid w:val="6F645EA7"/>
    <w:rsid w:val="6FA700A1"/>
    <w:rsid w:val="70131ED4"/>
    <w:rsid w:val="70987968"/>
    <w:rsid w:val="71D3D096"/>
    <w:rsid w:val="72EF76D5"/>
    <w:rsid w:val="732A3C8F"/>
    <w:rsid w:val="755D3C7A"/>
    <w:rsid w:val="76A64258"/>
    <w:rsid w:val="76EEBCF2"/>
    <w:rsid w:val="77410507"/>
    <w:rsid w:val="778A3889"/>
    <w:rsid w:val="77D87050"/>
    <w:rsid w:val="77EF4D98"/>
    <w:rsid w:val="78056B6D"/>
    <w:rsid w:val="787766C5"/>
    <w:rsid w:val="7889659F"/>
    <w:rsid w:val="79001C62"/>
    <w:rsid w:val="7C6E25D8"/>
    <w:rsid w:val="7C8EE530"/>
    <w:rsid w:val="7CFC17C6"/>
    <w:rsid w:val="7D206AB3"/>
    <w:rsid w:val="7D245A87"/>
    <w:rsid w:val="7DE7E8CE"/>
    <w:rsid w:val="7EEF0088"/>
    <w:rsid w:val="7F905D78"/>
    <w:rsid w:val="8F5E8DD8"/>
    <w:rsid w:val="91FFDABF"/>
    <w:rsid w:val="96FF3602"/>
    <w:rsid w:val="9EFBBE8D"/>
    <w:rsid w:val="B3FF4C5A"/>
    <w:rsid w:val="B4C37AC0"/>
    <w:rsid w:val="B7FBF386"/>
    <w:rsid w:val="B9EF9E99"/>
    <w:rsid w:val="BFD701D2"/>
    <w:rsid w:val="BFFB3074"/>
    <w:rsid w:val="DA57DB48"/>
    <w:rsid w:val="DABEDFBA"/>
    <w:rsid w:val="DBB93309"/>
    <w:rsid w:val="DFDF136C"/>
    <w:rsid w:val="DFDFEB17"/>
    <w:rsid w:val="E1FF4DE8"/>
    <w:rsid w:val="EF7FA224"/>
    <w:rsid w:val="EFE64739"/>
    <w:rsid w:val="EFFFF1C5"/>
    <w:rsid w:val="F5FEFDEA"/>
    <w:rsid w:val="F77FC97F"/>
    <w:rsid w:val="FCBDD663"/>
    <w:rsid w:val="FF9EFA76"/>
    <w:rsid w:val="FFBB3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spacing w:line="240" w:lineRule="auto"/>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200</Words>
  <Characters>1144</Characters>
  <Lines>9</Lines>
  <Paragraphs>2</Paragraphs>
  <TotalTime>2</TotalTime>
  <ScaleCrop>false</ScaleCrop>
  <LinksUpToDate>false</LinksUpToDate>
  <CharactersWithSpaces>1342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2021-06-05T17:40:00Z</dcterms:created>
  <dc:creator>lenovo</dc:creator>
  <cp:lastModifiedBy>王梓瞳</cp:lastModifiedBy>
  <cp:lastPrinted>2021-07-01T17:58:00Z</cp:lastPrinted>
  <dcterms:modified xsi:type="dcterms:W3CDTF">2023-04-20T16:29:27Z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KSOSaveFontToCloudKey">
    <vt:lpwstr>292432610_btnclosed</vt:lpwstr>
  </property>
  <property fmtid="{D5CDD505-2E9C-101B-9397-08002B2CF9AE}" pid="4" name="ICV">
    <vt:lpwstr>4B212BC8451D467E9023A9C2648D294E</vt:lpwstr>
  </property>
</Properties>
</file>