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hint="eastAsia" w:ascii="方正小标宋_GBK" w:hAnsi="宋体" w:eastAsia="方正小标宋_GBK" w:cs="Times New Roman"/>
          <w:sz w:val="44"/>
          <w:szCs w:val="44"/>
          <w:highlight w:val="none"/>
          <w:lang w:eastAsia="zh-CN"/>
        </w:rPr>
      </w:pPr>
      <w:r>
        <w:rPr>
          <w:rFonts w:hint="eastAsia" w:ascii="方正小标宋_GBK" w:hAnsi="宋体" w:eastAsia="方正小标宋_GBK" w:cs="Times New Roman"/>
          <w:sz w:val="44"/>
          <w:szCs w:val="44"/>
          <w:highlight w:val="none"/>
          <w:lang w:eastAsia="zh-CN"/>
        </w:rPr>
        <w:t>南山区促进产业高质量发展专项资金——</w:t>
      </w:r>
    </w:p>
    <w:p>
      <w:pPr>
        <w:spacing w:after="0" w:line="560" w:lineRule="exact"/>
        <w:contextualSpacing/>
        <w:jc w:val="center"/>
        <w:rPr>
          <w:rFonts w:hint="eastAsia" w:ascii="方正小标宋_GBK" w:hAnsi="宋体" w:eastAsia="方正小标宋_GBK" w:cs="Times New Roman"/>
          <w:sz w:val="44"/>
          <w:szCs w:val="44"/>
          <w:highlight w:val="none"/>
          <w:lang w:eastAsia="zh-CN"/>
        </w:rPr>
      </w:pPr>
      <w:r>
        <w:rPr>
          <w:rFonts w:hint="eastAsia" w:ascii="方正小标宋_GBK" w:hAnsi="宋体" w:eastAsia="方正小标宋_GBK" w:cs="Times New Roman"/>
          <w:sz w:val="44"/>
          <w:szCs w:val="44"/>
          <w:highlight w:val="none"/>
          <w:lang w:eastAsia="zh-CN"/>
        </w:rPr>
        <w:t>区工业和信息化</w:t>
      </w:r>
      <w:r>
        <w:rPr>
          <w:rFonts w:hint="eastAsia" w:ascii="方正小标宋_GBK" w:hAnsi="宋体" w:eastAsia="方正小标宋_GBK" w:cs="Times New Roman"/>
          <w:sz w:val="44"/>
          <w:szCs w:val="44"/>
          <w:highlight w:val="none"/>
          <w:lang w:val="en-US" w:eastAsia="zh-CN"/>
        </w:rPr>
        <w:t>局</w:t>
      </w:r>
      <w:r>
        <w:rPr>
          <w:rFonts w:hint="eastAsia" w:ascii="方正小标宋_GBK" w:hAnsi="宋体" w:eastAsia="方正小标宋_GBK" w:cs="Times New Roman"/>
          <w:sz w:val="44"/>
          <w:szCs w:val="44"/>
          <w:highlight w:val="none"/>
          <w:lang w:eastAsia="zh-CN"/>
        </w:rPr>
        <w:t>分项资金</w:t>
      </w:r>
    </w:p>
    <w:p>
      <w:pPr>
        <w:spacing w:after="0" w:line="560" w:lineRule="exact"/>
        <w:contextualSpacing/>
        <w:jc w:val="center"/>
        <w:rPr>
          <w:rFonts w:hint="eastAsia" w:ascii="方正小标宋_GBK" w:hAnsi="宋体" w:eastAsia="方正小标宋_GBK" w:cs="Times New Roman"/>
          <w:sz w:val="44"/>
          <w:szCs w:val="44"/>
          <w:highlight w:val="none"/>
          <w:lang w:eastAsia="zh-CN"/>
        </w:rPr>
      </w:pPr>
      <w:r>
        <w:rPr>
          <w:rFonts w:hint="eastAsia" w:ascii="方正小标宋_GBK" w:hAnsi="宋体" w:eastAsia="方正小标宋_GBK" w:cs="Times New Roman"/>
          <w:sz w:val="44"/>
          <w:szCs w:val="44"/>
          <w:highlight w:val="none"/>
          <w:lang w:eastAsia="zh-CN"/>
        </w:rPr>
        <w:t>总部企业办公用房扶持项目操作规程</w:t>
      </w:r>
    </w:p>
    <w:p>
      <w:pPr>
        <w:widowControl/>
        <w:spacing w:beforeLines="0" w:after="200" w:afterLines="0" w:line="560" w:lineRule="exact"/>
        <w:ind w:firstLine="2880" w:firstLineChars="900"/>
        <w:contextualSpacing w:val="0"/>
        <w:jc w:val="both"/>
        <w:rPr>
          <w:rFonts w:hint="eastAsia" w:ascii="楷体_GB2312" w:hAnsi="楷体_GB2312" w:eastAsia="楷体_GB2312" w:cs="楷体_GB2312"/>
          <w:color w:val="000000"/>
          <w:kern w:val="0"/>
          <w:sz w:val="32"/>
          <w:szCs w:val="32"/>
          <w:highlight w:val="none"/>
          <w:lang w:bidi="en-US"/>
        </w:rPr>
      </w:pPr>
      <w:r>
        <w:rPr>
          <w:rFonts w:hint="eastAsia" w:ascii="楷体_GB2312" w:hAnsi="楷体_GB2312" w:eastAsia="楷体_GB2312" w:cs="楷体_GB2312"/>
          <w:color w:val="000000"/>
          <w:kern w:val="0"/>
          <w:sz w:val="32"/>
          <w:szCs w:val="32"/>
          <w:highlight w:val="none"/>
          <w:lang w:eastAsia="zh-CN" w:bidi="en-US"/>
        </w:rPr>
        <w:t>（2023年度）</w:t>
      </w:r>
    </w:p>
    <w:p>
      <w:pPr>
        <w:spacing w:line="540" w:lineRule="exact"/>
        <w:jc w:val="center"/>
        <w:rPr>
          <w:rFonts w:ascii="黑体" w:eastAsia="黑体"/>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sz w:val="32"/>
          <w:szCs w:val="32"/>
          <w:highlight w:val="none"/>
        </w:rPr>
      </w:pPr>
      <w:r>
        <w:rPr>
          <w:rFonts w:hint="default" w:ascii="仿宋_GB2312" w:hAnsi="宋体" w:eastAsia="仿宋_GB2312" w:cs="宋体"/>
          <w:color w:val="auto"/>
          <w:kern w:val="0"/>
          <w:sz w:val="32"/>
          <w:szCs w:val="32"/>
          <w:highlight w:val="none"/>
        </w:rPr>
        <w:t>为</w:t>
      </w:r>
      <w:r>
        <w:rPr>
          <w:rFonts w:hint="eastAsia" w:ascii="仿宋_GB2312" w:hAnsi="宋体" w:eastAsia="仿宋_GB2312" w:cs="宋体"/>
          <w:color w:val="auto"/>
          <w:kern w:val="0"/>
          <w:sz w:val="32"/>
          <w:szCs w:val="32"/>
          <w:highlight w:val="none"/>
        </w:rPr>
        <w:t>加快我区总部经济发展，壮大总部经济规模，</w:t>
      </w:r>
      <w:r>
        <w:rPr>
          <w:rFonts w:hint="eastAsia" w:ascii="仿宋_GB2312" w:eastAsia="仿宋_GB2312"/>
          <w:sz w:val="32"/>
          <w:szCs w:val="32"/>
          <w:highlight w:val="none"/>
        </w:rPr>
        <w:t>实现南山经济高质量发展，</w:t>
      </w:r>
      <w:r>
        <w:rPr>
          <w:rFonts w:hint="default" w:ascii="仿宋_GB2312" w:eastAsia="仿宋_GB2312"/>
          <w:sz w:val="32"/>
          <w:szCs w:val="32"/>
          <w:highlight w:val="none"/>
        </w:rPr>
        <w:t>根据《</w:t>
      </w:r>
      <w:r>
        <w:rPr>
          <w:rFonts w:hint="default" w:ascii="仿宋_GB2312" w:eastAsia="仿宋_GB2312"/>
          <w:sz w:val="32"/>
          <w:szCs w:val="32"/>
          <w:highlight w:val="none"/>
          <w:lang w:eastAsia="zh-CN"/>
        </w:rPr>
        <w:t>南山区促进产业高质量发展专项资金管理办法</w:t>
      </w:r>
      <w:r>
        <w:rPr>
          <w:rFonts w:hint="default" w:ascii="仿宋_GB2312" w:eastAsia="仿宋_GB2312"/>
          <w:sz w:val="32"/>
          <w:szCs w:val="32"/>
          <w:highlight w:val="none"/>
        </w:rPr>
        <w:t>》和《南山区促进总部企业发展专项扶持措施》</w:t>
      </w:r>
      <w:r>
        <w:rPr>
          <w:rFonts w:hint="eastAsia" w:ascii="仿宋_GB2312" w:eastAsia="仿宋_GB2312"/>
          <w:sz w:val="32"/>
          <w:szCs w:val="32"/>
          <w:highlight w:val="none"/>
        </w:rPr>
        <w:t>，制定本操作规程</w:t>
      </w:r>
      <w:r>
        <w:rPr>
          <w:rFonts w:hint="default" w:ascii="仿宋_GB2312" w:eastAsia="仿宋_GB2312"/>
          <w:sz w:val="32"/>
          <w:szCs w:val="32"/>
          <w:highlight w:val="none"/>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Cs/>
          <w:sz w:val="32"/>
          <w:szCs w:val="32"/>
          <w:highlight w:val="none"/>
        </w:rPr>
      </w:pPr>
      <w:r>
        <w:rPr>
          <w:rFonts w:hint="eastAsia" w:ascii="黑体" w:hAnsi="黑体" w:eastAsia="黑体" w:cs="黑体"/>
          <w:bCs/>
          <w:sz w:val="32"/>
          <w:szCs w:val="32"/>
          <w:highlight w:val="none"/>
        </w:rPr>
        <w:t>政策内容</w:t>
      </w:r>
    </w:p>
    <w:p>
      <w:pPr>
        <w:spacing w:line="54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对符合条件的区总部企业在南山区购置自用办公用房（不含南山区政策性产业用房）的，可按最高3000元/平方米的标准分3年给予补贴，每年最高1000万元，总额最高3000万元。</w:t>
      </w:r>
    </w:p>
    <w:p>
      <w:pPr>
        <w:spacing w:line="540" w:lineRule="exact"/>
        <w:ind w:firstLine="640" w:firstLineChars="200"/>
      </w:pPr>
      <w:r>
        <w:rPr>
          <w:rFonts w:hint="eastAsia" w:ascii="仿宋_GB2312" w:hAnsi="Calibri" w:eastAsia="仿宋_GB2312" w:cs="Times New Roman"/>
          <w:sz w:val="32"/>
          <w:szCs w:val="32"/>
          <w:lang w:val="en-US" w:eastAsia="zh-CN"/>
        </w:rPr>
        <w:t>对符合条件的区总部企业在南山区租赁自用办公用房（不含南山区政策性产业用房）的，分5年给予房租补贴，其中前3年每年按实际支付租金的30%给予补贴，每年最高400万元；后2年每年按实际支付租金的15%给予补贴，每年最高200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sz w:val="32"/>
          <w:szCs w:val="32"/>
          <w:highlight w:val="none"/>
        </w:rPr>
      </w:pPr>
      <w:r>
        <w:rPr>
          <w:rFonts w:hint="eastAsia" w:ascii="黑体" w:hAnsi="黑体" w:eastAsia="黑体" w:cs="黑体"/>
          <w:bCs/>
          <w:sz w:val="32"/>
          <w:szCs w:val="32"/>
          <w:highlight w:val="none"/>
        </w:rPr>
        <w:t>二、资助方式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宋体"/>
          <w:sz w:val="32"/>
          <w:szCs w:val="32"/>
          <w:highlight w:val="none"/>
        </w:rPr>
      </w:pPr>
      <w:r>
        <w:rPr>
          <w:rFonts w:hint="eastAsia" w:ascii="仿宋_GB2312" w:eastAsia="仿宋_GB2312"/>
          <w:sz w:val="32"/>
          <w:szCs w:val="32"/>
          <w:highlight w:val="none"/>
        </w:rPr>
        <w:t>本项资助属于核准类项目，资助资金的安排使用坚持公平、公开、公正的原则，实行自愿申报的管理制度，采取无偿资助方式和事后补贴制，受资助项目无需验收。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sz w:val="32"/>
          <w:szCs w:val="32"/>
          <w:highlight w:val="none"/>
        </w:rPr>
      </w:pPr>
      <w:r>
        <w:rPr>
          <w:rFonts w:hint="eastAsia" w:ascii="黑体" w:hAnsi="黑体" w:eastAsia="黑体" w:cs="黑体"/>
          <w:bCs/>
          <w:sz w:val="32"/>
          <w:szCs w:val="32"/>
          <w:highlight w:val="none"/>
        </w:rPr>
        <w:t>三、资助标准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宋体"/>
          <w:sz w:val="32"/>
          <w:szCs w:val="32"/>
          <w:highlight w:val="none"/>
        </w:rPr>
      </w:pPr>
      <w:r>
        <w:rPr>
          <w:rFonts w:hint="eastAsia" w:ascii="楷体_GB2312" w:hAnsi="仿宋" w:eastAsia="楷体_GB2312" w:cs="Times New Roman"/>
          <w:b w:val="0"/>
          <w:bCs w:val="0"/>
          <w:color w:val="auto"/>
          <w:sz w:val="32"/>
          <w:szCs w:val="32"/>
          <w:highlight w:val="none"/>
        </w:rPr>
        <w:t>（一）购置办公用房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Times New Roman"/>
          <w:sz w:val="32"/>
          <w:szCs w:val="32"/>
          <w:highlight w:val="none"/>
          <w:lang w:eastAsia="zh-CN"/>
        </w:rPr>
      </w:pPr>
      <w:r>
        <w:rPr>
          <w:rFonts w:hint="default" w:ascii="仿宋_GB2312" w:hAnsi="Calibri" w:eastAsia="仿宋_GB2312" w:cs="Times New Roman"/>
          <w:sz w:val="32"/>
          <w:szCs w:val="32"/>
          <w:highlight w:val="none"/>
          <w:lang w:eastAsia="zh-CN"/>
        </w:rPr>
        <w:t>经认定的</w:t>
      </w:r>
      <w:r>
        <w:rPr>
          <w:rFonts w:hint="eastAsia" w:ascii="仿宋_GB2312" w:hAnsi="Calibri" w:eastAsia="仿宋_GB2312" w:cs="Times New Roman"/>
          <w:sz w:val="32"/>
          <w:szCs w:val="32"/>
          <w:highlight w:val="none"/>
          <w:lang w:val="en-US" w:eastAsia="zh-CN"/>
        </w:rPr>
        <w:t>总部企业在南山区购置自用办公用房</w:t>
      </w:r>
      <w:r>
        <w:rPr>
          <w:rFonts w:hint="eastAsia" w:ascii="仿宋_GB2312" w:eastAsia="仿宋_GB2312" w:cs="宋体"/>
          <w:sz w:val="32"/>
          <w:szCs w:val="32"/>
          <w:highlight w:val="none"/>
        </w:rPr>
        <w:t>（</w:t>
      </w:r>
      <w:r>
        <w:rPr>
          <w:rFonts w:hint="default" w:ascii="仿宋_GB2312" w:eastAsia="仿宋_GB2312" w:cs="宋体"/>
          <w:sz w:val="32"/>
          <w:szCs w:val="32"/>
          <w:highlight w:val="none"/>
        </w:rPr>
        <w:t>不含</w:t>
      </w:r>
      <w:r>
        <w:rPr>
          <w:rFonts w:hint="eastAsia" w:ascii="仿宋_GB2312" w:hAnsi="Calibri" w:eastAsia="仿宋_GB2312" w:cs="Times New Roman"/>
          <w:sz w:val="32"/>
          <w:szCs w:val="32"/>
          <w:highlight w:val="none"/>
          <w:lang w:val="en-US" w:eastAsia="zh-CN"/>
        </w:rPr>
        <w:t>南山区政策性产业用房</w:t>
      </w:r>
      <w:r>
        <w:rPr>
          <w:rFonts w:hint="eastAsia" w:ascii="仿宋_GB2312" w:eastAsia="仿宋_GB2312" w:cs="宋体"/>
          <w:sz w:val="32"/>
          <w:szCs w:val="32"/>
          <w:highlight w:val="none"/>
        </w:rPr>
        <w:t>）</w:t>
      </w:r>
      <w:r>
        <w:rPr>
          <w:rFonts w:hint="eastAsia" w:ascii="仿宋_GB2312" w:hAnsi="Calibri" w:eastAsia="仿宋_GB2312" w:cs="Times New Roman"/>
          <w:sz w:val="32"/>
          <w:szCs w:val="32"/>
          <w:highlight w:val="none"/>
          <w:lang w:val="en-US" w:eastAsia="zh-CN"/>
        </w:rPr>
        <w:t>，</w:t>
      </w:r>
      <w:r>
        <w:rPr>
          <w:rFonts w:hint="eastAsia" w:ascii="仿宋_GB2312" w:eastAsia="仿宋_GB2312" w:cs="宋体"/>
          <w:sz w:val="32"/>
          <w:szCs w:val="32"/>
          <w:highlight w:val="none"/>
          <w:lang w:val="en-US" w:eastAsia="zh-CN"/>
        </w:rPr>
        <w:t>针对</w:t>
      </w:r>
      <w:r>
        <w:rPr>
          <w:rFonts w:hint="eastAsia" w:ascii="仿宋_GB2312" w:eastAsia="仿宋_GB2312" w:cs="宋体"/>
          <w:sz w:val="32"/>
          <w:szCs w:val="32"/>
          <w:highlight w:val="none"/>
        </w:rPr>
        <w:t>套内建筑面积</w:t>
      </w:r>
      <w:r>
        <w:rPr>
          <w:rFonts w:hint="eastAsia" w:ascii="仿宋_GB2312" w:eastAsia="仿宋_GB2312" w:cs="宋体"/>
          <w:sz w:val="32"/>
          <w:szCs w:val="32"/>
          <w:highlight w:val="none"/>
          <w:lang w:eastAsia="zh-CN"/>
        </w:rPr>
        <w:t>，</w:t>
      </w:r>
      <w:r>
        <w:rPr>
          <w:rFonts w:hint="eastAsia" w:ascii="仿宋_GB2312" w:hAnsi="Calibri" w:eastAsia="仿宋_GB2312" w:cs="Times New Roman"/>
          <w:sz w:val="32"/>
          <w:szCs w:val="32"/>
          <w:highlight w:val="none"/>
          <w:lang w:val="en-US" w:eastAsia="zh-CN"/>
        </w:rPr>
        <w:t>可按最高3000元</w:t>
      </w:r>
      <w:r>
        <w:rPr>
          <w:rFonts w:ascii="仿宋_GB2312" w:eastAsia="仿宋_GB2312"/>
          <w:sz w:val="32"/>
          <w:szCs w:val="32"/>
          <w:highlight w:val="none"/>
        </w:rPr>
        <w:t>/</w:t>
      </w:r>
      <w:r>
        <w:rPr>
          <w:rFonts w:hint="eastAsia" w:ascii="仿宋_GB2312"/>
          <w:sz w:val="32"/>
          <w:szCs w:val="32"/>
          <w:highlight w:val="none"/>
        </w:rPr>
        <w:t>㎡</w:t>
      </w:r>
      <w:r>
        <w:rPr>
          <w:rFonts w:hint="eastAsia" w:ascii="仿宋_GB2312" w:hAnsi="Calibri" w:eastAsia="仿宋_GB2312" w:cs="Times New Roman"/>
          <w:sz w:val="32"/>
          <w:szCs w:val="32"/>
          <w:highlight w:val="none"/>
          <w:lang w:val="en-US" w:eastAsia="zh-CN"/>
        </w:rPr>
        <w:t>的标准分3年给予补贴，每年最高1000万元，总额最高3000万元（</w:t>
      </w:r>
      <w:r>
        <w:rPr>
          <w:rFonts w:hint="eastAsia" w:ascii="仿宋_GB2312" w:eastAsia="仿宋_GB2312" w:cs="宋体"/>
          <w:sz w:val="32"/>
          <w:szCs w:val="32"/>
          <w:highlight w:val="none"/>
        </w:rPr>
        <w:t>首次申报资助时核算资助总额，分三年</w:t>
      </w:r>
      <w:r>
        <w:rPr>
          <w:rFonts w:hint="default" w:ascii="仿宋_GB2312" w:hAnsi="Calibri" w:eastAsia="仿宋_GB2312" w:cs="Times New Roman"/>
          <w:sz w:val="32"/>
          <w:szCs w:val="32"/>
          <w:highlight w:val="none"/>
          <w:lang w:eastAsia="zh-CN"/>
        </w:rPr>
        <w:t>平均</w:t>
      </w:r>
      <w:r>
        <w:rPr>
          <w:rFonts w:hint="eastAsia" w:ascii="仿宋_GB2312" w:eastAsia="仿宋_GB2312" w:cs="宋体"/>
          <w:sz w:val="32"/>
          <w:szCs w:val="32"/>
          <w:highlight w:val="none"/>
        </w:rPr>
        <w:t>发放</w:t>
      </w:r>
      <w:r>
        <w:rPr>
          <w:rFonts w:hint="eastAsia" w:ascii="仿宋_GB2312" w:eastAsia="仿宋_GB2312" w:cs="宋体"/>
          <w:sz w:val="32"/>
          <w:szCs w:val="32"/>
          <w:highlight w:val="none"/>
          <w:lang w:eastAsia="zh-CN"/>
        </w:rPr>
        <w:t>）</w:t>
      </w:r>
      <w:r>
        <w:rPr>
          <w:rFonts w:hint="eastAsia" w:ascii="仿宋_GB2312" w:hAnsi="Calibri" w:eastAsia="仿宋_GB2312" w:cs="Times New Roman"/>
          <w:sz w:val="32"/>
          <w:szCs w:val="32"/>
          <w:highlight w:val="none"/>
          <w:lang w:val="en-US" w:eastAsia="zh-CN"/>
        </w:rPr>
        <w:t>。核算资助总额按以下标准</w:t>
      </w:r>
      <w:r>
        <w:rPr>
          <w:rFonts w:hint="default" w:ascii="仿宋_GB2312" w:hAnsi="Calibri"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cs="宋体"/>
          <w:sz w:val="32"/>
          <w:szCs w:val="32"/>
          <w:highlight w:val="none"/>
        </w:rPr>
        <w:t>上一年度在南山区纳税6</w:t>
      </w:r>
      <w:r>
        <w:rPr>
          <w:rFonts w:ascii="仿宋_GB2312" w:eastAsia="仿宋_GB2312" w:cs="宋体"/>
          <w:sz w:val="32"/>
          <w:szCs w:val="32"/>
          <w:highlight w:val="none"/>
        </w:rPr>
        <w:t>000</w:t>
      </w:r>
      <w:r>
        <w:rPr>
          <w:rFonts w:hint="eastAsia" w:ascii="仿宋_GB2312" w:eastAsia="仿宋_GB2312" w:cs="宋体"/>
          <w:sz w:val="32"/>
          <w:szCs w:val="32"/>
          <w:highlight w:val="none"/>
        </w:rPr>
        <w:t>万元以</w:t>
      </w:r>
      <w:r>
        <w:rPr>
          <w:rFonts w:hint="eastAsia" w:ascii="仿宋_GB2312" w:eastAsia="仿宋_GB2312"/>
          <w:sz w:val="32"/>
          <w:szCs w:val="32"/>
          <w:highlight w:val="none"/>
        </w:rPr>
        <w:t>上的，资助标准为3</w:t>
      </w:r>
      <w:r>
        <w:rPr>
          <w:rFonts w:ascii="仿宋_GB2312" w:eastAsia="仿宋_GB2312"/>
          <w:sz w:val="32"/>
          <w:szCs w:val="32"/>
          <w:highlight w:val="none"/>
        </w:rPr>
        <w:t>000</w:t>
      </w:r>
      <w:r>
        <w:rPr>
          <w:rFonts w:hint="eastAsia" w:ascii="仿宋_GB2312" w:eastAsia="仿宋_GB2312"/>
          <w:sz w:val="32"/>
          <w:szCs w:val="32"/>
          <w:highlight w:val="none"/>
        </w:rPr>
        <w:t>元</w:t>
      </w:r>
      <w:r>
        <w:rPr>
          <w:rFonts w:ascii="仿宋_GB2312" w:eastAsia="仿宋_GB2312"/>
          <w:sz w:val="32"/>
          <w:szCs w:val="32"/>
          <w:highlight w:val="none"/>
        </w:rPr>
        <w:t>/</w:t>
      </w:r>
      <w:r>
        <w:rPr>
          <w:rFonts w:hint="eastAsia" w:ascii="仿宋_GB2312"/>
          <w:sz w:val="32"/>
          <w:szCs w:val="32"/>
          <w:highlight w:val="none"/>
        </w:rPr>
        <w:t>㎡</w:t>
      </w:r>
      <w:r>
        <w:rPr>
          <w:rFonts w:hint="eastAsia" w:ascii="仿宋_GB2312" w:eastAsia="仿宋_GB2312"/>
          <w:sz w:val="32"/>
          <w:szCs w:val="32"/>
          <w:highlight w:val="none"/>
        </w:rPr>
        <w:t>且不超过房屋均价的</w:t>
      </w:r>
      <w:r>
        <w:rPr>
          <w:rFonts w:ascii="仿宋_GB2312" w:eastAsia="仿宋_GB2312"/>
          <w:sz w:val="32"/>
          <w:szCs w:val="32"/>
          <w:highlight w:val="none"/>
        </w:rPr>
        <w:t>10%</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宋体"/>
          <w:sz w:val="32"/>
          <w:szCs w:val="32"/>
          <w:highlight w:val="none"/>
        </w:rPr>
      </w:pPr>
      <w:r>
        <w:rPr>
          <w:rFonts w:hint="eastAsia" w:ascii="仿宋_GB2312" w:eastAsia="仿宋_GB2312"/>
          <w:sz w:val="32"/>
          <w:szCs w:val="32"/>
          <w:highlight w:val="none"/>
        </w:rPr>
        <w:t>其他情况资助标准为</w:t>
      </w:r>
      <w:r>
        <w:rPr>
          <w:rFonts w:hint="eastAsia" w:ascii="仿宋_GB2312" w:eastAsia="仿宋_GB2312" w:cs="宋体"/>
          <w:sz w:val="32"/>
          <w:szCs w:val="32"/>
          <w:highlight w:val="none"/>
        </w:rPr>
        <w:t>20</w:t>
      </w:r>
      <w:r>
        <w:rPr>
          <w:rFonts w:ascii="仿宋_GB2312" w:eastAsia="仿宋_GB2312" w:cs="宋体"/>
          <w:sz w:val="32"/>
          <w:szCs w:val="32"/>
          <w:highlight w:val="none"/>
        </w:rPr>
        <w:t>00</w:t>
      </w:r>
      <w:r>
        <w:rPr>
          <w:rFonts w:hint="eastAsia" w:ascii="仿宋_GB2312" w:eastAsia="仿宋_GB2312" w:cs="宋体"/>
          <w:sz w:val="32"/>
          <w:szCs w:val="32"/>
          <w:highlight w:val="none"/>
        </w:rPr>
        <w:t>元</w:t>
      </w:r>
      <w:r>
        <w:rPr>
          <w:rFonts w:ascii="仿宋_GB2312" w:eastAsia="仿宋_GB2312" w:cs="宋体"/>
          <w:sz w:val="32"/>
          <w:szCs w:val="32"/>
          <w:highlight w:val="none"/>
        </w:rPr>
        <w:t>/</w:t>
      </w:r>
      <w:r>
        <w:rPr>
          <w:rFonts w:hint="eastAsia" w:ascii="仿宋_GB2312" w:cs="宋体"/>
          <w:sz w:val="32"/>
          <w:szCs w:val="32"/>
          <w:highlight w:val="none"/>
        </w:rPr>
        <w:t>㎡</w:t>
      </w:r>
      <w:r>
        <w:rPr>
          <w:rFonts w:hint="eastAsia" w:ascii="仿宋_GB2312" w:eastAsia="仿宋_GB2312" w:cs="宋体"/>
          <w:sz w:val="32"/>
          <w:szCs w:val="32"/>
          <w:highlight w:val="none"/>
        </w:rPr>
        <w:t>且不超过房屋均价的</w:t>
      </w:r>
      <w:r>
        <w:rPr>
          <w:rFonts w:ascii="仿宋_GB2312" w:eastAsia="仿宋_GB2312" w:cs="宋体"/>
          <w:sz w:val="32"/>
          <w:szCs w:val="32"/>
          <w:highlight w:val="none"/>
        </w:rPr>
        <w:t>10%</w:t>
      </w:r>
      <w:r>
        <w:rPr>
          <w:rFonts w:hint="eastAsia" w:ascii="仿宋_GB2312" w:eastAsia="仿宋_GB2312" w:cs="宋体"/>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仿宋" w:eastAsia="楷体_GB2312" w:cs="Times New Roman"/>
          <w:b w:val="0"/>
          <w:bCs w:val="0"/>
          <w:color w:val="auto"/>
          <w:sz w:val="32"/>
          <w:szCs w:val="32"/>
          <w:highlight w:val="none"/>
        </w:rPr>
      </w:pPr>
      <w:r>
        <w:rPr>
          <w:rFonts w:hint="default" w:ascii="楷体_GB2312" w:hAnsi="仿宋" w:eastAsia="楷体_GB2312" w:cs="Times New Roman"/>
          <w:b w:val="0"/>
          <w:bCs w:val="0"/>
          <w:color w:val="auto"/>
          <w:sz w:val="32"/>
          <w:szCs w:val="32"/>
          <w:highlight w:val="none"/>
        </w:rPr>
        <w:t>（二）</w:t>
      </w:r>
      <w:r>
        <w:rPr>
          <w:rFonts w:hint="eastAsia" w:ascii="楷体_GB2312" w:hAnsi="仿宋" w:eastAsia="楷体_GB2312" w:cs="Times New Roman"/>
          <w:b w:val="0"/>
          <w:bCs w:val="0"/>
          <w:color w:val="auto"/>
          <w:sz w:val="32"/>
          <w:szCs w:val="32"/>
          <w:highlight w:val="none"/>
        </w:rPr>
        <w:t>租赁办公用房</w:t>
      </w: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宋体"/>
          <w:sz w:val="32"/>
          <w:szCs w:val="32"/>
          <w:highlight w:val="none"/>
        </w:rPr>
      </w:pPr>
      <w:r>
        <w:rPr>
          <w:rFonts w:hint="default" w:ascii="仿宋_GB2312" w:hAnsi="Calibri" w:eastAsia="仿宋_GB2312" w:cs="Times New Roman"/>
          <w:sz w:val="32"/>
          <w:szCs w:val="32"/>
          <w:lang w:eastAsia="zh-CN"/>
        </w:rPr>
        <w:t>经认定的</w:t>
      </w:r>
      <w:r>
        <w:rPr>
          <w:rFonts w:hint="eastAsia" w:ascii="仿宋_GB2312" w:hAnsi="Calibri" w:eastAsia="仿宋_GB2312" w:cs="Times New Roman"/>
          <w:sz w:val="32"/>
          <w:szCs w:val="32"/>
          <w:lang w:val="en-US" w:eastAsia="zh-CN"/>
        </w:rPr>
        <w:t>总部企业在南山区租赁</w:t>
      </w:r>
      <w:r>
        <w:rPr>
          <w:rFonts w:hint="eastAsia" w:ascii="仿宋_GB2312" w:eastAsia="仿宋_GB2312" w:cs="宋体"/>
          <w:sz w:val="32"/>
          <w:szCs w:val="32"/>
          <w:highlight w:val="none"/>
        </w:rPr>
        <w:t>同一栋建筑物且租赁面积达1000平方米以上的自用办公用房（</w:t>
      </w:r>
      <w:r>
        <w:rPr>
          <w:rFonts w:hint="default" w:ascii="仿宋_GB2312" w:eastAsia="仿宋_GB2312" w:cs="宋体"/>
          <w:sz w:val="32"/>
          <w:szCs w:val="32"/>
          <w:highlight w:val="none"/>
        </w:rPr>
        <w:t>不含</w:t>
      </w:r>
      <w:r>
        <w:rPr>
          <w:rFonts w:hint="eastAsia" w:ascii="仿宋_GB2312" w:hAnsi="Calibri" w:eastAsia="仿宋_GB2312" w:cs="Times New Roman"/>
          <w:sz w:val="32"/>
          <w:szCs w:val="32"/>
          <w:lang w:val="en-US" w:eastAsia="zh-CN"/>
        </w:rPr>
        <w:t>南山区政策性产业用房</w:t>
      </w:r>
      <w:r>
        <w:rPr>
          <w:rFonts w:hint="eastAsia" w:ascii="仿宋_GB2312" w:eastAsia="仿宋_GB2312" w:cs="宋体"/>
          <w:sz w:val="32"/>
          <w:szCs w:val="32"/>
          <w:highlight w:val="none"/>
        </w:rPr>
        <w:t>）</w:t>
      </w:r>
      <w:r>
        <w:rPr>
          <w:rFonts w:hint="eastAsia" w:ascii="仿宋_GB2312" w:hAnsi="Calibri" w:eastAsia="仿宋_GB2312" w:cs="Times New Roman"/>
          <w:sz w:val="32"/>
          <w:szCs w:val="32"/>
          <w:lang w:val="en-US" w:eastAsia="zh-CN"/>
        </w:rPr>
        <w:t>，</w:t>
      </w:r>
      <w:r>
        <w:rPr>
          <w:rFonts w:hint="eastAsia" w:ascii="仿宋_GB2312" w:eastAsia="仿宋_GB2312" w:cs="宋体"/>
          <w:sz w:val="32"/>
          <w:szCs w:val="32"/>
          <w:highlight w:val="none"/>
        </w:rPr>
        <w:t>合同期在</w:t>
      </w:r>
      <w:r>
        <w:rPr>
          <w:rFonts w:hint="eastAsia" w:ascii="仿宋_GB2312" w:eastAsia="仿宋_GB2312" w:cs="宋体"/>
          <w:sz w:val="32"/>
          <w:szCs w:val="32"/>
          <w:highlight w:val="none"/>
          <w:lang w:val="en-US" w:eastAsia="zh-CN"/>
        </w:rPr>
        <w:t>1</w:t>
      </w:r>
      <w:r>
        <w:rPr>
          <w:rFonts w:hint="eastAsia" w:ascii="仿宋_GB2312" w:eastAsia="仿宋_GB2312" w:cs="宋体"/>
          <w:sz w:val="32"/>
          <w:szCs w:val="32"/>
          <w:highlight w:val="none"/>
        </w:rPr>
        <w:t>年</w:t>
      </w:r>
      <w:r>
        <w:rPr>
          <w:rFonts w:hint="eastAsia" w:ascii="仿宋_GB2312" w:eastAsia="仿宋_GB2312" w:cs="宋体"/>
          <w:sz w:val="32"/>
          <w:szCs w:val="32"/>
          <w:highlight w:val="none"/>
          <w:lang w:eastAsia="zh-CN"/>
        </w:rPr>
        <w:t>及</w:t>
      </w:r>
      <w:r>
        <w:rPr>
          <w:rFonts w:hint="eastAsia" w:ascii="仿宋_GB2312" w:eastAsia="仿宋_GB2312" w:cs="宋体"/>
          <w:sz w:val="32"/>
          <w:szCs w:val="32"/>
          <w:highlight w:val="none"/>
        </w:rPr>
        <w:t>以上的</w:t>
      </w:r>
      <w:r>
        <w:rPr>
          <w:rFonts w:hint="default" w:ascii="仿宋_GB2312" w:eastAsia="仿宋_GB2312" w:cs="宋体"/>
          <w:sz w:val="32"/>
          <w:szCs w:val="32"/>
          <w:highlight w:val="none"/>
        </w:rPr>
        <w:t>，</w:t>
      </w:r>
      <w:r>
        <w:rPr>
          <w:rFonts w:hint="eastAsia" w:ascii="仿宋_GB2312" w:eastAsia="仿宋_GB2312" w:cs="宋体"/>
          <w:sz w:val="32"/>
          <w:szCs w:val="32"/>
          <w:highlight w:val="none"/>
        </w:rPr>
        <w:t>5年内可给予租房补贴</w:t>
      </w:r>
      <w:r>
        <w:rPr>
          <w:rFonts w:hint="eastAsia" w:ascii="仿宋_GB2312" w:hAnsi="Calibri" w:eastAsia="仿宋_GB2312" w:cs="Times New Roman"/>
          <w:sz w:val="32"/>
          <w:szCs w:val="32"/>
          <w:lang w:val="en-US" w:eastAsia="zh-CN"/>
        </w:rPr>
        <w:t>，其中前3年每年按实际支付租金的30%给予补贴，每年最高400万元；后2年每年按实际支付租金的15%给予补贴，每年最高200万元。</w:t>
      </w:r>
      <w:r>
        <w:rPr>
          <w:rFonts w:hint="eastAsia" w:ascii="仿宋_GB2312" w:eastAsia="仿宋_GB2312" w:cs="宋体"/>
          <w:sz w:val="32"/>
          <w:szCs w:val="32"/>
          <w:highlight w:val="none"/>
        </w:rPr>
        <w:t>其中：</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宋体"/>
          <w:sz w:val="32"/>
          <w:szCs w:val="32"/>
          <w:highlight w:val="none"/>
        </w:rPr>
      </w:pPr>
      <w:r>
        <w:rPr>
          <w:rFonts w:hint="eastAsia" w:ascii="仿宋_GB2312" w:eastAsia="仿宋_GB2312" w:cs="宋体"/>
          <w:sz w:val="32"/>
          <w:szCs w:val="32"/>
          <w:highlight w:val="none"/>
        </w:rPr>
        <w:t>上年度在南山区纳税超6000万元的总部企业，资助标准按前3年每年最高400万元，后2年每年最高200万元进行补贴。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宋体"/>
          <w:sz w:val="32"/>
          <w:szCs w:val="32"/>
          <w:highlight w:val="none"/>
        </w:rPr>
      </w:pPr>
      <w:r>
        <w:rPr>
          <w:rFonts w:hint="eastAsia" w:ascii="仿宋_GB2312" w:eastAsia="仿宋_GB2312" w:cs="宋体"/>
          <w:sz w:val="32"/>
          <w:szCs w:val="32"/>
          <w:highlight w:val="none"/>
        </w:rPr>
        <w:t>其他情况资助标准按前3年每年最高200万，后2年每年最高100万元进行补贴。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cs="宋体"/>
          <w:sz w:val="32"/>
          <w:szCs w:val="32"/>
          <w:highlight w:val="none"/>
        </w:rPr>
        <w:t>（三）</w:t>
      </w:r>
      <w:r>
        <w:rPr>
          <w:rFonts w:hint="eastAsia" w:ascii="仿宋_GB2312" w:eastAsia="仿宋_GB2312"/>
          <w:sz w:val="32"/>
          <w:szCs w:val="32"/>
          <w:highlight w:val="none"/>
        </w:rPr>
        <w:t>每一总部企业原则上只能享受以上一项扶持政策。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highlight w:val="none"/>
        </w:rPr>
      </w:pPr>
      <w:r>
        <w:rPr>
          <w:rFonts w:hint="eastAsia" w:ascii="仿宋_GB2312" w:hAnsi="仿宋_GB2312" w:eastAsia="仿宋_GB2312"/>
          <w:sz w:val="32"/>
          <w:highlight w:val="none"/>
        </w:rPr>
        <w:t>（四）</w:t>
      </w:r>
      <w:r>
        <w:rPr>
          <w:rFonts w:hint="eastAsia" w:ascii="仿宋_GB2312" w:eastAsia="仿宋_GB2312" w:cs="宋体"/>
          <w:bCs/>
          <w:sz w:val="32"/>
          <w:szCs w:val="32"/>
          <w:highlight w:val="none"/>
        </w:rPr>
        <w:t>本项目受</w:t>
      </w:r>
      <w:r>
        <w:rPr>
          <w:rFonts w:hint="eastAsia" w:ascii="仿宋_GB2312" w:hAnsi="仿宋" w:eastAsia="仿宋_GB2312"/>
          <w:bCs/>
          <w:kern w:val="0"/>
          <w:sz w:val="32"/>
          <w:szCs w:val="32"/>
          <w:highlight w:val="none"/>
        </w:rPr>
        <w:t>《南山区促进产业高质量发展专项资金管理办法》</w:t>
      </w:r>
      <w:r>
        <w:rPr>
          <w:rFonts w:hint="eastAsia" w:ascii="仿宋_GB2312" w:eastAsia="仿宋_GB2312" w:cs="宋体"/>
          <w:bCs/>
          <w:sz w:val="32"/>
          <w:szCs w:val="32"/>
          <w:highlight w:val="none"/>
        </w:rPr>
        <w:t>第十三条第（四）款“每家单位同一年度获得的资助金额原则上不超过其上一年度形成的区级地方财力贡献”限制。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四、申请条件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楷体_GB2312" w:hAnsi="仿宋" w:eastAsia="楷体_GB2312" w:cs="Times New Roman"/>
          <w:b w:val="0"/>
          <w:bCs w:val="0"/>
          <w:color w:val="auto"/>
          <w:sz w:val="32"/>
          <w:szCs w:val="32"/>
          <w:highlight w:val="none"/>
        </w:rPr>
        <w:t>（一）申请本项资金资助的企业应符合以下条件：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在南山辖区内</w:t>
      </w:r>
      <w:r>
        <w:rPr>
          <w:rFonts w:hint="eastAsia" w:ascii="仿宋_GB2312" w:eastAsia="仿宋_GB2312"/>
          <w:sz w:val="32"/>
          <w:szCs w:val="32"/>
          <w:highlight w:val="none"/>
          <w:lang w:val="en-US" w:eastAsia="zh-CN"/>
        </w:rPr>
        <w:t>登记</w:t>
      </w:r>
      <w:r>
        <w:rPr>
          <w:rFonts w:hint="eastAsia" w:ascii="仿宋_GB2312" w:eastAsia="仿宋_GB2312"/>
          <w:sz w:val="32"/>
          <w:szCs w:val="32"/>
          <w:highlight w:val="none"/>
        </w:rPr>
        <w:t>注册、具有独立法人资格；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履行统计数据申报义务、守法经营、诚实守信，有规范健全的财务制度；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经认定的南山区总部企业</w:t>
      </w:r>
      <w:r>
        <w:rPr>
          <w:rFonts w:hint="eastAsia" w:ascii="仿宋_GB2312" w:hAnsi="仿宋_GB2312" w:eastAsia="仿宋_GB2312"/>
          <w:sz w:val="32"/>
          <w:highlight w:val="none"/>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未购买</w:t>
      </w:r>
      <w:r>
        <w:rPr>
          <w:rFonts w:hint="default" w:ascii="仿宋_GB2312" w:eastAsia="仿宋_GB2312"/>
          <w:sz w:val="32"/>
          <w:szCs w:val="32"/>
          <w:highlight w:val="none"/>
        </w:rPr>
        <w:t>过</w:t>
      </w:r>
      <w:r>
        <w:rPr>
          <w:rFonts w:hint="eastAsia" w:ascii="仿宋_GB2312" w:eastAsia="仿宋_GB2312"/>
          <w:sz w:val="32"/>
          <w:szCs w:val="32"/>
          <w:highlight w:val="none"/>
        </w:rPr>
        <w:t>南山区</w:t>
      </w:r>
      <w:r>
        <w:rPr>
          <w:rFonts w:hint="default" w:ascii="仿宋_GB2312" w:eastAsia="仿宋_GB2312"/>
          <w:sz w:val="32"/>
          <w:szCs w:val="32"/>
          <w:highlight w:val="none"/>
        </w:rPr>
        <w:t>政策性</w:t>
      </w:r>
      <w:r>
        <w:rPr>
          <w:rFonts w:hint="eastAsia" w:ascii="仿宋_GB2312" w:eastAsia="仿宋_GB2312"/>
          <w:sz w:val="32"/>
          <w:szCs w:val="32"/>
          <w:highlight w:val="none"/>
        </w:rPr>
        <w:t>产业办公用房</w:t>
      </w:r>
      <w:r>
        <w:rPr>
          <w:rFonts w:hint="eastAsia" w:ascii="仿宋_GB2312" w:eastAsia="仿宋_GB2312"/>
          <w:sz w:val="32"/>
          <w:szCs w:val="32"/>
          <w:highlight w:val="none"/>
          <w:lang w:eastAsia="zh-CN"/>
        </w:rPr>
        <w:t>；</w:t>
      </w:r>
    </w:p>
    <w:p>
      <w:pPr>
        <w:numPr>
          <w:ilvl w:val="-1"/>
          <w:numId w:val="0"/>
        </w:numPr>
        <w:adjustRightInd/>
        <w:snapToGrid/>
        <w:spacing w:line="240" w:lineRule="auto"/>
        <w:ind w:firstLine="640" w:firstLineChars="200"/>
        <w:rPr>
          <w:rFonts w:hint="default" w:ascii="仿宋_GB2312" w:eastAsia="仿宋_GB2312" w:cs="宋体"/>
          <w:sz w:val="32"/>
          <w:szCs w:val="32"/>
          <w:highlight w:val="none"/>
        </w:rPr>
      </w:pPr>
      <w:r>
        <w:rPr>
          <w:rFonts w:hint="eastAsia" w:ascii="仿宋_GB2312" w:eastAsia="仿宋_GB2312"/>
          <w:sz w:val="32"/>
          <w:szCs w:val="32"/>
          <w:highlight w:val="none"/>
          <w:lang w:val="en-US" w:eastAsia="zh-CN"/>
        </w:rPr>
        <w:t>5.</w:t>
      </w:r>
      <w:r>
        <w:rPr>
          <w:rFonts w:hint="default" w:ascii="仿宋_GB2312" w:hAnsi="Calibri" w:eastAsia="仿宋_GB2312" w:cs="Times New Roman"/>
          <w:sz w:val="32"/>
          <w:szCs w:val="32"/>
          <w:lang w:eastAsia="zh-CN"/>
        </w:rPr>
        <w:t>购置办公用房扶持项目仅限</w:t>
      </w:r>
      <w:r>
        <w:rPr>
          <w:rFonts w:hint="eastAsia" w:ascii="仿宋_GB2312" w:eastAsia="仿宋_GB2312" w:cs="宋体"/>
          <w:sz w:val="32"/>
          <w:szCs w:val="32"/>
          <w:highlight w:val="none"/>
        </w:rPr>
        <w:t>同一栋建筑物</w:t>
      </w:r>
      <w:r>
        <w:rPr>
          <w:rFonts w:hint="default" w:ascii="仿宋_GB2312" w:hAnsi="Calibri" w:eastAsia="仿宋_GB2312" w:cs="Times New Roman"/>
          <w:sz w:val="32"/>
          <w:szCs w:val="32"/>
          <w:lang w:eastAsia="zh-CN"/>
        </w:rPr>
        <w:t>；</w:t>
      </w:r>
      <w:r>
        <w:rPr>
          <w:rFonts w:hint="eastAsia" w:ascii="仿宋_GB2312" w:eastAsia="仿宋_GB2312" w:cs="宋体"/>
          <w:sz w:val="32"/>
          <w:szCs w:val="32"/>
          <w:highlight w:val="none"/>
        </w:rPr>
        <w:t>已获购房资助的总部企业，再次购置自用办公</w:t>
      </w:r>
      <w:r>
        <w:rPr>
          <w:rFonts w:hint="default" w:ascii="仿宋_GB2312" w:eastAsia="仿宋_GB2312" w:cs="宋体"/>
          <w:sz w:val="32"/>
          <w:szCs w:val="32"/>
          <w:highlight w:val="none"/>
        </w:rPr>
        <w:t>用</w:t>
      </w:r>
      <w:r>
        <w:rPr>
          <w:rFonts w:hint="eastAsia" w:ascii="仿宋_GB2312" w:eastAsia="仿宋_GB2312" w:cs="宋体"/>
          <w:sz w:val="32"/>
          <w:szCs w:val="32"/>
          <w:highlight w:val="none"/>
        </w:rPr>
        <w:t>房的</w:t>
      </w:r>
      <w:r>
        <w:rPr>
          <w:rFonts w:hint="eastAsia" w:ascii="仿宋_GB2312" w:eastAsia="仿宋_GB2312" w:cs="宋体"/>
          <w:sz w:val="32"/>
          <w:szCs w:val="32"/>
        </w:rPr>
        <w:t>不纳入资助范围</w:t>
      </w:r>
      <w:r>
        <w:rPr>
          <w:rFonts w:hint="default" w:ascii="仿宋_GB2312" w:eastAsia="仿宋_GB2312" w:cs="宋体"/>
          <w:sz w:val="32"/>
          <w:szCs w:val="32"/>
          <w:highlight w:val="none"/>
        </w:rPr>
        <w:t>。</w:t>
      </w:r>
    </w:p>
    <w:p>
      <w:pPr>
        <w:numPr>
          <w:ilvl w:val="-1"/>
          <w:numId w:val="0"/>
        </w:numPr>
        <w:adjustRightInd/>
        <w:snapToGrid/>
        <w:spacing w:line="240" w:lineRule="auto"/>
        <w:ind w:firstLine="640" w:firstLineChars="200"/>
        <w:rPr>
          <w:rFonts w:hint="default" w:ascii="仿宋_GB2312" w:eastAsia="仿宋_GB2312"/>
          <w:sz w:val="32"/>
          <w:szCs w:val="32"/>
          <w:highlight w:val="none"/>
          <w:lang w:eastAsia="zh-CN"/>
        </w:rPr>
      </w:pPr>
      <w:r>
        <w:rPr>
          <w:rFonts w:hint="default" w:ascii="仿宋_GB2312" w:eastAsia="仿宋_GB2312"/>
          <w:sz w:val="32"/>
          <w:szCs w:val="32"/>
          <w:highlight w:val="none"/>
          <w:lang w:eastAsia="zh-CN"/>
        </w:rPr>
        <w:t>首次申报</w:t>
      </w:r>
      <w:r>
        <w:rPr>
          <w:rFonts w:hint="eastAsia" w:ascii="仿宋_GB2312" w:hAnsi="Calibri" w:eastAsia="仿宋_GB2312" w:cs="Times New Roman"/>
          <w:sz w:val="32"/>
          <w:szCs w:val="32"/>
          <w:lang w:val="en-US" w:eastAsia="zh-CN"/>
        </w:rPr>
        <w:t>购置自用办公用房</w:t>
      </w:r>
      <w:r>
        <w:rPr>
          <w:rFonts w:hint="default" w:ascii="仿宋_GB2312" w:hAnsi="Calibri" w:eastAsia="仿宋_GB2312" w:cs="Times New Roman"/>
          <w:sz w:val="32"/>
          <w:szCs w:val="32"/>
          <w:lang w:eastAsia="zh-CN"/>
        </w:rPr>
        <w:t>项目，办公用房购置时间在2020年1月1日</w:t>
      </w:r>
      <w:r>
        <w:rPr>
          <w:rFonts w:hint="eastAsia" w:ascii="仿宋_GB2312" w:eastAsia="仿宋_GB2312"/>
          <w:sz w:val="32"/>
          <w:szCs w:val="32"/>
          <w:lang w:val="en-US" w:eastAsia="zh-CN"/>
        </w:rPr>
        <w:t>-</w:t>
      </w:r>
      <w:r>
        <w:rPr>
          <w:rFonts w:hint="default" w:ascii="仿宋_GB2312" w:hAnsi="Calibri" w:eastAsia="仿宋_GB2312" w:cs="Times New Roman"/>
          <w:sz w:val="32"/>
          <w:szCs w:val="32"/>
          <w:lang w:eastAsia="zh-CN"/>
        </w:rPr>
        <w:t>2022年12月31日期间；</w:t>
      </w:r>
    </w:p>
    <w:p>
      <w:pPr>
        <w:numPr>
          <w:ilvl w:val="-1"/>
          <w:numId w:val="0"/>
        </w:numPr>
        <w:adjustRightInd/>
        <w:snapToGrid/>
        <w:spacing w:line="240" w:lineRule="auto"/>
        <w:ind w:firstLine="640" w:firstLineChars="200"/>
        <w:rPr>
          <w:rFonts w:hint="eastAsia" w:ascii="仿宋_GB2312" w:hAnsi="Times New Roman" w:eastAsia="仿宋_GB2312" w:cs="Times New Roman"/>
          <w:sz w:val="32"/>
          <w:szCs w:val="32"/>
          <w:highlight w:val="none"/>
        </w:rPr>
      </w:pPr>
      <w:r>
        <w:rPr>
          <w:rFonts w:hint="default" w:ascii="仿宋_GB2312" w:eastAsia="仿宋_GB2312"/>
          <w:sz w:val="32"/>
          <w:szCs w:val="32"/>
          <w:highlight w:val="none"/>
          <w:lang w:eastAsia="zh-CN"/>
        </w:rPr>
        <w:t>6.</w:t>
      </w:r>
      <w:r>
        <w:rPr>
          <w:rFonts w:hint="eastAsia" w:ascii="仿宋_GB2312" w:hAnsi="Times New Roman" w:eastAsia="仿宋_GB2312" w:cs="Times New Roman"/>
          <w:sz w:val="32"/>
          <w:szCs w:val="32"/>
          <w:highlight w:val="none"/>
          <w:lang w:eastAsia="zh-CN"/>
        </w:rPr>
        <w:t>本项目与</w:t>
      </w:r>
      <w:r>
        <w:rPr>
          <w:rFonts w:hint="eastAsia" w:ascii="仿宋_GB2312" w:hAnsi="Times New Roman" w:eastAsia="仿宋_GB2312" w:cs="Times New Roman"/>
          <w:sz w:val="32"/>
          <w:szCs w:val="32"/>
          <w:highlight w:val="none"/>
        </w:rPr>
        <w:t>“上市公司办公用房扶持项目”“金融机构办公用房扶持</w:t>
      </w:r>
      <w:r>
        <w:rPr>
          <w:rFonts w:hint="default" w:ascii="仿宋_GB2312" w:eastAsia="仿宋_GB2312" w:cs="Times New Roman"/>
          <w:sz w:val="32"/>
          <w:szCs w:val="32"/>
          <w:highlight w:val="none"/>
        </w:rPr>
        <w:t>项目</w:t>
      </w:r>
      <w:r>
        <w:rPr>
          <w:rFonts w:hint="eastAsia" w:ascii="仿宋_GB2312" w:hAnsi="Times New Roman" w:eastAsia="仿宋_GB2312" w:cs="Times New Roman"/>
          <w:sz w:val="32"/>
          <w:szCs w:val="32"/>
          <w:highlight w:val="none"/>
        </w:rPr>
        <w:t>”“</w:t>
      </w:r>
      <w:r>
        <w:rPr>
          <w:rFonts w:hint="default" w:ascii="仿宋_GB2312" w:eastAsia="仿宋_GB2312" w:cs="Times New Roman"/>
          <w:sz w:val="32"/>
          <w:szCs w:val="32"/>
          <w:highlight w:val="none"/>
        </w:rPr>
        <w:t>工业企业租金补贴项目</w:t>
      </w:r>
      <w:r>
        <w:rPr>
          <w:rFonts w:hint="eastAsia" w:ascii="仿宋_GB2312" w:hAnsi="Times New Roman" w:eastAsia="仿宋_GB2312" w:cs="Times New Roman"/>
          <w:sz w:val="32"/>
          <w:szCs w:val="32"/>
          <w:highlight w:val="none"/>
        </w:rPr>
        <w:t>”“专精特新企业办公用房扶持项目”“风投创投企业办公用房扶持项目”</w:t>
      </w:r>
      <w:r>
        <w:rPr>
          <w:rFonts w:hint="default" w:ascii="仿宋_GB2312" w:eastAsia="仿宋_GB2312" w:cs="Times New Roman"/>
          <w:sz w:val="32"/>
          <w:szCs w:val="32"/>
          <w:highlight w:val="none"/>
        </w:rPr>
        <w:t>不得</w:t>
      </w:r>
      <w:r>
        <w:rPr>
          <w:rFonts w:hint="eastAsia" w:ascii="仿宋_GB2312" w:hAnsi="Times New Roman" w:eastAsia="仿宋_GB2312" w:cs="Times New Roman"/>
          <w:sz w:val="32"/>
          <w:szCs w:val="32"/>
          <w:highlight w:val="none"/>
          <w:lang w:eastAsia="zh-CN"/>
        </w:rPr>
        <w:t>重复申报；</w:t>
      </w:r>
    </w:p>
    <w:p>
      <w:pPr>
        <w:ind w:firstLine="640" w:firstLineChars="200"/>
        <w:rPr>
          <w:rFonts w:hint="eastAsia" w:ascii="仿宋_GB2312" w:hAnsi="Times New Roman" w:eastAsia="仿宋_GB2312" w:cs="Times New Roman"/>
          <w:sz w:val="32"/>
          <w:szCs w:val="32"/>
          <w:highlight w:val="none"/>
          <w:lang w:eastAsia="zh-CN"/>
        </w:rPr>
      </w:pPr>
      <w:r>
        <w:rPr>
          <w:rFonts w:hint="default" w:ascii="仿宋_GB2312" w:eastAsia="仿宋_GB2312" w:cs="Times New Roman"/>
          <w:sz w:val="32"/>
          <w:szCs w:val="32"/>
          <w:highlight w:val="none"/>
          <w:lang w:eastAsia="zh-CN"/>
        </w:rPr>
        <w:t>7</w:t>
      </w:r>
      <w:r>
        <w:rPr>
          <w:rFonts w:hint="eastAsia" w:ascii="仿宋_GB2312" w:hAnsi="Times New Roman" w:eastAsia="仿宋_GB2312" w:cs="Times New Roman"/>
          <w:sz w:val="32"/>
          <w:szCs w:val="32"/>
          <w:highlight w:val="none"/>
          <w:lang w:val="en-US" w:eastAsia="zh-CN"/>
        </w:rPr>
        <w:t>.</w:t>
      </w:r>
      <w:r>
        <w:rPr>
          <w:rFonts w:hint="eastAsia" w:ascii="仿宋_GB2312" w:hAnsi="Times New Roman" w:eastAsia="仿宋_GB2312" w:cs="Times New Roman"/>
          <w:sz w:val="32"/>
          <w:szCs w:val="32"/>
          <w:highlight w:val="none"/>
          <w:lang w:eastAsia="zh-CN"/>
        </w:rPr>
        <w:t>本项目不得与前海合作区制定的同类性质扶持政策重复申报；</w:t>
      </w:r>
    </w:p>
    <w:p>
      <w:pPr>
        <w:ind w:firstLine="640" w:firstLineChars="200"/>
        <w:rPr>
          <w:rFonts w:hint="eastAsia" w:ascii="仿宋_GB2312" w:hAnsi="Times New Roman" w:eastAsia="仿宋_GB2312" w:cs="Times New Roman"/>
          <w:sz w:val="32"/>
          <w:szCs w:val="32"/>
          <w:highlight w:val="none"/>
        </w:rPr>
      </w:pPr>
      <w:r>
        <w:rPr>
          <w:rFonts w:hint="default" w:ascii="仿宋_GB2312" w:eastAsia="仿宋_GB2312" w:cs="Times New Roman"/>
          <w:sz w:val="32"/>
          <w:szCs w:val="32"/>
          <w:highlight w:val="none"/>
          <w:lang w:eastAsia="zh-CN"/>
        </w:rPr>
        <w:t>8</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val="en-US" w:eastAsia="zh-CN"/>
        </w:rPr>
        <w:t>应积极配合区委、区政府相关工作。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hAnsi="Times New Roman" w:eastAsia="仿宋_GB2312" w:cs="Times New Roman"/>
          <w:b w:val="0"/>
          <w:bCs w:val="0"/>
          <w:sz w:val="32"/>
          <w:szCs w:val="32"/>
          <w:highlight w:val="none"/>
        </w:rPr>
        <w:t>（二）有下列情况之一的，本资金</w:t>
      </w:r>
      <w:r>
        <w:rPr>
          <w:rFonts w:hint="eastAsia" w:ascii="楷体_GB2312" w:hAnsi="仿宋" w:eastAsia="楷体_GB2312" w:cs="Times New Roman"/>
          <w:b w:val="0"/>
          <w:bCs w:val="0"/>
          <w:color w:val="auto"/>
          <w:sz w:val="32"/>
          <w:szCs w:val="32"/>
          <w:highlight w:val="none"/>
        </w:rPr>
        <w:t>不予资助：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rPr>
        <w:t>被依法依规纳入严重失信主体名单或失信惩戒措施清单的；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提出资助申请后，申报主体注册地或在地统计关系发生变化，不再符合申报条件的。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五、办理流程</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申报</w:t>
      </w:r>
      <w:r>
        <w:rPr>
          <w:rFonts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登陆</w:t>
      </w:r>
      <w:r>
        <w:rPr>
          <w:rFonts w:hint="eastAsia" w:ascii="仿宋_GB2312" w:hAnsi="Times New Roman" w:eastAsia="仿宋_GB2312" w:cs="Times New Roman"/>
          <w:sz w:val="32"/>
          <w:szCs w:val="32"/>
          <w:highlight w:val="none"/>
        </w:rPr>
        <w:t>“</w:t>
      </w:r>
      <w:r>
        <w:rPr>
          <w:rFonts w:hint="eastAsia" w:ascii="仿宋_GB2312" w:eastAsia="仿宋_GB2312"/>
          <w:sz w:val="32"/>
          <w:szCs w:val="32"/>
          <w:highlight w:val="none"/>
          <w:lang w:eastAsia="zh-CN"/>
        </w:rPr>
        <w:t>i南山企业服务综合平台</w:t>
      </w:r>
      <w:r>
        <w:rPr>
          <w:rFonts w:hint="eastAsia" w:ascii="仿宋_GB2312" w:hAnsi="Times New Roman" w:eastAsia="仿宋_GB2312" w:cs="Times New Roman"/>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spacing w:after="0" w:line="560" w:lineRule="exact"/>
        <w:ind w:firstLine="640" w:firstLineChars="200"/>
        <w:contextualSpacing/>
        <w:jc w:val="both"/>
        <w:rPr>
          <w:rFonts w:hint="eastAsia" w:ascii="仿宋_GB2312" w:eastAsia="仿宋_GB2312"/>
          <w:sz w:val="32"/>
          <w:szCs w:val="32"/>
          <w:highlight w:val="none"/>
        </w:rPr>
      </w:pPr>
      <w:r>
        <w:rPr>
          <w:rFonts w:hint="eastAsia" w:ascii="仿宋_GB2312" w:eastAsia="仿宋_GB2312"/>
          <w:sz w:val="32"/>
          <w:szCs w:val="32"/>
          <w:highlight w:val="none"/>
        </w:rPr>
        <w:t xml:space="preserve">2.区企业发展服务中心受理申请，对申报材料进行形式性审核，区工业和信息化局复审项目申报材料； </w:t>
      </w:r>
    </w:p>
    <w:p>
      <w:pPr>
        <w:spacing w:after="0" w:line="560" w:lineRule="exact"/>
        <w:ind w:firstLine="640" w:firstLineChars="200"/>
        <w:contextualSpacing/>
        <w:jc w:val="both"/>
        <w:rPr>
          <w:rFonts w:hint="eastAsia" w:ascii="仿宋_GB2312" w:eastAsia="仿宋_GB2312"/>
          <w:sz w:val="32"/>
          <w:szCs w:val="32"/>
          <w:highlight w:val="none"/>
        </w:rPr>
      </w:pPr>
      <w:r>
        <w:rPr>
          <w:rFonts w:hint="eastAsia" w:ascii="仿宋_GB2312" w:eastAsia="仿宋_GB2312"/>
          <w:sz w:val="32"/>
          <w:szCs w:val="32"/>
          <w:highlight w:val="none"/>
        </w:rPr>
        <w:t>3.区工业和信息化局拟定资助计划；</w:t>
      </w:r>
    </w:p>
    <w:p>
      <w:pPr>
        <w:spacing w:after="0" w:line="560" w:lineRule="exact"/>
        <w:ind w:firstLine="640" w:firstLineChars="200"/>
        <w:contextualSpacing/>
        <w:jc w:val="both"/>
        <w:rPr>
          <w:rFonts w:hint="eastAsia" w:ascii="仿宋_GB2312" w:eastAsia="仿宋_GB2312"/>
          <w:sz w:val="32"/>
          <w:szCs w:val="32"/>
          <w:highlight w:val="none"/>
        </w:rPr>
      </w:pPr>
      <w:r>
        <w:rPr>
          <w:rFonts w:hint="eastAsia" w:ascii="仿宋_GB2312" w:eastAsia="仿宋_GB2312"/>
          <w:sz w:val="32"/>
          <w:szCs w:val="32"/>
          <w:highlight w:val="none"/>
        </w:rPr>
        <w:t>4.区统计局对申报主体在地统计开展情况进行核查，区企业发展服务中心组织对申报主体的注册情况、不良信用记录等情况进行核查；</w:t>
      </w:r>
    </w:p>
    <w:p>
      <w:pPr>
        <w:spacing w:after="0" w:line="560" w:lineRule="exact"/>
        <w:ind w:firstLine="640" w:firstLineChars="200"/>
        <w:contextualSpacing/>
        <w:jc w:val="both"/>
        <w:rPr>
          <w:rFonts w:hint="eastAsia" w:ascii="仿宋_GB2312" w:eastAsia="仿宋_GB2312"/>
          <w:sz w:val="32"/>
          <w:szCs w:val="32"/>
          <w:highlight w:val="none"/>
        </w:rPr>
      </w:pPr>
      <w:r>
        <w:rPr>
          <w:rFonts w:hint="eastAsia" w:ascii="仿宋_GB2312" w:eastAsia="仿宋_GB2312"/>
          <w:sz w:val="32"/>
          <w:szCs w:val="32"/>
          <w:highlight w:val="none"/>
        </w:rPr>
        <w:t>5.区企业发展服务中心将拟资助项目向社会公示5个工作日，对公示期满，无有效投诉的项目资助计划，区工业和信息化局再按照相应审核程序提交会议审议；</w:t>
      </w:r>
    </w:p>
    <w:p>
      <w:pPr>
        <w:spacing w:after="0" w:line="560" w:lineRule="exact"/>
        <w:ind w:firstLine="640" w:firstLineChars="200"/>
        <w:contextualSpacing/>
        <w:jc w:val="both"/>
        <w:rPr>
          <w:rFonts w:hint="eastAsia" w:ascii="仿宋_GB2312" w:eastAsia="仿宋_GB2312"/>
          <w:sz w:val="32"/>
          <w:szCs w:val="32"/>
          <w:highlight w:val="none"/>
        </w:rPr>
      </w:pPr>
      <w:r>
        <w:rPr>
          <w:rFonts w:hint="eastAsia" w:ascii="仿宋_GB2312" w:eastAsia="仿宋_GB2312"/>
          <w:sz w:val="32"/>
          <w:szCs w:val="32"/>
          <w:highlight w:val="none"/>
        </w:rPr>
        <w:t>6.经审议后，由区工业和信息化局直接行文下达资金计划；</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highlight w:val="none"/>
        </w:rPr>
      </w:pPr>
      <w:r>
        <w:rPr>
          <w:rFonts w:hint="eastAsia" w:ascii="仿宋_GB2312" w:eastAsia="仿宋_GB2312"/>
          <w:sz w:val="32"/>
          <w:szCs w:val="32"/>
          <w:highlight w:val="none"/>
        </w:rPr>
        <w:t>7.区财政部门及时安排资金，区工业和信息化局办理资金拨付手续。</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sz w:val="32"/>
          <w:szCs w:val="32"/>
          <w:highlight w:val="none"/>
        </w:rPr>
      </w:pPr>
      <w:r>
        <w:rPr>
          <w:rFonts w:hint="eastAsia" w:ascii="黑体" w:hAnsi="黑体" w:eastAsia="黑体" w:cs="黑体"/>
          <w:bCs/>
          <w:sz w:val="32"/>
          <w:szCs w:val="32"/>
          <w:highlight w:val="none"/>
        </w:rPr>
        <w:t>六、</w:t>
      </w:r>
      <w:r>
        <w:rPr>
          <w:rFonts w:hint="eastAsia" w:ascii="黑体" w:hAnsi="黑体" w:eastAsia="黑体" w:cs="黑体"/>
          <w:bCs/>
          <w:sz w:val="32"/>
          <w:szCs w:val="32"/>
          <w:highlight w:val="none"/>
          <w:lang w:val="en-US" w:eastAsia="zh-CN"/>
        </w:rPr>
        <w:t>申请</w:t>
      </w:r>
      <w:r>
        <w:rPr>
          <w:rFonts w:hint="eastAsia" w:ascii="黑体" w:hAnsi="黑体" w:eastAsia="黑体" w:cs="黑体"/>
          <w:bCs/>
          <w:sz w:val="32"/>
          <w:szCs w:val="32"/>
          <w:highlight w:val="none"/>
        </w:rPr>
        <w:t>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（一）《项目申请书》（</w:t>
      </w:r>
      <w:r>
        <w:rPr>
          <w:rFonts w:hint="default" w:ascii="仿宋_GB2312" w:hAnsi="Times New Roman" w:eastAsia="仿宋_GB2312" w:cs="Times New Roman"/>
          <w:sz w:val="32"/>
          <w:szCs w:val="32"/>
          <w:highlight w:val="none"/>
          <w:lang w:eastAsia="zh-CN" w:bidi="ar-SA"/>
        </w:rPr>
        <w:t>登录申报平台</w:t>
      </w:r>
      <w:r>
        <w:rPr>
          <w:rFonts w:hint="eastAsia" w:ascii="仿宋_GB2312" w:hAnsi="Times New Roman" w:eastAsia="仿宋_GB2312" w:cs="Times New Roman"/>
          <w:sz w:val="32"/>
          <w:szCs w:val="32"/>
          <w:highlight w:val="none"/>
        </w:rPr>
        <w:t>“</w:t>
      </w:r>
      <w:r>
        <w:rPr>
          <w:rFonts w:hint="default" w:ascii="仿宋_GB2312" w:hAnsi="Times New Roman" w:eastAsia="仿宋_GB2312" w:cs="Times New Roman"/>
          <w:sz w:val="32"/>
          <w:szCs w:val="32"/>
          <w:highlight w:val="none"/>
        </w:rPr>
        <w:t>i南山企业服务综合平台</w:t>
      </w:r>
      <w:r>
        <w:rPr>
          <w:rFonts w:hint="eastAsia" w:ascii="仿宋_GB2312" w:hAnsi="Times New Roman" w:eastAsia="仿宋_GB2312" w:cs="Times New Roman"/>
          <w:sz w:val="32"/>
          <w:szCs w:val="32"/>
          <w:highlight w:val="none"/>
        </w:rPr>
        <w:t>”</w:t>
      </w:r>
      <w:r>
        <w:rPr>
          <w:rFonts w:hint="default" w:ascii="仿宋_GB2312" w:hAnsi="Times New Roman" w:eastAsia="仿宋_GB2312" w:cs="Times New Roman"/>
          <w:kern w:val="2"/>
          <w:sz w:val="32"/>
          <w:szCs w:val="32"/>
          <w:highlight w:val="none"/>
          <w:lang w:eastAsia="zh-CN" w:bidi="ar-SA"/>
        </w:rPr>
        <w:t>（</w:t>
      </w:r>
      <w:r>
        <w:rPr>
          <w:rFonts w:ascii="仿宋_GB2312" w:hAnsi="Times New Roman" w:eastAsia="仿宋_GB2312" w:cs="Times New Roman"/>
          <w:kern w:val="2"/>
          <w:sz w:val="32"/>
          <w:szCs w:val="32"/>
          <w:highlight w:val="none"/>
          <w:lang w:eastAsia="zh-CN" w:bidi="ar-SA"/>
        </w:rPr>
        <w:t>https://www.inanshan.or</w:t>
      </w:r>
      <w:r>
        <w:rPr>
          <w:rFonts w:ascii="仿宋_GB2312" w:eastAsia="仿宋_GB2312"/>
          <w:kern w:val="2"/>
          <w:sz w:val="32"/>
          <w:szCs w:val="32"/>
          <w:highlight w:val="none"/>
          <w:lang w:eastAsia="zh-CN" w:bidi="ar-SA"/>
        </w:rPr>
        <w:t>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，在线填写</w:t>
      </w:r>
      <w:r>
        <w:rPr>
          <w:rFonts w:hint="eastAsia" w:ascii="仿宋_GB2312" w:eastAsia="仿宋_GB2312"/>
          <w:sz w:val="32"/>
          <w:szCs w:val="32"/>
          <w:highlight w:val="none"/>
        </w:rPr>
        <w:t>，</w:t>
      </w:r>
      <w:r>
        <w:rPr>
          <w:rFonts w:hint="eastAsia" w:eastAsia="仿宋_GB2312"/>
          <w:sz w:val="32"/>
          <w:szCs w:val="32"/>
          <w:highlight w:val="none"/>
        </w:rPr>
        <w:t>申请书</w:t>
      </w:r>
      <w:r>
        <w:rPr>
          <w:rFonts w:hint="eastAsia" w:eastAsia="仿宋_GB2312"/>
          <w:sz w:val="32"/>
          <w:szCs w:val="32"/>
          <w:highlight w:val="none"/>
          <w:lang w:val="en-US" w:eastAsia="zh-CN"/>
        </w:rPr>
        <w:t>按要求</w:t>
      </w:r>
      <w:r>
        <w:rPr>
          <w:rFonts w:hint="eastAsia" w:eastAsia="仿宋_GB2312"/>
          <w:sz w:val="32"/>
          <w:szCs w:val="32"/>
          <w:highlight w:val="none"/>
        </w:rPr>
        <w:t>签字</w:t>
      </w:r>
      <w:r>
        <w:rPr>
          <w:rFonts w:hint="eastAsia" w:eastAsia="仿宋_GB2312"/>
          <w:sz w:val="32"/>
          <w:szCs w:val="32"/>
          <w:highlight w:val="none"/>
          <w:lang w:eastAsia="zh-CN"/>
        </w:rPr>
        <w:t>并</w:t>
      </w:r>
      <w:r>
        <w:rPr>
          <w:rFonts w:hint="eastAsia" w:eastAsia="仿宋_GB2312"/>
          <w:sz w:val="32"/>
          <w:szCs w:val="32"/>
          <w:highlight w:val="none"/>
        </w:rPr>
        <w:t>盖章</w:t>
      </w:r>
      <w:r>
        <w:rPr>
          <w:rFonts w:hint="eastAsia" w:eastAsia="仿宋_GB2312"/>
          <w:sz w:val="32"/>
          <w:szCs w:val="32"/>
          <w:highlight w:val="none"/>
          <w:lang w:val="en-US" w:eastAsia="zh-CN"/>
        </w:rPr>
        <w:t>后原件彩色扫描成</w:t>
      </w:r>
      <w:r>
        <w:rPr>
          <w:rFonts w:hint="default" w:ascii="仿宋_GB2312" w:eastAsia="仿宋_GB2312"/>
          <w:sz w:val="32"/>
          <w:szCs w:val="32"/>
          <w:highlight w:val="none"/>
          <w:lang w:val="en-US" w:eastAsia="zh-CN"/>
        </w:rPr>
        <w:t>PDF</w:t>
      </w:r>
      <w:r>
        <w:rPr>
          <w:rFonts w:hint="eastAsia" w:eastAsia="仿宋_GB2312"/>
          <w:sz w:val="32"/>
          <w:szCs w:val="32"/>
          <w:highlight w:val="none"/>
          <w:lang w:val="en-US" w:eastAsia="zh-CN"/>
        </w:rPr>
        <w:t>上传</w:t>
      </w:r>
      <w:r>
        <w:rPr>
          <w:rFonts w:hint="eastAsia" w:ascii="Times New Roman" w:eastAsia="仿宋_GB2312"/>
          <w:sz w:val="32"/>
          <w:szCs w:val="32"/>
          <w:highlight w:val="none"/>
        </w:rPr>
        <w:t>）</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Times New Roman" w:eastAsia="仿宋_GB2312" w:cs="Times New Roman"/>
          <w:sz w:val="32"/>
          <w:szCs w:val="32"/>
          <w:highlight w:val="none"/>
        </w:rPr>
      </w:pPr>
      <w:r>
        <w:rPr>
          <w:rFonts w:hint="eastAsia" w:ascii="仿宋_GB2312" w:eastAsia="仿宋_GB2312"/>
          <w:sz w:val="32"/>
          <w:szCs w:val="32"/>
          <w:highlight w:val="none"/>
        </w:rPr>
        <w:t>（二）</w:t>
      </w:r>
      <w:r>
        <w:rPr>
          <w:rFonts w:hint="default" w:ascii="仿宋_GB2312" w:eastAsia="仿宋_GB2312"/>
          <w:sz w:val="32"/>
          <w:szCs w:val="32"/>
          <w:highlight w:val="none"/>
        </w:rPr>
        <w:t>统一社会信用代码证书</w:t>
      </w:r>
      <w:r>
        <w:rPr>
          <w:rFonts w:hint="default" w:ascii="仿宋_GB2312" w:hAnsi="Times New Roman" w:eastAsia="仿宋_GB2312" w:cs="Times New Roman"/>
          <w:sz w:val="32"/>
          <w:szCs w:val="32"/>
          <w:highlight w:val="none"/>
        </w:rPr>
        <w:t>（原件彩色扫描</w:t>
      </w:r>
      <w:r>
        <w:rPr>
          <w:rFonts w:hint="default" w:ascii="仿宋_GB2312" w:hAnsi="Times New Roman" w:eastAsia="仿宋_GB2312" w:cs="Times New Roman"/>
          <w:sz w:val="32"/>
          <w:szCs w:val="32"/>
          <w:highlight w:val="none"/>
          <w:lang w:eastAsia="zh-CN"/>
        </w:rPr>
        <w:t>成PDF文件</w:t>
      </w:r>
      <w:r>
        <w:rPr>
          <w:rFonts w:hint="default" w:ascii="仿宋_GB2312" w:hAnsi="Times New Roman" w:eastAsia="仿宋_GB2312" w:cs="Times New Roman"/>
          <w:sz w:val="32"/>
          <w:szCs w:val="32"/>
          <w:highlight w:val="none"/>
        </w:rPr>
        <w:t>上传）；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（三）法定代表人身份证[原件（复印件加盖</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公章）彩色扫描</w:t>
      </w:r>
      <w:r>
        <w:rPr>
          <w:rFonts w:hint="default" w:ascii="仿宋_GB2312" w:hAnsi="Times New Roman" w:eastAsia="仿宋_GB2312" w:cs="Times New Roman"/>
          <w:sz w:val="32"/>
          <w:szCs w:val="32"/>
          <w:highlight w:val="none"/>
          <w:lang w:eastAsia="zh-CN"/>
        </w:rPr>
        <w:t>成PDF文件</w:t>
      </w:r>
      <w:r>
        <w:rPr>
          <w:rFonts w:hint="eastAsia" w:ascii="仿宋_GB2312" w:eastAsia="仿宋_GB2312"/>
          <w:sz w:val="32"/>
          <w:szCs w:val="32"/>
          <w:highlight w:val="none"/>
        </w:rPr>
        <w:t>上传]；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（四）税务部门开具的单位上</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rPr>
        <w:t>年度纳税证明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上传税务系统下载带有税务机关红色印章的电子版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（五）申请购置办公用房资助的，提供购买办公用房的购买合同、房屋所有权证复印件以及相关付款凭证、发票[购买合同</w:t>
      </w:r>
      <w:r>
        <w:rPr>
          <w:rFonts w:hint="eastAsia" w:ascii="仿宋_GB2312" w:hAnsi="Times New Roman" w:eastAsia="仿宋_GB2312" w:cs="Times New Roman"/>
          <w:sz w:val="32"/>
          <w:szCs w:val="32"/>
          <w:highlight w:val="none"/>
          <w:lang w:eastAsia="zh-CN"/>
        </w:rPr>
        <w:t>（需加盖买卖双方骑缝章）</w:t>
      </w:r>
      <w:r>
        <w:rPr>
          <w:rFonts w:hint="eastAsia" w:ascii="仿宋_GB2312" w:hAnsi="Times New Roman" w:eastAsia="仿宋_GB2312" w:cs="Times New Roman"/>
          <w:sz w:val="32"/>
          <w:szCs w:val="32"/>
          <w:highlight w:val="none"/>
        </w:rPr>
        <w:t>、</w:t>
      </w:r>
      <w:r>
        <w:rPr>
          <w:rFonts w:hint="eastAsia" w:ascii="仿宋_GB2312" w:eastAsia="仿宋_GB2312"/>
          <w:sz w:val="32"/>
          <w:szCs w:val="32"/>
          <w:highlight w:val="none"/>
        </w:rPr>
        <w:t>房屋所有权证复印件</w:t>
      </w:r>
      <w:r>
        <w:rPr>
          <w:rFonts w:hint="eastAsia" w:ascii="仿宋_GB2312" w:eastAsia="仿宋_GB2312"/>
          <w:color w:val="auto"/>
          <w:sz w:val="32"/>
          <w:szCs w:val="32"/>
          <w:lang w:eastAsia="zh-CN"/>
        </w:rPr>
        <w:t>（加盖权利人公章）</w:t>
      </w:r>
      <w:r>
        <w:rPr>
          <w:rFonts w:hint="default" w:ascii="仿宋_GB2312" w:eastAsia="仿宋_GB2312"/>
          <w:color w:val="auto"/>
          <w:sz w:val="32"/>
          <w:szCs w:val="32"/>
          <w:lang w:eastAsia="zh-CN"/>
        </w:rPr>
        <w:t>，其他资料</w:t>
      </w:r>
      <w:r>
        <w:rPr>
          <w:rFonts w:hint="eastAsia" w:ascii="仿宋_GB2312" w:eastAsia="仿宋_GB2312"/>
          <w:sz w:val="32"/>
          <w:szCs w:val="32"/>
          <w:highlight w:val="none"/>
          <w:lang w:eastAsia="zh-CN"/>
        </w:rPr>
        <w:t>原件</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复印件加</w:t>
      </w:r>
      <w:r>
        <w:rPr>
          <w:rFonts w:hint="eastAsia" w:ascii="仿宋_GB2312" w:eastAsia="仿宋_GB2312"/>
          <w:sz w:val="32"/>
          <w:szCs w:val="32"/>
          <w:highlight w:val="none"/>
        </w:rPr>
        <w:t>盖</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公章）彩色扫描</w:t>
      </w:r>
      <w:r>
        <w:rPr>
          <w:rFonts w:hint="default" w:ascii="仿宋_GB2312" w:hAnsi="Times New Roman" w:eastAsia="仿宋_GB2312" w:cs="Times New Roman"/>
          <w:sz w:val="32"/>
          <w:szCs w:val="32"/>
          <w:highlight w:val="none"/>
          <w:lang w:eastAsia="zh-CN"/>
        </w:rPr>
        <w:t>成PDF文件</w:t>
      </w:r>
      <w:r>
        <w:rPr>
          <w:rFonts w:hint="eastAsia" w:ascii="仿宋_GB2312" w:eastAsia="仿宋_GB2312"/>
          <w:sz w:val="32"/>
          <w:szCs w:val="32"/>
          <w:highlight w:val="none"/>
        </w:rPr>
        <w:t>上传]</w:t>
      </w:r>
      <w:r>
        <w:rPr>
          <w:rFonts w:hint="default" w:ascii="仿宋_GB2312" w:eastAsia="仿宋_GB2312"/>
          <w:sz w:val="32"/>
          <w:szCs w:val="32"/>
          <w:highlight w:val="none"/>
        </w:rPr>
        <w:t>，</w:t>
      </w:r>
      <w:r>
        <w:rPr>
          <w:rFonts w:hint="eastAsia" w:ascii="仿宋_GB2312" w:eastAsia="仿宋_GB2312"/>
          <w:sz w:val="32"/>
          <w:szCs w:val="32"/>
          <w:highlight w:val="none"/>
        </w:rPr>
        <w:t>填报</w:t>
      </w:r>
      <w:r>
        <w:rPr>
          <w:rFonts w:hint="default" w:ascii="仿宋_GB2312" w:eastAsia="仿宋_GB2312"/>
          <w:sz w:val="32"/>
          <w:szCs w:val="32"/>
          <w:highlight w:val="none"/>
        </w:rPr>
        <w:t>购置</w:t>
      </w:r>
      <w:r>
        <w:rPr>
          <w:rFonts w:hint="eastAsia" w:ascii="仿宋_GB2312" w:eastAsia="仿宋_GB2312"/>
          <w:sz w:val="32"/>
          <w:szCs w:val="32"/>
          <w:highlight w:val="none"/>
        </w:rPr>
        <w:t>办公用房信息明细表（格式参见附件，按照统一模板填写打印并加盖</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公章，</w:t>
      </w:r>
      <w:r>
        <w:rPr>
          <w:rFonts w:hint="default" w:ascii="仿宋_GB2312" w:hAnsi="Times New Roman" w:eastAsia="仿宋_GB2312" w:cs="Times New Roman"/>
          <w:sz w:val="32"/>
          <w:szCs w:val="32"/>
          <w:highlight w:val="none"/>
        </w:rPr>
        <w:t>原件彩色扫描</w:t>
      </w:r>
      <w:r>
        <w:rPr>
          <w:rFonts w:hint="default" w:ascii="仿宋_GB2312" w:hAnsi="Times New Roman" w:eastAsia="仿宋_GB2312" w:cs="Times New Roman"/>
          <w:sz w:val="32"/>
          <w:szCs w:val="32"/>
          <w:highlight w:val="none"/>
          <w:lang w:eastAsia="zh-CN"/>
        </w:rPr>
        <w:t>成PDF文件</w:t>
      </w:r>
      <w:r>
        <w:rPr>
          <w:rFonts w:hint="eastAsia" w:ascii="仿宋_GB2312" w:eastAsia="仿宋_GB2312"/>
          <w:sz w:val="32"/>
          <w:szCs w:val="32"/>
          <w:highlight w:val="none"/>
        </w:rPr>
        <w:t>上传）；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（六）申请租赁办公用房资助的，提供租赁办公用房书面合同及上年度付款凭证、发票[原件（复印件加盖单位公章）彩色扫描</w:t>
      </w:r>
      <w:r>
        <w:rPr>
          <w:rFonts w:hint="default" w:ascii="仿宋_GB2312" w:hAnsi="Times New Roman" w:eastAsia="仿宋_GB2312" w:cs="Times New Roman"/>
          <w:sz w:val="32"/>
          <w:szCs w:val="32"/>
          <w:highlight w:val="none"/>
          <w:lang w:eastAsia="zh-CN"/>
        </w:rPr>
        <w:t>成PDF文件</w:t>
      </w:r>
      <w:r>
        <w:rPr>
          <w:rFonts w:hint="eastAsia" w:ascii="仿宋_GB2312" w:eastAsia="仿宋_GB2312"/>
          <w:sz w:val="32"/>
          <w:szCs w:val="32"/>
          <w:highlight w:val="none"/>
        </w:rPr>
        <w:t>上传]，填报租赁办公用房信息明细表（格式参见附件，按照统一模板填写打印并加盖</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公章，</w:t>
      </w:r>
      <w:r>
        <w:rPr>
          <w:rFonts w:hint="default" w:ascii="仿宋_GB2312" w:hAnsi="Times New Roman" w:eastAsia="仿宋_GB2312" w:cs="Times New Roman"/>
          <w:sz w:val="32"/>
          <w:szCs w:val="32"/>
          <w:highlight w:val="none"/>
        </w:rPr>
        <w:t>原件彩色扫描</w:t>
      </w:r>
      <w:r>
        <w:rPr>
          <w:rFonts w:hint="default" w:ascii="仿宋_GB2312" w:hAnsi="Times New Roman" w:eastAsia="仿宋_GB2312" w:cs="Times New Roman"/>
          <w:sz w:val="32"/>
          <w:szCs w:val="32"/>
          <w:highlight w:val="none"/>
          <w:lang w:eastAsia="zh-CN"/>
        </w:rPr>
        <w:t>成PDF文件</w:t>
      </w:r>
      <w:r>
        <w:rPr>
          <w:rFonts w:hint="eastAsia" w:ascii="仿宋_GB2312" w:eastAsia="仿宋_GB2312"/>
          <w:sz w:val="32"/>
          <w:szCs w:val="32"/>
          <w:highlight w:val="none"/>
        </w:rPr>
        <w:t>上传）；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rPr>
        <w:t>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企业办公用房的情况说明书[包括</w:t>
      </w:r>
      <w:r>
        <w:rPr>
          <w:rFonts w:hint="eastAsia" w:ascii="仿宋_GB2312" w:eastAsia="仿宋_GB2312"/>
          <w:sz w:val="32"/>
          <w:szCs w:val="32"/>
          <w:highlight w:val="none"/>
          <w:lang w:eastAsia="zh-CN"/>
        </w:rPr>
        <w:t>申报主体办公用房情况（自有和租赁，南山区和非南山区），</w:t>
      </w:r>
      <w:r>
        <w:rPr>
          <w:rFonts w:hint="eastAsia" w:ascii="仿宋_GB2312" w:eastAsia="仿宋_GB2312"/>
          <w:sz w:val="32"/>
          <w:szCs w:val="32"/>
          <w:highlight w:val="none"/>
        </w:rPr>
        <w:t>现阶段的使用情况，</w:t>
      </w:r>
      <w:r>
        <w:rPr>
          <w:rFonts w:hint="eastAsia" w:ascii="仿宋_GB2312" w:eastAsia="仿宋_GB2312"/>
          <w:sz w:val="32"/>
          <w:szCs w:val="32"/>
          <w:highlight w:val="none"/>
          <w:lang w:eastAsia="zh-CN"/>
        </w:rPr>
        <w:t>申报项目办公用房是</w:t>
      </w:r>
      <w:r>
        <w:rPr>
          <w:rFonts w:hint="default" w:ascii="仿宋_GB2312" w:eastAsia="仿宋_GB2312"/>
          <w:sz w:val="32"/>
          <w:szCs w:val="32"/>
          <w:highlight w:val="none"/>
        </w:rPr>
        <w:t>否为自用办公用房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有无租赁、购买政策性产业用房，有无享受用地政策</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需注明办公用房功能用途、业务类型等内容</w:t>
      </w:r>
      <w:r>
        <w:rPr>
          <w:rFonts w:hint="default" w:ascii="仿宋_GB2312" w:eastAsia="仿宋_GB2312"/>
          <w:sz w:val="32"/>
          <w:szCs w:val="32"/>
          <w:highlight w:val="none"/>
        </w:rPr>
        <w:t>；加盖</w:t>
      </w:r>
      <w:r>
        <w:rPr>
          <w:rFonts w:hint="eastAsia" w:ascii="仿宋_GB2312" w:eastAsia="仿宋_GB2312"/>
          <w:sz w:val="32"/>
          <w:szCs w:val="32"/>
          <w:highlight w:val="none"/>
          <w:lang w:eastAsia="zh-CN"/>
        </w:rPr>
        <w:t>单位</w:t>
      </w:r>
      <w:r>
        <w:rPr>
          <w:rFonts w:hint="default" w:ascii="仿宋_GB2312" w:eastAsia="仿宋_GB2312"/>
          <w:sz w:val="32"/>
          <w:szCs w:val="32"/>
          <w:highlight w:val="none"/>
        </w:rPr>
        <w:t>公章</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原件彩色扫描成PDF</w:t>
      </w:r>
      <w:r>
        <w:rPr>
          <w:rFonts w:hint="eastAsia" w:ascii="仿宋_GB2312" w:eastAsia="仿宋_GB2312"/>
          <w:sz w:val="32"/>
          <w:szCs w:val="32"/>
          <w:highlight w:val="none"/>
          <w:lang w:eastAsia="zh-CN"/>
        </w:rPr>
        <w:t>文件</w:t>
      </w:r>
      <w:r>
        <w:rPr>
          <w:rFonts w:hint="eastAsia" w:ascii="仿宋_GB2312" w:eastAsia="仿宋_GB2312"/>
          <w:sz w:val="32"/>
          <w:szCs w:val="32"/>
          <w:highlight w:val="none"/>
        </w:rPr>
        <w:t>上传]；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（八）审核部门认为需要提供的其它材料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原件彩色扫描成PDF文件上传</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b/>
          <w:bCs/>
          <w:sz w:val="32"/>
          <w:szCs w:val="32"/>
          <w:highlight w:val="none"/>
          <w:lang w:eastAsia="zh-CN"/>
        </w:rPr>
        <w:t>备注：本项目无需提交纸质件</w:t>
      </w:r>
      <w:r>
        <w:rPr>
          <w:rFonts w:hint="eastAsia" w:ascii="仿宋_GB2312" w:eastAsia="仿宋_GB2312"/>
          <w:b/>
          <w:bCs/>
          <w:color w:val="00000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七、时限要求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区工业和信息化局每年安排1-2次集中受理企业申请（具体时间以发布的申报通知为准），获得专项资金资助的单位应于资金计划下达后一个月内，持相关资料办理拨款手续，逾期不办理者视为自动放弃。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000000"/>
          <w:sz w:val="32"/>
          <w:szCs w:val="32"/>
          <w:highlight w:val="none"/>
        </w:rPr>
      </w:pPr>
      <w:r>
        <w:rPr>
          <w:rFonts w:hint="eastAsia" w:ascii="黑体" w:hAnsi="黑体" w:eastAsia="黑体" w:cs="黑体"/>
          <w:bCs/>
          <w:color w:val="000000"/>
          <w:sz w:val="32"/>
          <w:szCs w:val="32"/>
          <w:highlight w:val="none"/>
        </w:rPr>
        <w:t>八、其他事项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sz w:val="32"/>
          <w:szCs w:val="32"/>
          <w:highlight w:val="none"/>
        </w:rPr>
      </w:pPr>
      <w:r>
        <w:rPr>
          <w:rFonts w:hint="eastAsia" w:ascii="黑体" w:hAnsi="黑体" w:eastAsia="黑体" w:cs="黑体"/>
          <w:bCs/>
          <w:sz w:val="32"/>
          <w:szCs w:val="32"/>
          <w:highlight w:val="none"/>
        </w:rPr>
        <w:t>九、附则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本规程由南山区工业和信息化局负责解释，自发布之日起施行。</w:t>
      </w:r>
    </w:p>
    <w:p>
      <w:pPr>
        <w:spacing w:line="580" w:lineRule="exact"/>
        <w:rPr>
          <w:rFonts w:ascii="仿宋_GB2312" w:eastAsia="仿宋_GB2312"/>
          <w:sz w:val="32"/>
          <w:szCs w:val="32"/>
          <w:highlight w:val="none"/>
        </w:rPr>
        <w:sectPr>
          <w:headerReference r:id="rId3" w:type="default"/>
          <w:footerReference r:id="rId4" w:type="default"/>
          <w:pgSz w:w="11906" w:h="16838"/>
          <w:pgMar w:top="1440" w:right="1361" w:bottom="1440" w:left="1587" w:header="851" w:footer="992" w:gutter="0"/>
          <w:pgNumType w:fmt="decimal"/>
          <w:cols w:space="720" w:num="1"/>
          <w:docGrid w:type="linesAndChars" w:linePitch="312" w:charSpace="0"/>
        </w:sectPr>
      </w:pPr>
    </w:p>
    <w:p>
      <w:pPr>
        <w:spacing w:line="580" w:lineRule="exact"/>
        <w:rPr>
          <w:rFonts w:hint="eastAsia" w:ascii="仿宋_GB2312" w:eastAsia="仿宋_GB2312"/>
          <w:sz w:val="32"/>
          <w:szCs w:val="32"/>
          <w:highlight w:val="none"/>
        </w:rPr>
      </w:pPr>
      <w:r>
        <w:rPr>
          <w:rFonts w:hint="eastAsia" w:ascii="仿宋_GB2312" w:eastAsia="仿宋_GB2312"/>
          <w:sz w:val="32"/>
          <w:szCs w:val="32"/>
          <w:highlight w:val="none"/>
        </w:rPr>
        <w:t>附件</w:t>
      </w:r>
      <w:r>
        <w:rPr>
          <w:rFonts w:ascii="仿宋_GB2312" w:eastAsia="仿宋_GB2312"/>
          <w:sz w:val="32"/>
          <w:szCs w:val="32"/>
          <w:highlight w:val="none"/>
        </w:rPr>
        <w:t>1</w:t>
      </w:r>
      <w:r>
        <w:rPr>
          <w:rFonts w:hint="eastAsia" w:ascii="仿宋_GB2312" w:eastAsia="仿宋_GB2312"/>
          <w:sz w:val="32"/>
          <w:szCs w:val="32"/>
          <w:highlight w:val="none"/>
        </w:rPr>
        <w:t>：</w:t>
      </w:r>
    </w:p>
    <w:tbl>
      <w:tblPr>
        <w:tblStyle w:val="9"/>
        <w:tblW w:w="8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5"/>
        <w:gridCol w:w="730"/>
        <w:gridCol w:w="395"/>
        <w:gridCol w:w="855"/>
        <w:gridCol w:w="975"/>
        <w:gridCol w:w="1005"/>
        <w:gridCol w:w="1035"/>
        <w:gridCol w:w="885"/>
        <w:gridCol w:w="960"/>
        <w:gridCol w:w="690"/>
        <w:gridCol w:w="36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930"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default" w:ascii="黑体" w:hAnsi="宋体" w:eastAsia="黑体" w:cs="黑体"/>
                <w:i w:val="0"/>
                <w:iCs w:val="0"/>
                <w:color w:val="000000"/>
                <w:kern w:val="0"/>
                <w:sz w:val="32"/>
                <w:szCs w:val="32"/>
                <w:u w:val="none"/>
                <w:lang w:val="en-US" w:eastAsia="zh-CN" w:bidi="ar"/>
              </w:rPr>
              <w:t>租赁办公用房信息明细表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企业名称</w:t>
            </w:r>
          </w:p>
        </w:tc>
        <w:tc>
          <w:tcPr>
            <w:tcW w:w="4265" w:type="dxa"/>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黑体" w:hAnsi="宋体" w:eastAsia="黑体" w:cs="黑体"/>
                <w:i w:val="0"/>
                <w:iCs w:val="0"/>
                <w:color w:val="000000"/>
                <w:sz w:val="32"/>
                <w:szCs w:val="32"/>
                <w:u w:val="none"/>
              </w:rPr>
            </w:pPr>
          </w:p>
        </w:tc>
        <w:tc>
          <w:tcPr>
            <w:tcW w:w="253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上年度纳税金额（万元）</w:t>
            </w:r>
          </w:p>
        </w:tc>
        <w:tc>
          <w:tcPr>
            <w:tcW w:w="100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合同名称</w:t>
            </w:r>
          </w:p>
        </w:tc>
        <w:tc>
          <w:tcPr>
            <w:tcW w:w="7805"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物业名称</w:t>
            </w:r>
          </w:p>
        </w:tc>
        <w:tc>
          <w:tcPr>
            <w:tcW w:w="7805"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物业地址</w:t>
            </w:r>
          </w:p>
        </w:tc>
        <w:tc>
          <w:tcPr>
            <w:tcW w:w="7805"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物业性质</w:t>
            </w:r>
          </w:p>
        </w:tc>
        <w:tc>
          <w:tcPr>
            <w:tcW w:w="7805"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租赁起止时间</w:t>
            </w:r>
          </w:p>
        </w:tc>
        <w:tc>
          <w:tcPr>
            <w:tcW w:w="283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月  日至  年 月  日</w:t>
            </w:r>
          </w:p>
        </w:tc>
        <w:tc>
          <w:tcPr>
            <w:tcW w:w="19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租赁面积( m2)</w:t>
            </w:r>
          </w:p>
        </w:tc>
        <w:tc>
          <w:tcPr>
            <w:tcW w:w="265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2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申请资助时段</w:t>
            </w:r>
          </w:p>
        </w:tc>
        <w:tc>
          <w:tcPr>
            <w:tcW w:w="283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月  日至  年 月  日</w:t>
            </w:r>
          </w:p>
        </w:tc>
        <w:tc>
          <w:tcPr>
            <w:tcW w:w="19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申请资助时段租金合计（元）</w:t>
            </w:r>
          </w:p>
        </w:tc>
        <w:tc>
          <w:tcPr>
            <w:tcW w:w="265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5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申报单位与出租方是否有关联关系</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9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lang w:val="en-US" w:eastAsia="zh-CN" w:bidi="ar"/>
              </w:rPr>
              <w:t>用途</w:t>
            </w:r>
          </w:p>
        </w:tc>
        <w:tc>
          <w:tcPr>
            <w:tcW w:w="265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序号</w:t>
            </w:r>
          </w:p>
        </w:tc>
        <w:tc>
          <w:tcPr>
            <w:tcW w:w="1980" w:type="dxa"/>
            <w:gridSpan w:val="3"/>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支付租金</w:t>
            </w:r>
          </w:p>
        </w:tc>
        <w:tc>
          <w:tcPr>
            <w:tcW w:w="9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付款金额</w:t>
            </w:r>
          </w:p>
        </w:tc>
        <w:tc>
          <w:tcPr>
            <w:tcW w:w="10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付款时间</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发票时间</w:t>
            </w:r>
          </w:p>
        </w:tc>
        <w:tc>
          <w:tcPr>
            <w:tcW w:w="8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发票号</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发票金额</w:t>
            </w:r>
            <w:r>
              <w:rPr>
                <w:rFonts w:hint="eastAsia" w:ascii="黑体" w:hAnsi="宋体" w:eastAsia="黑体" w:cs="黑体"/>
                <w:i w:val="0"/>
                <w:iCs w:val="0"/>
                <w:color w:val="000000"/>
                <w:kern w:val="0"/>
                <w:sz w:val="18"/>
                <w:szCs w:val="18"/>
                <w:u w:val="none"/>
                <w:lang w:val="en-US" w:eastAsia="zh-CN" w:bidi="ar"/>
              </w:rPr>
              <w:t>（含税）</w:t>
            </w:r>
          </w:p>
        </w:tc>
        <w:tc>
          <w:tcPr>
            <w:tcW w:w="105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发票金额（不含税）</w:t>
            </w:r>
          </w:p>
        </w:tc>
        <w:tc>
          <w:tcPr>
            <w:tcW w:w="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198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18"/>
                <w:szCs w:val="18"/>
                <w:u w:val="none"/>
              </w:rPr>
            </w:pPr>
            <w:r>
              <w:rPr>
                <w:rFonts w:hint="default" w:ascii="黑体" w:hAnsi="宋体" w:eastAsia="黑体" w:cs="黑体"/>
                <w:i w:val="0"/>
                <w:iCs w:val="0"/>
                <w:color w:val="000000"/>
                <w:kern w:val="0"/>
                <w:sz w:val="18"/>
                <w:szCs w:val="18"/>
                <w:u w:val="none"/>
                <w:lang w:val="en-US" w:eastAsia="zh-CN" w:bidi="ar"/>
              </w:rPr>
              <w:t>时段</w:t>
            </w:r>
          </w:p>
        </w:tc>
        <w:tc>
          <w:tcPr>
            <w:tcW w:w="9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10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8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105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黑体" w:hAnsi="宋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8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30" w:type="dxa"/>
            <w:gridSpan w:val="12"/>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金额合计</w:t>
            </w:r>
            <w:r>
              <w:rPr>
                <w:rFonts w:hint="eastAsia" w:ascii="宋体" w:hAnsi="宋体" w:cs="宋体"/>
                <w:i w:val="0"/>
                <w:iCs w:val="0"/>
                <w:color w:val="000000"/>
                <w:kern w:val="0"/>
                <w:sz w:val="24"/>
                <w:szCs w:val="24"/>
                <w:u w:val="none"/>
                <w:lang w:val="en-US" w:eastAsia="zh-CN" w:bidi="ar"/>
              </w:rPr>
              <w:t>：</w:t>
            </w:r>
          </w:p>
        </w:tc>
      </w:tr>
    </w:tbl>
    <w:p>
      <w:pPr>
        <w:pStyle w:val="2"/>
        <w:rPr>
          <w:rFonts w:hint="eastAsia"/>
          <w:sz w:val="18"/>
          <w:szCs w:val="18"/>
        </w:rPr>
      </w:pPr>
    </w:p>
    <w:p>
      <w:pPr>
        <w:jc w:val="left"/>
        <w:rPr>
          <w:rFonts w:hint="default"/>
          <w:highlight w:val="none"/>
        </w:rPr>
      </w:pPr>
      <w:r>
        <w:rPr>
          <w:rFonts w:hint="eastAsia" w:ascii="宋体" w:hAnsi="宋体"/>
          <w:szCs w:val="21"/>
          <w:highlight w:val="none"/>
        </w:rPr>
        <w:t>说明：</w:t>
      </w:r>
      <w:r>
        <w:rPr>
          <w:rFonts w:ascii="宋体" w:hAnsi="宋体"/>
          <w:szCs w:val="21"/>
          <w:highlight w:val="none"/>
        </w:rPr>
        <w:t>1</w:t>
      </w:r>
      <w:r>
        <w:rPr>
          <w:rFonts w:hint="default" w:ascii="宋体" w:hAnsi="宋体"/>
          <w:szCs w:val="21"/>
          <w:highlight w:val="none"/>
        </w:rPr>
        <w:t>.</w:t>
      </w:r>
      <w:r>
        <w:rPr>
          <w:rFonts w:hint="eastAsia" w:ascii="宋体" w:hAnsi="宋体"/>
          <w:szCs w:val="21"/>
          <w:highlight w:val="none"/>
        </w:rPr>
        <w:t>以上表格请按费用发生的时间先后顺序填写，并将附件证明材料按对应顺序整理编号；</w:t>
      </w:r>
      <w:r>
        <w:rPr>
          <w:rFonts w:ascii="宋体" w:hAnsi="宋体"/>
          <w:szCs w:val="21"/>
          <w:highlight w:val="none"/>
        </w:rPr>
        <w:t>2</w:t>
      </w:r>
      <w:r>
        <w:rPr>
          <w:rFonts w:hint="default" w:ascii="宋体" w:hAnsi="宋体"/>
          <w:szCs w:val="21"/>
          <w:highlight w:val="none"/>
        </w:rPr>
        <w:t>.</w:t>
      </w:r>
      <w:r>
        <w:rPr>
          <w:rFonts w:hint="eastAsia" w:ascii="宋体" w:hAnsi="宋体"/>
          <w:szCs w:val="21"/>
          <w:highlight w:val="none"/>
        </w:rPr>
        <w:t>发票及金额信息请按照发票实际内容填写；</w:t>
      </w:r>
      <w:r>
        <w:rPr>
          <w:rFonts w:ascii="宋体" w:hAnsi="宋体"/>
          <w:szCs w:val="21"/>
          <w:highlight w:val="none"/>
        </w:rPr>
        <w:t>3</w:t>
      </w:r>
      <w:r>
        <w:rPr>
          <w:rFonts w:hint="default" w:ascii="宋体" w:hAnsi="宋体"/>
          <w:szCs w:val="21"/>
          <w:highlight w:val="none"/>
        </w:rPr>
        <w:t>.</w:t>
      </w:r>
      <w:r>
        <w:rPr>
          <w:rFonts w:hint="eastAsia" w:ascii="宋体" w:hAnsi="宋体"/>
          <w:szCs w:val="21"/>
          <w:highlight w:val="none"/>
        </w:rPr>
        <w:t>每一张发票填写一行</w:t>
      </w:r>
      <w:r>
        <w:rPr>
          <w:rFonts w:hint="default" w:ascii="宋体" w:hAnsi="宋体"/>
          <w:szCs w:val="21"/>
          <w:highlight w:val="none"/>
        </w:rPr>
        <w:t>；4.如有租赁多个物业则每个物业分别填写一张表格；5.发票金额填写税前房租金额。</w:t>
      </w:r>
    </w:p>
    <w:p>
      <w:pPr>
        <w:rPr>
          <w:highlight w:val="none"/>
        </w:rPr>
      </w:pPr>
    </w:p>
    <w:p>
      <w:pPr>
        <w:pStyle w:val="8"/>
        <w:rPr>
          <w:sz w:val="36"/>
          <w:szCs w:val="36"/>
          <w:highlight w:val="none"/>
        </w:rPr>
      </w:pPr>
    </w:p>
    <w:p>
      <w:pPr>
        <w:rPr>
          <w:rFonts w:ascii="宋体" w:hAnsi="宋体"/>
          <w:color w:val="000000"/>
          <w:szCs w:val="21"/>
          <w:highlight w:val="none"/>
        </w:rPr>
      </w:pPr>
    </w:p>
    <w:p>
      <w:pPr>
        <w:rPr>
          <w:rFonts w:ascii="宋体" w:hAnsi="宋体"/>
          <w:color w:val="000000"/>
          <w:szCs w:val="21"/>
          <w:highlight w:val="none"/>
        </w:rPr>
      </w:pPr>
    </w:p>
    <w:p>
      <w:pPr>
        <w:rPr>
          <w:rFonts w:ascii="宋体" w:hAnsi="宋体"/>
          <w:color w:val="000000"/>
          <w:szCs w:val="21"/>
          <w:highlight w:val="none"/>
        </w:rPr>
      </w:pPr>
    </w:p>
    <w:p>
      <w:pPr>
        <w:rPr>
          <w:rFonts w:ascii="宋体" w:hAnsi="宋体"/>
          <w:color w:val="000000"/>
          <w:szCs w:val="21"/>
          <w:highlight w:val="none"/>
        </w:rPr>
      </w:pPr>
    </w:p>
    <w:p>
      <w:pPr>
        <w:rPr>
          <w:rFonts w:ascii="宋体" w:hAnsi="宋体"/>
          <w:color w:val="000000"/>
          <w:szCs w:val="21"/>
          <w:highlight w:val="none"/>
        </w:rPr>
      </w:pPr>
    </w:p>
    <w:p>
      <w:pPr>
        <w:rPr>
          <w:rFonts w:ascii="宋体" w:hAnsi="宋体"/>
          <w:color w:val="000000"/>
          <w:szCs w:val="21"/>
          <w:highlight w:val="none"/>
        </w:rPr>
      </w:pPr>
    </w:p>
    <w:p>
      <w:pPr>
        <w:rPr>
          <w:rFonts w:ascii="宋体" w:hAnsi="宋体"/>
          <w:color w:val="000000"/>
          <w:szCs w:val="21"/>
          <w:highlight w:val="none"/>
        </w:rPr>
      </w:pPr>
    </w:p>
    <w:p>
      <w:pPr>
        <w:spacing w:line="240" w:lineRule="auto"/>
        <w:rPr>
          <w:rFonts w:ascii="仿宋_GB2312" w:eastAsia="仿宋_GB2312"/>
          <w:color w:val="000000"/>
          <w:sz w:val="32"/>
          <w:szCs w:val="32"/>
          <w:highlight w:val="none"/>
        </w:rPr>
        <w:sectPr>
          <w:pgSz w:w="11906" w:h="16838"/>
          <w:pgMar w:top="1440" w:right="1361" w:bottom="1440" w:left="1587" w:header="851" w:footer="992" w:gutter="0"/>
          <w:cols w:space="720" w:num="1"/>
          <w:docGrid w:linePitch="312" w:charSpace="0"/>
        </w:sectPr>
      </w:pPr>
    </w:p>
    <w:p>
      <w:pPr>
        <w:spacing w:line="580" w:lineRule="exact"/>
        <w:jc w:val="left"/>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eastAsia="zh-CN"/>
        </w:rPr>
        <w:t>附件</w:t>
      </w:r>
      <w:r>
        <w:rPr>
          <w:rFonts w:hint="eastAsia" w:ascii="黑体" w:hAnsi="黑体" w:eastAsia="黑体" w:cs="黑体"/>
          <w:color w:val="000000"/>
          <w:sz w:val="32"/>
          <w:szCs w:val="32"/>
          <w:highlight w:val="none"/>
          <w:lang w:val="en-US" w:eastAsia="zh-CN"/>
        </w:rPr>
        <w:t>2：</w:t>
      </w:r>
    </w:p>
    <w:tbl>
      <w:tblPr>
        <w:tblW w:w="1393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34"/>
        <w:gridCol w:w="1770"/>
        <w:gridCol w:w="2205"/>
        <w:gridCol w:w="3210"/>
        <w:gridCol w:w="2762"/>
        <w:gridCol w:w="3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exact"/>
        </w:trPr>
        <w:tc>
          <w:tcPr>
            <w:tcW w:w="13934"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default" w:ascii="黑体" w:hAnsi="宋体" w:eastAsia="黑体" w:cs="黑体"/>
                <w:i w:val="0"/>
                <w:iCs w:val="0"/>
                <w:color w:val="000000"/>
                <w:kern w:val="0"/>
                <w:sz w:val="32"/>
                <w:szCs w:val="32"/>
                <w:u w:val="none"/>
                <w:bdr w:val="none" w:color="auto" w:sz="0" w:space="0"/>
                <w:lang w:val="en-US" w:eastAsia="zh-CN" w:bidi="ar"/>
              </w:rPr>
              <w:t>购置办公用房信息明细表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申报单位</w:t>
            </w:r>
          </w:p>
        </w:tc>
        <w:tc>
          <w:tcPr>
            <w:tcW w:w="11430" w:type="dxa"/>
            <w:gridSpan w:val="4"/>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合同名称</w:t>
            </w:r>
          </w:p>
        </w:tc>
        <w:tc>
          <w:tcPr>
            <w:tcW w:w="11430" w:type="dxa"/>
            <w:gridSpan w:val="4"/>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出售方</w:t>
            </w:r>
          </w:p>
        </w:tc>
        <w:tc>
          <w:tcPr>
            <w:tcW w:w="11430" w:type="dxa"/>
            <w:gridSpan w:val="4"/>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物业地址</w:t>
            </w:r>
          </w:p>
        </w:tc>
        <w:tc>
          <w:tcPr>
            <w:tcW w:w="11430" w:type="dxa"/>
            <w:gridSpan w:val="4"/>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合同签订时间</w:t>
            </w:r>
          </w:p>
        </w:tc>
        <w:tc>
          <w:tcPr>
            <w:tcW w:w="5415" w:type="dxa"/>
            <w:gridSpan w:val="2"/>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ind w:firstLine="1100" w:firstLineChars="5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     月      日</w:t>
            </w:r>
          </w:p>
        </w:tc>
        <w:tc>
          <w:tcPr>
            <w:tcW w:w="27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bookmarkStart w:id="0" w:name="_GoBack"/>
            <w:bookmarkEnd w:id="0"/>
            <w:r>
              <w:rPr>
                <w:rFonts w:hint="default" w:ascii="黑体" w:hAnsi="宋体" w:eastAsia="黑体" w:cs="黑体"/>
                <w:i w:val="0"/>
                <w:iCs w:val="0"/>
                <w:color w:val="000000"/>
                <w:kern w:val="0"/>
                <w:sz w:val="21"/>
                <w:szCs w:val="21"/>
                <w:u w:val="none"/>
                <w:bdr w:val="none" w:color="auto" w:sz="0" w:space="0"/>
                <w:lang w:val="en-US" w:eastAsia="zh-CN" w:bidi="ar"/>
              </w:rPr>
              <w:t>面积( m2)</w:t>
            </w: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申请总金额（元）</w:t>
            </w:r>
          </w:p>
        </w:tc>
        <w:tc>
          <w:tcPr>
            <w:tcW w:w="5415" w:type="dxa"/>
            <w:gridSpan w:val="2"/>
            <w:tcBorders>
              <w:top w:val="single" w:color="000000" w:sz="8" w:space="0"/>
              <w:left w:val="single" w:color="000000" w:sz="8" w:space="0"/>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2"/>
                <w:szCs w:val="22"/>
                <w:u w:val="none"/>
              </w:rPr>
            </w:pPr>
          </w:p>
        </w:tc>
        <w:tc>
          <w:tcPr>
            <w:tcW w:w="27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支付时间</w:t>
            </w: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申请资助时段</w:t>
            </w:r>
          </w:p>
        </w:tc>
        <w:tc>
          <w:tcPr>
            <w:tcW w:w="5415" w:type="dxa"/>
            <w:gridSpan w:val="2"/>
            <w:tcBorders>
              <w:top w:val="single" w:color="000000" w:sz="8" w:space="0"/>
              <w:left w:val="single" w:color="000000" w:sz="8" w:space="0"/>
              <w:bottom w:val="single" w:color="000000" w:sz="8" w:space="0"/>
              <w:right w:val="single" w:color="000000" w:sz="8" w:space="0"/>
            </w:tcBorders>
            <w:shd w:val="clear"/>
            <w:noWrap/>
            <w:vAlign w:val="center"/>
          </w:tcPr>
          <w:p>
            <w:pPr>
              <w:ind w:firstLine="660" w:firstLineChars="300"/>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     月     日至     年     月     日</w:t>
            </w:r>
          </w:p>
        </w:tc>
        <w:tc>
          <w:tcPr>
            <w:tcW w:w="27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实际支付金额</w:t>
            </w: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申报单位与出租方是否有关联关系</w:t>
            </w:r>
          </w:p>
        </w:tc>
        <w:tc>
          <w:tcPr>
            <w:tcW w:w="5415" w:type="dxa"/>
            <w:gridSpan w:val="2"/>
            <w:tcBorders>
              <w:top w:val="single" w:color="000000" w:sz="8" w:space="0"/>
              <w:left w:val="single" w:color="000000" w:sz="8" w:space="0"/>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2"/>
                <w:szCs w:val="22"/>
                <w:u w:val="none"/>
              </w:rPr>
            </w:pPr>
          </w:p>
        </w:tc>
        <w:tc>
          <w:tcPr>
            <w:tcW w:w="27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房屋</w:t>
            </w:r>
            <w:r>
              <w:rPr>
                <w:rFonts w:hint="default" w:ascii="黑体" w:hAnsi="宋体" w:eastAsia="黑体" w:cs="黑体"/>
                <w:i w:val="0"/>
                <w:iCs w:val="0"/>
                <w:color w:val="000000"/>
                <w:kern w:val="0"/>
                <w:sz w:val="21"/>
                <w:szCs w:val="21"/>
                <w:u w:val="none"/>
                <w:bdr w:val="none" w:color="auto" w:sz="0" w:space="0"/>
                <w:lang w:val="en-US" w:eastAsia="zh-CN" w:bidi="ar"/>
              </w:rPr>
              <w:t>用途</w:t>
            </w: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50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房产证登记日期</w:t>
            </w:r>
          </w:p>
        </w:tc>
        <w:tc>
          <w:tcPr>
            <w:tcW w:w="5415" w:type="dxa"/>
            <w:gridSpan w:val="2"/>
            <w:tcBorders>
              <w:top w:val="single" w:color="000000" w:sz="8" w:space="0"/>
              <w:left w:val="single" w:color="000000" w:sz="8" w:space="0"/>
              <w:bottom w:val="single" w:color="000000" w:sz="8" w:space="0"/>
              <w:right w:val="single" w:color="000000" w:sz="8" w:space="0"/>
            </w:tcBorders>
            <w:shd w:val="clear"/>
            <w:noWrap/>
            <w:vAlign w:val="center"/>
          </w:tcPr>
          <w:p>
            <w:pPr>
              <w:ind w:firstLine="1100" w:firstLineChars="500"/>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     月      日</w:t>
            </w:r>
          </w:p>
        </w:tc>
        <w:tc>
          <w:tcPr>
            <w:tcW w:w="27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上年度纳税（万元</w:t>
            </w:r>
            <w:r>
              <w:rPr>
                <w:rFonts w:hint="eastAsia" w:ascii="黑体" w:hAnsi="宋体" w:eastAsia="黑体" w:cs="黑体"/>
                <w:i w:val="0"/>
                <w:iCs w:val="0"/>
                <w:color w:val="000000"/>
                <w:kern w:val="0"/>
                <w:sz w:val="21"/>
                <w:szCs w:val="21"/>
                <w:u w:val="none"/>
                <w:bdr w:val="none" w:color="auto" w:sz="0" w:space="0"/>
                <w:lang w:val="en-US" w:eastAsia="zh-CN" w:bidi="ar"/>
              </w:rPr>
              <w:t>）</w:t>
            </w: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序号</w:t>
            </w:r>
          </w:p>
        </w:tc>
        <w:tc>
          <w:tcPr>
            <w:tcW w:w="17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发票号</w:t>
            </w:r>
          </w:p>
        </w:tc>
        <w:tc>
          <w:tcPr>
            <w:tcW w:w="22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发票时间</w:t>
            </w:r>
          </w:p>
        </w:tc>
        <w:tc>
          <w:tcPr>
            <w:tcW w:w="321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发票金额（含税）</w:t>
            </w:r>
          </w:p>
        </w:tc>
        <w:tc>
          <w:tcPr>
            <w:tcW w:w="27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发票金额（不含税）</w:t>
            </w:r>
          </w:p>
        </w:tc>
        <w:tc>
          <w:tcPr>
            <w:tcW w:w="325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黑体" w:hAnsi="宋体" w:eastAsia="黑体" w:cs="黑体"/>
                <w:i w:val="0"/>
                <w:iCs w:val="0"/>
                <w:color w:val="000000"/>
                <w:sz w:val="21"/>
                <w:szCs w:val="21"/>
                <w:u w:val="none"/>
              </w:rPr>
            </w:pPr>
            <w:r>
              <w:rPr>
                <w:rFonts w:hint="default" w:ascii="黑体" w:hAnsi="宋体" w:eastAsia="黑体" w:cs="黑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4"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177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205"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1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762"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4"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177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205"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1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762"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4"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177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205"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1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762"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4"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177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205"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10"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2762"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32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bl>
    <w:p>
      <w:pPr>
        <w:pStyle w:val="2"/>
        <w:jc w:val="both"/>
        <w:rPr>
          <w:rFonts w:hint="eastAsia"/>
          <w:sz w:val="11"/>
          <w:szCs w:val="11"/>
          <w:lang w:val="en-US" w:eastAsia="zh-CN"/>
        </w:rPr>
      </w:pPr>
    </w:p>
    <w:p>
      <w:pPr>
        <w:jc w:val="left"/>
        <w:rPr>
          <w:rFonts w:hint="eastAsia" w:eastAsia="宋体"/>
          <w:sz w:val="36"/>
          <w:szCs w:val="36"/>
          <w:highlight w:val="none"/>
          <w:lang w:eastAsia="zh-CN"/>
        </w:rPr>
      </w:pPr>
      <w:r>
        <w:rPr>
          <w:rFonts w:hint="eastAsia" w:ascii="宋体" w:hAnsi="宋体"/>
          <w:szCs w:val="21"/>
          <w:highlight w:val="none"/>
        </w:rPr>
        <w:t>说明：</w:t>
      </w:r>
      <w:r>
        <w:rPr>
          <w:rFonts w:ascii="宋体" w:hAnsi="宋体"/>
          <w:szCs w:val="21"/>
          <w:highlight w:val="none"/>
        </w:rPr>
        <w:t>1</w:t>
      </w:r>
      <w:r>
        <w:rPr>
          <w:rFonts w:hint="default" w:ascii="宋体" w:hAnsi="宋体"/>
          <w:szCs w:val="21"/>
          <w:highlight w:val="none"/>
        </w:rPr>
        <w:t>.</w:t>
      </w:r>
      <w:r>
        <w:rPr>
          <w:rFonts w:hint="eastAsia" w:ascii="宋体" w:hAnsi="宋体"/>
          <w:szCs w:val="21"/>
          <w:highlight w:val="none"/>
        </w:rPr>
        <w:t>以上表格请按费用发生的时间先后顺序填写，并将附件证明材料按对应顺序整理编号；</w:t>
      </w:r>
      <w:r>
        <w:rPr>
          <w:rFonts w:ascii="宋体" w:hAnsi="宋体"/>
          <w:szCs w:val="21"/>
          <w:highlight w:val="none"/>
        </w:rPr>
        <w:t>2</w:t>
      </w:r>
      <w:r>
        <w:rPr>
          <w:rFonts w:hint="default" w:ascii="宋体" w:hAnsi="宋体"/>
          <w:szCs w:val="21"/>
          <w:highlight w:val="none"/>
        </w:rPr>
        <w:t>.</w:t>
      </w:r>
      <w:r>
        <w:rPr>
          <w:rFonts w:hint="eastAsia" w:ascii="宋体" w:hAnsi="宋体"/>
          <w:szCs w:val="21"/>
          <w:highlight w:val="none"/>
        </w:rPr>
        <w:t>发票及金额信息请按照发票实际内容填写；</w:t>
      </w:r>
      <w:r>
        <w:rPr>
          <w:rFonts w:ascii="宋体" w:hAnsi="宋体"/>
          <w:szCs w:val="21"/>
          <w:highlight w:val="none"/>
        </w:rPr>
        <w:t>3</w:t>
      </w:r>
      <w:r>
        <w:rPr>
          <w:rFonts w:hint="default" w:ascii="宋体" w:hAnsi="宋体"/>
          <w:szCs w:val="21"/>
          <w:highlight w:val="none"/>
        </w:rPr>
        <w:t>.</w:t>
      </w:r>
      <w:r>
        <w:rPr>
          <w:rFonts w:hint="eastAsia" w:ascii="宋体" w:hAnsi="宋体"/>
          <w:szCs w:val="21"/>
          <w:highlight w:val="none"/>
        </w:rPr>
        <w:t>每一张发票填写一行</w:t>
      </w:r>
      <w:r>
        <w:rPr>
          <w:rFonts w:hint="eastAsia" w:ascii="宋体" w:hAnsi="宋体"/>
          <w:szCs w:val="21"/>
          <w:highlight w:val="none"/>
          <w:lang w:eastAsia="zh-CN"/>
        </w:rPr>
        <w:t>。</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 w:name="黑体">
    <w:altName w:val="方正黑体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8DB0C"/>
    <w:multiLevelType w:val="singleLevel"/>
    <w:tmpl w:val="FD78DB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A87F4"/>
    <w:rsid w:val="0FFE6EF6"/>
    <w:rsid w:val="1A5A87F4"/>
    <w:rsid w:val="1FB37373"/>
    <w:rsid w:val="2A777BE2"/>
    <w:rsid w:val="2B6A6520"/>
    <w:rsid w:val="2B872E37"/>
    <w:rsid w:val="37F2FB69"/>
    <w:rsid w:val="3CDEF938"/>
    <w:rsid w:val="3FAF86C8"/>
    <w:rsid w:val="3FBF7797"/>
    <w:rsid w:val="47BD5CD9"/>
    <w:rsid w:val="4FF8B751"/>
    <w:rsid w:val="527C6AE9"/>
    <w:rsid w:val="5E6E0969"/>
    <w:rsid w:val="5EEFE4C1"/>
    <w:rsid w:val="5F7FE6D9"/>
    <w:rsid w:val="5FF5ADEB"/>
    <w:rsid w:val="666B1988"/>
    <w:rsid w:val="6F792441"/>
    <w:rsid w:val="6FBF28EB"/>
    <w:rsid w:val="73F7A085"/>
    <w:rsid w:val="74D76B8E"/>
    <w:rsid w:val="74E834AD"/>
    <w:rsid w:val="75D3A645"/>
    <w:rsid w:val="775F2421"/>
    <w:rsid w:val="77FD7EA2"/>
    <w:rsid w:val="7A6F9421"/>
    <w:rsid w:val="7B9E01FB"/>
    <w:rsid w:val="7BBB07CB"/>
    <w:rsid w:val="7F7FC6A7"/>
    <w:rsid w:val="7FB359AF"/>
    <w:rsid w:val="7FEDA599"/>
    <w:rsid w:val="7FFD8EE5"/>
    <w:rsid w:val="9B9FA380"/>
    <w:rsid w:val="ABED5428"/>
    <w:rsid w:val="ADFF5198"/>
    <w:rsid w:val="BDEE845D"/>
    <w:rsid w:val="BFFFB4C2"/>
    <w:rsid w:val="CFFE5C52"/>
    <w:rsid w:val="DDFEB213"/>
    <w:rsid w:val="DE5D1467"/>
    <w:rsid w:val="DF2D8BD0"/>
    <w:rsid w:val="DF8AC7E8"/>
    <w:rsid w:val="DFBF8076"/>
    <w:rsid w:val="DFF9CAB5"/>
    <w:rsid w:val="E6BC4964"/>
    <w:rsid w:val="E7F5B00C"/>
    <w:rsid w:val="EB7E94FC"/>
    <w:rsid w:val="EF5BAA7B"/>
    <w:rsid w:val="EF6FB261"/>
    <w:rsid w:val="F7DDCD42"/>
    <w:rsid w:val="F7FFE0B8"/>
    <w:rsid w:val="FB5FAB9E"/>
    <w:rsid w:val="FB7D8A87"/>
    <w:rsid w:val="FCFDBD37"/>
    <w:rsid w:val="FDAF562B"/>
    <w:rsid w:val="FDFDFA7D"/>
    <w:rsid w:val="FE4F8F46"/>
    <w:rsid w:val="FEFCD760"/>
    <w:rsid w:val="FF747BAF"/>
    <w:rsid w:val="FF7FB797"/>
    <w:rsid w:val="FFDE9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line="360" w:lineRule="auto"/>
      <w:jc w:val="center"/>
      <w:outlineLvl w:val="0"/>
    </w:pPr>
    <w:rPr>
      <w:rFonts w:eastAsia="黑体"/>
      <w:kern w:val="44"/>
      <w:sz w:val="44"/>
      <w:szCs w:val="44"/>
      <w:lang w:val="zh-CN"/>
    </w:rPr>
  </w:style>
  <w:style w:type="paragraph" w:styleId="3">
    <w:name w:val="heading 4"/>
    <w:basedOn w:val="1"/>
    <w:next w:val="1"/>
    <w:qFormat/>
    <w:uiPriority w:val="9"/>
    <w:pPr>
      <w:pBdr>
        <w:bottom w:val="dotted" w:color="943634" w:sz="4" w:space="1"/>
      </w:pBdr>
      <w:spacing w:after="120"/>
      <w:jc w:val="center"/>
      <w:outlineLvl w:val="3"/>
    </w:pPr>
    <w:rPr>
      <w:caps/>
      <w:color w:val="622423"/>
      <w:spacing w:val="1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qFormat/>
    <w:uiPriority w:val="99"/>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basedOn w:val="11"/>
    <w:unhideWhenUsed/>
    <w:qFormat/>
    <w:uiPriority w:val="99"/>
    <w:rPr>
      <w:sz w:val="21"/>
      <w:szCs w:val="21"/>
    </w:rPr>
  </w:style>
  <w:style w:type="character" w:customStyle="1" w:styleId="14">
    <w:name w:val="font11"/>
    <w:basedOn w:val="11"/>
    <w:qFormat/>
    <w:uiPriority w:val="0"/>
    <w:rPr>
      <w:rFonts w:hint="default" w:ascii="Times New Roman" w:hAnsi="Times New Roman" w:cs="Times New Roman"/>
      <w:color w:val="000000"/>
      <w:sz w:val="21"/>
      <w:szCs w:val="21"/>
      <w:u w:val="none"/>
    </w:rPr>
  </w:style>
  <w:style w:type="character" w:customStyle="1" w:styleId="15">
    <w:name w:val="font01"/>
    <w:basedOn w:val="11"/>
    <w:qFormat/>
    <w:uiPriority w:val="0"/>
    <w:rPr>
      <w:rFonts w:hint="default" w:ascii="Times New Roman" w:hAnsi="Times New Roman" w:cs="Times New Roman"/>
      <w:color w:val="000000"/>
      <w:sz w:val="21"/>
      <w:szCs w:val="21"/>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2021-08-25T10:18:00Z</dcterms:created>
  <dc:creator>ns</dc:creator>
  <cp:lastModifiedBy>区工业和信息化局帐户</cp:lastModifiedBy>
  <cp:lastPrinted>2023-04-14T16:10:07Z</cp:lastPrinted>
  <dcterms:modified xsi:type="dcterms:W3CDTF">2023-04-14T16:33:31Z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0169A8A457B941F7B841B2CB2D398083</vt:lpwstr>
  </property>
</Properties>
</file>