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黑体"/>
          <w:color w:val="000000"/>
          <w:spacing w:val="-14"/>
          <w:sz w:val="32"/>
          <w:szCs w:val="32"/>
        </w:rPr>
      </w:pPr>
      <w:r>
        <w:rPr>
          <w:rFonts w:hint="eastAsia" w:eastAsia="黑体"/>
          <w:color w:val="000000"/>
          <w:spacing w:val="-14"/>
          <w:sz w:val="32"/>
          <w:szCs w:val="32"/>
        </w:rPr>
        <w:t>南山区促进文化旅游体育产业发展专项扶持措施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支持参加深圳“文博会”项目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操作规程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b/>
          <w:bCs/>
          <w:color w:val="000000"/>
          <w:sz w:val="32"/>
          <w:szCs w:val="32"/>
        </w:rPr>
        <w:t>（</w:t>
      </w:r>
      <w:r>
        <w:rPr>
          <w:rFonts w:eastAsia="黑体"/>
          <w:b/>
          <w:bCs/>
          <w:color w:val="000000"/>
          <w:sz w:val="32"/>
          <w:szCs w:val="32"/>
        </w:rPr>
        <w:t>20</w:t>
      </w:r>
      <w:r>
        <w:rPr>
          <w:rFonts w:hint="eastAsia" w:eastAsia="黑体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eastAsia="黑体"/>
          <w:b/>
          <w:bCs/>
          <w:color w:val="000000"/>
          <w:sz w:val="32"/>
          <w:szCs w:val="32"/>
        </w:rPr>
        <w:t>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hAnsi="仿宋" w:eastAsia="仿宋"/>
          <w:color w:val="000000"/>
          <w:sz w:val="32"/>
          <w:szCs w:val="32"/>
        </w:rPr>
      </w:pPr>
      <w:r>
        <w:rPr>
          <w:rFonts w:hint="eastAsia" w:hAnsi="仿宋" w:eastAsia="仿宋"/>
          <w:color w:val="000000"/>
          <w:sz w:val="32"/>
          <w:szCs w:val="32"/>
        </w:rPr>
        <w:t>为支持企业参加中国（深圳）国际文化产业博览交易会，</w:t>
      </w:r>
      <w:r>
        <w:rPr>
          <w:rFonts w:hint="eastAsia" w:hAnsi="仿宋" w:eastAsia="仿宋"/>
          <w:kern w:val="0"/>
          <w:sz w:val="32"/>
          <w:szCs w:val="32"/>
        </w:rPr>
        <w:t>根据《南山区促进现代产业高质量发展专项资金管理办法》和《</w:t>
      </w:r>
      <w:r>
        <w:rPr>
          <w:rFonts w:hint="eastAsia" w:hAnsi="仿宋" w:eastAsia="仿宋"/>
          <w:sz w:val="32"/>
          <w:szCs w:val="32"/>
          <w:lang w:eastAsia="zh-CN"/>
        </w:rPr>
        <w:t>南山区促进文化旅游体育产业发展专项扶持措施</w:t>
      </w:r>
      <w:r>
        <w:rPr>
          <w:rFonts w:hint="eastAsia" w:hAnsi="仿宋" w:eastAsia="仿宋"/>
          <w:kern w:val="0"/>
          <w:sz w:val="32"/>
          <w:szCs w:val="32"/>
        </w:rPr>
        <w:t>》，</w:t>
      </w:r>
      <w:r>
        <w:rPr>
          <w:rFonts w:hint="eastAsia" w:hAnsi="仿宋" w:eastAsia="仿宋"/>
          <w:color w:val="000000"/>
          <w:sz w:val="32"/>
          <w:szCs w:val="32"/>
        </w:rPr>
        <w:t>制定本操作规程。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37" w:firstLineChars="168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</w:rPr>
        <w:t>一、政策内容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37" w:firstLineChars="168"/>
        <w:textAlignment w:val="auto"/>
        <w:rPr>
          <w:rFonts w:hint="eastAsia" w:hAnsi="仿宋" w:eastAsia="仿宋"/>
          <w:color w:val="auto"/>
          <w:kern w:val="0"/>
          <w:sz w:val="32"/>
          <w:szCs w:val="32"/>
        </w:rPr>
      </w:pPr>
      <w:r>
        <w:rPr>
          <w:rFonts w:hint="eastAsia" w:hAnsi="仿宋" w:eastAsia="仿宋"/>
          <w:color w:val="auto"/>
          <w:kern w:val="0"/>
          <w:sz w:val="32"/>
          <w:szCs w:val="32"/>
        </w:rPr>
        <w:t>支持企业参加中国（深圳）国际文化产业博览交易会（以下简称深圳“文博会”）。对承办我区深圳“文博会”分会场的单位，按实际发生费用的50%，给予最高不超过30万元的补贴；对承办我区“文博会”配套文化活动的单位，按照活动实际发生费用的50%，给予最高不超过20万元的补贴；获评为市优秀分会场的单位，按照深圳市奖励实际到账金额的50%予以配套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37" w:firstLineChars="168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</w:rPr>
        <w:t>二、资助方式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37" w:firstLineChars="168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</w:t>
      </w:r>
      <w:r>
        <w:rPr>
          <w:rFonts w:hint="eastAsia" w:ascii="仿宋" w:hAnsi="仿宋" w:eastAsia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/>
          <w:sz w:val="32"/>
          <w:szCs w:val="32"/>
        </w:rPr>
        <w:t>资助属于核准类项目，坚持公平、公开、公正的原则，实行自愿申报、科学决策和绩效评估的管理制度，采取无偿资助方式和事后补贴制，受资助项目无需验收。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  <w:lang w:eastAsia="zh-CN"/>
        </w:rPr>
        <w:t>三、</w:t>
      </w:r>
      <w:r>
        <w:rPr>
          <w:rFonts w:hint="eastAsia" w:hAnsi="黑体" w:eastAsia="黑体"/>
          <w:color w:val="000000"/>
          <w:sz w:val="32"/>
          <w:szCs w:val="32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基本条件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、在南山辖区内登记注册、经营、具有独立法人资格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、守法经营、诚实守信、有规范健全的财务制度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按照国家相关统计报表制度规定，正常履行统计报表义务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（二）不予资助情形：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、近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年内在税收、安全生产、环保、劳动等方面存在重大违法行为，受到有关部门行政处罚的；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2、申报材料有弄虚作假情况的；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3、近三年内申请单位以及单位法人存在违规申报使用政府资金、商业贿赂、不良信用记录等情况的；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4、提出资助申请后，申报主体注册地或在地统计关系发生变化，不再符合申报条件的；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5、资助金额低于1万元。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color w:val="000000"/>
          <w:sz w:val="32"/>
          <w:szCs w:val="32"/>
          <w:lang w:val="en-US" w:eastAsia="zh-CN"/>
        </w:rPr>
        <w:t>四、申报类别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ind w:firstLine="658" w:firstLineChars="200"/>
        <w:textAlignment w:val="auto"/>
        <w:rPr>
          <w:rFonts w:ascii="仿宋_GB2312" w:eastAsia="仿宋_GB2312"/>
          <w:b/>
          <w:bCs/>
          <w:spacing w:val="4"/>
          <w:sz w:val="32"/>
        </w:rPr>
      </w:pPr>
      <w:r>
        <w:rPr>
          <w:rFonts w:hint="eastAsia" w:ascii="仿宋_GB2312" w:eastAsia="仿宋_GB2312"/>
          <w:b/>
          <w:bCs/>
          <w:spacing w:val="4"/>
          <w:sz w:val="32"/>
          <w:lang w:val="en-US" w:eastAsia="zh-CN"/>
        </w:rPr>
        <w:t>1、</w:t>
      </w:r>
      <w:r>
        <w:rPr>
          <w:rFonts w:hint="eastAsia" w:ascii="仿宋_GB2312" w:eastAsia="仿宋_GB2312"/>
          <w:b/>
          <w:bCs/>
          <w:spacing w:val="4"/>
          <w:sz w:val="32"/>
        </w:rPr>
        <w:t>承办我区“文博会”分会场补贴</w:t>
      </w:r>
    </w:p>
    <w:p>
      <w:pPr>
        <w:snapToGrid w:val="0"/>
        <w:spacing w:line="560" w:lineRule="exact"/>
        <w:ind w:firstLine="656" w:firstLineChars="200"/>
        <w:rPr>
          <w:rFonts w:ascii="仿宋_GB2312" w:eastAsia="仿宋_GB2312"/>
          <w:spacing w:val="4"/>
          <w:sz w:val="32"/>
        </w:rPr>
      </w:pP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对承办我区深圳“文博会”分会场的单位，按实际发生费用的50%，给予最高不超过30万元的补贴。</w:t>
      </w:r>
    </w:p>
    <w:p>
      <w:pPr>
        <w:ind w:firstLine="656" w:firstLineChars="200"/>
        <w:jc w:val="left"/>
        <w:rPr>
          <w:rFonts w:hint="eastAsia" w:ascii="楷体_GB2312" w:hAnsi="楷体_GB2312" w:eastAsia="楷体_GB2312" w:cs="楷体_GB2312"/>
          <w:spacing w:val="4"/>
          <w:sz w:val="32"/>
        </w:rPr>
      </w:pPr>
      <w:r>
        <w:rPr>
          <w:rFonts w:hint="eastAsia" w:ascii="楷体_GB2312" w:hAnsi="楷体_GB2312" w:eastAsia="楷体_GB2312" w:cs="楷体_GB2312"/>
          <w:spacing w:val="4"/>
          <w:sz w:val="32"/>
        </w:rPr>
        <w:t>申报条件及说明：</w:t>
      </w:r>
    </w:p>
    <w:p>
      <w:pPr>
        <w:adjustRightInd w:val="0"/>
        <w:snapToGrid w:val="0"/>
        <w:spacing w:line="560" w:lineRule="exact"/>
        <w:ind w:firstLine="656" w:firstLineChars="200"/>
        <w:rPr>
          <w:rFonts w:ascii="仿宋_GB2312" w:hAnsi="宋体" w:eastAsia="仿宋_GB2312" w:cs="宋体"/>
          <w:spacing w:val="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1）申报主体为“文博会”分会场的承办单位；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0"/>
        <w:textAlignment w:val="auto"/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2）可补贴的费用包括分会场周边环境整治费、场地费、布展费、宣传费（广告费、印刷费、材料费）、会务费（咨询服务费、策划费、翻译费、设备租赁费）。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ind w:firstLine="658" w:firstLineChars="200"/>
        <w:textAlignment w:val="auto"/>
        <w:rPr>
          <w:rFonts w:hint="eastAsia" w:ascii="仿宋_GB2312" w:eastAsia="仿宋_GB2312"/>
          <w:b/>
          <w:bCs/>
          <w:spacing w:val="4"/>
          <w:sz w:val="32"/>
        </w:rPr>
      </w:pPr>
      <w:r>
        <w:rPr>
          <w:rFonts w:hint="eastAsia" w:ascii="仿宋_GB2312" w:eastAsia="仿宋_GB2312"/>
          <w:b/>
          <w:bCs/>
          <w:spacing w:val="4"/>
          <w:sz w:val="32"/>
          <w:lang w:val="en-US" w:eastAsia="zh-CN"/>
        </w:rPr>
        <w:t>2、</w:t>
      </w:r>
      <w:r>
        <w:rPr>
          <w:rFonts w:hint="eastAsia" w:ascii="仿宋_GB2312" w:eastAsia="仿宋_GB2312"/>
          <w:b/>
          <w:bCs/>
          <w:spacing w:val="4"/>
          <w:sz w:val="32"/>
        </w:rPr>
        <w:t>“文博会”配套文化活动补贴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0"/>
        <w:textAlignment w:val="auto"/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对承办我区“文博会”配套文化活动的单位，按照活动实际发生费用的50%，给予最高不超过20万元的补贴。</w:t>
      </w:r>
    </w:p>
    <w:p>
      <w:pPr>
        <w:ind w:firstLine="656" w:firstLineChars="200"/>
        <w:jc w:val="left"/>
        <w:rPr>
          <w:rFonts w:hint="eastAsia" w:ascii="楷体_GB2312" w:hAnsi="楷体_GB2312" w:eastAsia="楷体_GB2312" w:cs="楷体_GB2312"/>
          <w:spacing w:val="4"/>
          <w:sz w:val="32"/>
        </w:rPr>
      </w:pPr>
      <w:r>
        <w:rPr>
          <w:rFonts w:hint="eastAsia" w:ascii="楷体_GB2312" w:hAnsi="楷体_GB2312" w:eastAsia="楷体_GB2312" w:cs="楷体_GB2312"/>
          <w:spacing w:val="4"/>
          <w:sz w:val="32"/>
        </w:rPr>
        <w:t>申报条件及说明：</w:t>
      </w:r>
    </w:p>
    <w:p>
      <w:pPr>
        <w:adjustRightInd w:val="0"/>
        <w:snapToGrid w:val="0"/>
        <w:spacing w:line="560" w:lineRule="exact"/>
        <w:ind w:firstLine="656" w:firstLineChars="200"/>
        <w:rPr>
          <w:rFonts w:ascii="仿宋_GB2312" w:hAnsi="宋体" w:eastAsia="仿宋_GB2312" w:cs="宋体"/>
          <w:spacing w:val="4"/>
          <w:kern w:val="0"/>
          <w:sz w:val="32"/>
          <w:szCs w:val="32"/>
        </w:rPr>
      </w:pPr>
      <w:r>
        <w:rPr>
          <w:rFonts w:ascii="仿宋_GB2312" w:hAnsi="宋体" w:eastAsia="仿宋_GB2312" w:cs="宋体"/>
          <w:spacing w:val="4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）申报主体为“文博会”配套文化活动的承办单位；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0"/>
        <w:textAlignment w:val="auto"/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可补贴的费用包括分会场周边环境整治费、场地费、布展费、宣传费（广告费、印刷费、材料费）、会务费（咨询服务费、策划费、翻译费、设备租赁费）。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ind w:firstLine="658" w:firstLineChars="200"/>
        <w:textAlignment w:val="auto"/>
        <w:rPr>
          <w:rFonts w:hint="eastAsia" w:ascii="仿宋_GB2312" w:eastAsia="仿宋_GB2312"/>
          <w:b/>
          <w:bCs/>
          <w:spacing w:val="4"/>
          <w:sz w:val="32"/>
          <w:lang w:eastAsia="zh-CN"/>
        </w:rPr>
      </w:pPr>
      <w:r>
        <w:rPr>
          <w:rFonts w:hint="eastAsia" w:ascii="仿宋_GB2312" w:eastAsia="仿宋_GB2312"/>
          <w:b/>
          <w:bCs/>
          <w:spacing w:val="4"/>
          <w:sz w:val="32"/>
          <w:lang w:val="en-US" w:eastAsia="zh-CN"/>
        </w:rPr>
        <w:t>3、</w:t>
      </w:r>
      <w:r>
        <w:rPr>
          <w:rFonts w:hint="eastAsia" w:ascii="仿宋_GB2312" w:eastAsia="仿宋_GB2312"/>
          <w:b/>
          <w:bCs/>
          <w:spacing w:val="4"/>
          <w:sz w:val="32"/>
        </w:rPr>
        <w:t>优秀分会场</w:t>
      </w:r>
      <w:r>
        <w:rPr>
          <w:rFonts w:hint="eastAsia" w:ascii="仿宋_GB2312" w:eastAsia="仿宋_GB2312"/>
          <w:b/>
          <w:bCs/>
          <w:spacing w:val="4"/>
          <w:sz w:val="32"/>
          <w:lang w:eastAsia="zh-CN"/>
        </w:rPr>
        <w:t>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hAnsi="仿宋" w:eastAsia="仿宋"/>
          <w:kern w:val="0"/>
          <w:sz w:val="32"/>
          <w:szCs w:val="32"/>
        </w:rPr>
      </w:pPr>
      <w:r>
        <w:rPr>
          <w:rFonts w:hint="eastAsia" w:hAnsi="仿宋" w:eastAsia="仿宋"/>
          <w:kern w:val="0"/>
          <w:sz w:val="32"/>
          <w:szCs w:val="32"/>
          <w:lang w:eastAsia="zh-CN"/>
        </w:rPr>
        <w:t>获评为市优秀分会场的单位，按照深圳市奖励实际到账金额的50%予以配套奖励</w:t>
      </w:r>
      <w:r>
        <w:rPr>
          <w:rFonts w:hint="default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黑体" w:eastAsia="黑体" w:cs="Times New Roman"/>
          <w:color w:val="000000"/>
          <w:sz w:val="32"/>
          <w:szCs w:val="32"/>
        </w:rPr>
      </w:pPr>
      <w:r>
        <w:rPr>
          <w:rFonts w:hint="eastAsia" w:hAnsi="黑体" w:eastAsia="黑体" w:cs="Times New Roman"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黑体" w:eastAsia="黑体" w:cs="Times New Roman"/>
          <w:color w:val="000000"/>
          <w:sz w:val="32"/>
          <w:szCs w:val="32"/>
        </w:rPr>
        <w:t>、申报及审批流程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（一）申报主体登陆“i南山企业服务综合平台”（https://www.inanshan.org.cn/），网上提交项目申报材料；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（二）区企业发展服务中心受理申请，对申报材料进行形式性审核，区</w:t>
      </w:r>
      <w:r>
        <w:rPr>
          <w:rFonts w:hint="eastAsia"/>
          <w:color w:val="auto"/>
          <w:lang w:eastAsia="zh-CN"/>
        </w:rPr>
        <w:t>文化广电旅游体育</w:t>
      </w:r>
      <w:r>
        <w:rPr>
          <w:rFonts w:hint="eastAsia"/>
          <w:color w:val="auto"/>
        </w:rPr>
        <w:t xml:space="preserve">局复审项目申报材料；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（三）区文化广电旅游体育局拟定资助计划；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（四）区统计局对申报主体在地统计开展情况进行核查，区企业发展服务中心组织对申报主体的注册情况、违规申报使用政府资金、商业贿赂和不良信用记录等情况进行核查；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（五）区企业发展服务中心将拟资助项目向社会公示5个工作日，对公示期满，无有效投诉的项目资助计划，再提交领导小组会议进行审议；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（六）经审议后，由区文化广电旅游体育局直接行文下达资金计划；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（七）区财政部门及时安排资金，区文化广电旅游体育局办理资金拨付手续。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hAnsi="黑体"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  <w:lang w:eastAsia="zh-CN"/>
        </w:rPr>
        <w:t>六</w:t>
      </w:r>
      <w:r>
        <w:rPr>
          <w:rFonts w:hint="eastAsia" w:hAnsi="黑体" w:eastAsia="黑体"/>
          <w:color w:val="000000"/>
          <w:sz w:val="32"/>
          <w:szCs w:val="32"/>
        </w:rPr>
        <w:t>、所需材料</w:t>
      </w:r>
    </w:p>
    <w:p>
      <w:pPr>
        <w:adjustRightInd w:val="0"/>
        <w:snapToGrid w:val="0"/>
        <w:spacing w:line="560" w:lineRule="exact"/>
        <w:ind w:firstLine="656" w:firstLineChars="200"/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登录“i南山企业服务综合平台”（https://www.inanshan.org.cn/）在线填写《支持参加深圳“文博会”项目》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eastAsia="zh-CN"/>
        </w:rPr>
        <w:t>申请书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  <w:t>(注：申请书编号以最终提交申请书生成为准，附件清单材料为佐证材料。)</w:t>
      </w:r>
    </w:p>
    <w:p>
      <w:pPr>
        <w:adjustRightInd w:val="0"/>
        <w:snapToGrid w:val="0"/>
        <w:spacing w:line="560" w:lineRule="exact"/>
        <w:ind w:firstLine="656" w:firstLineChars="200"/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spacing w:val="4"/>
          <w:kern w:val="0"/>
          <w:sz w:val="32"/>
          <w:szCs w:val="32"/>
          <w:lang w:val="en-US" w:eastAsia="zh-CN"/>
        </w:rPr>
        <w:t>①</w:t>
      </w:r>
      <w:r>
        <w:rPr>
          <w:rFonts w:hint="eastAsia" w:ascii="Calibri" w:hAnsi="Calibri" w:eastAsia="仿宋_GB2312" w:cs="Calibri"/>
          <w:spacing w:val="4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“文博会”分会场补贴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eastAsia="zh-CN"/>
        </w:rPr>
        <w:t>类别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140"/>
        <w:gridCol w:w="1432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序号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附件名称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是否必备材料</w:t>
            </w:r>
          </w:p>
        </w:tc>
        <w:tc>
          <w:tcPr>
            <w:tcW w:w="1191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网上提交资料要求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统一社会信用代码证书</w:t>
            </w:r>
            <w:r>
              <w:rPr>
                <w:rFonts w:hint="eastAsia" w:ascii="楷体" w:hAnsi="楷体" w:eastAsia="楷体"/>
                <w:sz w:val="24"/>
              </w:rPr>
              <w:t>（新版</w:t>
            </w:r>
            <w:r>
              <w:rPr>
                <w:rFonts w:ascii="楷体" w:hAnsi="楷体" w:eastAsia="楷体"/>
                <w:sz w:val="24"/>
              </w:rPr>
              <w:t>“</w:t>
            </w:r>
            <w:r>
              <w:rPr>
                <w:rFonts w:hint="eastAsia" w:ascii="楷体" w:hAnsi="楷体" w:eastAsia="楷体"/>
                <w:sz w:val="24"/>
              </w:rPr>
              <w:t>三证合一</w:t>
            </w:r>
            <w:r>
              <w:rPr>
                <w:rFonts w:ascii="楷体" w:hAnsi="楷体" w:eastAsia="楷体"/>
                <w:sz w:val="24"/>
              </w:rPr>
              <w:t>”</w:t>
            </w:r>
            <w:r>
              <w:rPr>
                <w:rFonts w:hint="eastAsia" w:ascii="楷体" w:hAnsi="楷体" w:eastAsia="楷体"/>
                <w:sz w:val="24"/>
              </w:rPr>
              <w:t>营业执照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事业单位提交新版“三证合一”法人证书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  <w:szCs w:val="24"/>
              </w:rPr>
              <w:t>未换领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</w:rPr>
              <w:t>三证合一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  <w:szCs w:val="24"/>
              </w:rPr>
              <w:t>新版营业执照的，提交原旧版营业执照、组织机构代码证书、税务登记证书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19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原件彩色扫描PDF文件上传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法定代表人身份证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19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原件或复印件加盖单位公章彩色扫描PDF文件上传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税务部门提供的单位</w:t>
            </w:r>
            <w:del w:id="0" w:author="杨璐源" w:date="2023-01-12T10:23:49Z">
              <w:r>
                <w:rPr>
                  <w:rFonts w:hint="default" w:ascii="楷体" w:hAnsi="楷体" w:eastAsia="楷体"/>
                  <w:sz w:val="24"/>
                  <w:lang w:val="en-US"/>
                </w:rPr>
                <w:delText>上一年度</w:delText>
              </w:r>
            </w:del>
            <w:ins w:id="1" w:author="杨璐源" w:date="2023-01-12T10:23:49Z">
              <w:r>
                <w:rPr>
                  <w:rFonts w:hint="default" w:ascii="楷体" w:hAnsi="楷体" w:eastAsia="楷体"/>
                  <w:sz w:val="24"/>
                  <w:lang w:val="en-US"/>
                </w:rPr>
                <w:t>20</w:t>
              </w:r>
            </w:ins>
            <w:ins w:id="2" w:author="杨璐源" w:date="2023-01-12T10:23:50Z">
              <w:r>
                <w:rPr>
                  <w:rFonts w:hint="default" w:ascii="楷体" w:hAnsi="楷体" w:eastAsia="楷体"/>
                  <w:sz w:val="24"/>
                  <w:lang w:val="en-US"/>
                </w:rPr>
                <w:t>21</w:t>
              </w:r>
            </w:ins>
            <w:ins w:id="3" w:author="杨璐源" w:date="2023-01-12T10:23:59Z">
              <w:r>
                <w:rPr>
                  <w:rFonts w:hint="eastAsia" w:ascii="楷体" w:hAnsi="楷体" w:eastAsia="楷体"/>
                  <w:sz w:val="24"/>
                  <w:lang w:val="en-US" w:eastAsia="zh-CN"/>
                </w:rPr>
                <w:t>年</w:t>
              </w:r>
            </w:ins>
            <w:r>
              <w:rPr>
                <w:rFonts w:hint="eastAsia" w:ascii="楷体" w:hAnsi="楷体" w:eastAsia="楷体"/>
                <w:sz w:val="24"/>
              </w:rPr>
              <w:t>的纳税证明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19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  <w:lang w:eastAsia="zh-CN"/>
              </w:rPr>
              <w:t>上传税务系统下载带有税务机关红色印章的电子版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活动的照片、会刊、宣传材料、媒体报道等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191" w:type="pct"/>
            <w:vMerge w:val="restart"/>
            <w:vAlign w:val="center"/>
          </w:tcPr>
          <w:p>
            <w:pPr>
              <w:tabs>
                <w:tab w:val="left" w:pos="575"/>
              </w:tabs>
              <w:jc w:val="lef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原件彩色扫描P</w:t>
            </w:r>
            <w:r>
              <w:rPr>
                <w:rFonts w:ascii="楷体" w:hAnsi="楷体" w:eastAsia="楷体"/>
                <w:sz w:val="24"/>
              </w:rPr>
              <w:t>DF</w:t>
            </w:r>
            <w:r>
              <w:rPr>
                <w:rFonts w:hint="eastAsia" w:ascii="楷体" w:hAnsi="楷体" w:eastAsia="楷体"/>
                <w:sz w:val="24"/>
              </w:rPr>
              <w:t>格式上传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5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举办展会/活动/赛事的备案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19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6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展会/活动/赛事付款合同/协议、发票、银行往来凭证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19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7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获评为优秀分会场相关材料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否</w:t>
            </w:r>
          </w:p>
        </w:tc>
        <w:tc>
          <w:tcPr>
            <w:tcW w:w="119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8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优秀分会场市级奖励的银行往来凭证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否</w:t>
            </w:r>
          </w:p>
        </w:tc>
        <w:tc>
          <w:tcPr>
            <w:tcW w:w="119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9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其它附件（如有）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否</w:t>
            </w:r>
          </w:p>
        </w:tc>
        <w:tc>
          <w:tcPr>
            <w:tcW w:w="119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56" w:firstLineChars="200"/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spacing w:val="4"/>
          <w:kern w:val="0"/>
          <w:sz w:val="32"/>
          <w:szCs w:val="32"/>
          <w:lang w:val="en-US" w:eastAsia="zh-CN"/>
        </w:rPr>
        <w:t>②</w:t>
      </w:r>
      <w:r>
        <w:rPr>
          <w:rFonts w:hint="eastAsia" w:ascii="Calibri" w:hAnsi="Calibri" w:eastAsia="仿宋_GB2312" w:cs="Calibri"/>
          <w:spacing w:val="4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“文博会”配套文化活动补贴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eastAsia="zh-CN"/>
        </w:rPr>
        <w:t>类别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143"/>
        <w:gridCol w:w="1432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序号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附件名称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是否必备材料</w:t>
            </w:r>
          </w:p>
        </w:tc>
        <w:tc>
          <w:tcPr>
            <w:tcW w:w="1284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网上提交资料要求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统一社会信用代码证书</w:t>
            </w:r>
            <w:r>
              <w:rPr>
                <w:rFonts w:hint="eastAsia" w:ascii="楷体" w:hAnsi="楷体" w:eastAsia="楷体"/>
                <w:sz w:val="24"/>
              </w:rPr>
              <w:t>（新版</w:t>
            </w:r>
            <w:r>
              <w:rPr>
                <w:rFonts w:ascii="楷体" w:hAnsi="楷体" w:eastAsia="楷体"/>
                <w:sz w:val="24"/>
              </w:rPr>
              <w:t>“</w:t>
            </w:r>
            <w:r>
              <w:rPr>
                <w:rFonts w:hint="eastAsia" w:ascii="楷体" w:hAnsi="楷体" w:eastAsia="楷体"/>
                <w:sz w:val="24"/>
              </w:rPr>
              <w:t>三证合一</w:t>
            </w:r>
            <w:r>
              <w:rPr>
                <w:rFonts w:ascii="楷体" w:hAnsi="楷体" w:eastAsia="楷体"/>
                <w:sz w:val="24"/>
              </w:rPr>
              <w:t>”</w:t>
            </w:r>
            <w:r>
              <w:rPr>
                <w:rFonts w:hint="eastAsia" w:ascii="楷体" w:hAnsi="楷体" w:eastAsia="楷体"/>
                <w:sz w:val="24"/>
              </w:rPr>
              <w:t>营业执照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事业单位提交新版“三证合一”法人证书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</w:rPr>
              <w:t>未换领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</w:rPr>
              <w:t>三证合一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</w:rPr>
              <w:t>新版营业执照的，提交原旧版营业执照、组织机构代码证书、税务登记证书</w:t>
            </w:r>
            <w:r>
              <w:rPr>
                <w:rFonts w:hint="eastAsia" w:ascii="楷体" w:hAnsi="楷体" w:eastAsia="楷体" w:cs="Times New Roman"/>
                <w:sz w:val="24"/>
              </w:rPr>
              <w:t>）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28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原件彩色扫描PDF文件上传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法定代表人身份证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28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原件或复印件加盖单位公章彩色扫描PDF文件上传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税务部门提供的单位</w:t>
            </w:r>
            <w:del w:id="4" w:author="杨璐源" w:date="2023-01-12T10:24:10Z">
              <w:r>
                <w:rPr>
                  <w:rFonts w:hint="default" w:ascii="楷体" w:hAnsi="楷体" w:eastAsia="楷体"/>
                  <w:sz w:val="24"/>
                  <w:lang w:val="en-US"/>
                </w:rPr>
                <w:delText>上一年度</w:delText>
              </w:r>
            </w:del>
            <w:ins w:id="5" w:author="杨璐源" w:date="2023-01-12T10:24:10Z">
              <w:r>
                <w:rPr>
                  <w:rFonts w:hint="eastAsia" w:ascii="楷体" w:hAnsi="楷体" w:eastAsia="楷体"/>
                  <w:sz w:val="24"/>
                  <w:lang w:val="en-US" w:eastAsia="zh-CN"/>
                </w:rPr>
                <w:t>2021</w:t>
              </w:r>
            </w:ins>
            <w:ins w:id="6" w:author="杨璐源" w:date="2023-01-12T10:24:11Z">
              <w:r>
                <w:rPr>
                  <w:rFonts w:hint="eastAsia" w:ascii="楷体" w:hAnsi="楷体" w:eastAsia="楷体"/>
                  <w:sz w:val="24"/>
                  <w:lang w:val="en-US" w:eastAsia="zh-CN"/>
                </w:rPr>
                <w:t>年</w:t>
              </w:r>
            </w:ins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</w:rPr>
              <w:t>的纳税证明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28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上传税务系统下载带有税务机关红色印章的电子版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活动的照片、会刊、宣传材料、媒体报道等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284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原件彩色扫描P</w:t>
            </w:r>
            <w:r>
              <w:rPr>
                <w:rFonts w:ascii="楷体" w:hAnsi="楷体" w:eastAsia="楷体"/>
                <w:sz w:val="24"/>
              </w:rPr>
              <w:t>DF</w:t>
            </w:r>
            <w:r>
              <w:rPr>
                <w:rFonts w:hint="eastAsia" w:ascii="楷体" w:hAnsi="楷体" w:eastAsia="楷体"/>
                <w:sz w:val="24"/>
              </w:rPr>
              <w:t>格式上传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5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配套文化活动相关认定文件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284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6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配套文化活动付款合同/协议、发票、银行往来凭证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284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7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其它附件（如有）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否</w:t>
            </w:r>
          </w:p>
        </w:tc>
        <w:tc>
          <w:tcPr>
            <w:tcW w:w="1284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56" w:firstLineChars="200"/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、其他事项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申请本项目资助的企业应保证其申报材料的完整性、</w:t>
      </w:r>
      <w:r>
        <w:rPr>
          <w:rFonts w:hint="eastAsia" w:ascii="仿宋" w:hAnsi="仿宋" w:eastAsia="仿宋" w:cs="Times New Roman"/>
          <w:sz w:val="32"/>
          <w:szCs w:val="32"/>
        </w:rPr>
        <w:t>真实性、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准确性</w:t>
      </w:r>
      <w:r>
        <w:rPr>
          <w:rFonts w:hint="eastAsia" w:ascii="仿宋" w:hAnsi="仿宋" w:eastAsia="仿宋" w:cs="Times New Roman"/>
          <w:sz w:val="32"/>
          <w:szCs w:val="32"/>
        </w:rPr>
        <w:t>及合法性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并承担所提交的项目申报材料的相关法律责任，如有虚假或侵权等行为，该项目申请无效，如事后发现存在以上行为，本资金主管部门将保留依法追究其法律责任的权利。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  <w:lang w:eastAsia="zh-CN"/>
        </w:rPr>
        <w:t>八</w:t>
      </w: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、附则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本规程由南山区文化广电旅游体育局负责解释，自发布之日起施行。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璐源">
    <w15:presenceInfo w15:providerId="None" w15:userId="杨璐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OTVjMjVlZTU3MjBlMDIzM2FkMDQ2NDA5MWMzMGEifQ=="/>
  </w:docVars>
  <w:rsids>
    <w:rsidRoot w:val="1E9B000F"/>
    <w:rsid w:val="06CB48B5"/>
    <w:rsid w:val="095C7285"/>
    <w:rsid w:val="0CF62067"/>
    <w:rsid w:val="0F7E3965"/>
    <w:rsid w:val="104D08F5"/>
    <w:rsid w:val="10B63FE7"/>
    <w:rsid w:val="134E05D1"/>
    <w:rsid w:val="168B0344"/>
    <w:rsid w:val="1B7D0BE5"/>
    <w:rsid w:val="1E395720"/>
    <w:rsid w:val="1E9B000F"/>
    <w:rsid w:val="23D27991"/>
    <w:rsid w:val="2FE51D9B"/>
    <w:rsid w:val="3183186B"/>
    <w:rsid w:val="32880B83"/>
    <w:rsid w:val="331D622A"/>
    <w:rsid w:val="365F39E8"/>
    <w:rsid w:val="3AE674EA"/>
    <w:rsid w:val="3C802B15"/>
    <w:rsid w:val="42D91274"/>
    <w:rsid w:val="431D4C7D"/>
    <w:rsid w:val="432C2634"/>
    <w:rsid w:val="447E70D6"/>
    <w:rsid w:val="48D21823"/>
    <w:rsid w:val="49794323"/>
    <w:rsid w:val="4C0B4E0C"/>
    <w:rsid w:val="4C1759E1"/>
    <w:rsid w:val="50C41BDF"/>
    <w:rsid w:val="50EF67DE"/>
    <w:rsid w:val="50F16227"/>
    <w:rsid w:val="513B3BE0"/>
    <w:rsid w:val="584B45E2"/>
    <w:rsid w:val="5F8C3268"/>
    <w:rsid w:val="62A72E7A"/>
    <w:rsid w:val="646B5353"/>
    <w:rsid w:val="649852F7"/>
    <w:rsid w:val="657B7A42"/>
    <w:rsid w:val="67FE3124"/>
    <w:rsid w:val="6D3414FD"/>
    <w:rsid w:val="70257FF6"/>
    <w:rsid w:val="79D01BB3"/>
    <w:rsid w:val="7A5A15E5"/>
    <w:rsid w:val="7C4D1E27"/>
    <w:rsid w:val="7D9C7CC2"/>
    <w:rsid w:val="C7DEA3F8"/>
    <w:rsid w:val="FFD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200" w:firstLineChars="200"/>
      <w:outlineLvl w:val="1"/>
    </w:pPr>
    <w:rPr>
      <w:rFonts w:eastAsia="楷体_GB2312" w:asciiTheme="majorHAnsi" w:hAnsiTheme="majorHAnsi" w:cstheme="majorBidi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300" w:lineRule="auto"/>
      <w:ind w:firstLine="720" w:firstLineChars="225"/>
    </w:pPr>
    <w:rPr>
      <w:rFonts w:ascii="仿宋_GB2312" w:eastAsia="仿宋_GB2312"/>
      <w:color w:val="000000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2168</Words>
  <Characters>2253</Characters>
  <Lines>0</Lines>
  <Paragraphs>0</Paragraphs>
  <TotalTime>12</TotalTime>
  <ScaleCrop>false</ScaleCrop>
  <LinksUpToDate>false</LinksUpToDate>
  <CharactersWithSpaces>2254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2021-04-24T01:41:00Z</dcterms:created>
  <dc:creator>王榕</dc:creator>
  <cp:lastModifiedBy>杨璐源</cp:lastModifiedBy>
  <cp:lastPrinted>2021-06-04T19:15:00Z</cp:lastPrinted>
  <dcterms:modified xsi:type="dcterms:W3CDTF">2023-01-12T10:24:18Z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D0E881DEE9664B9FB5A516569CDC4314</vt:lpwstr>
  </property>
</Properties>
</file>