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南山区固定资产投资项目属地统计联系方式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tbl>
      <w:tblPr>
        <w:tblStyle w:val="4"/>
        <w:tblW w:w="89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2295"/>
        <w:gridCol w:w="3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蔡佳玲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26926745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刘伟春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86574590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南山街道(前海）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26653142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陈俊辰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21617361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黄润红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88278062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马汉超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26922246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86562846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王晓鹏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26730043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卢怡灵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26416910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90" w:line="560" w:lineRule="exact"/>
        <w:ind w:firstLine="320" w:firstLineChars="10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区统计局联系方式：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王亚琦 26542095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9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55337"/>
    <w:rsid w:val="27677064"/>
    <w:rsid w:val="599E77CE"/>
    <w:rsid w:val="64453611"/>
    <w:rsid w:val="6CE55337"/>
    <w:rsid w:val="7F56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3">
    <w:name w:val="Body Text First Indent 2"/>
    <w:basedOn w:val="2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2021-03-09T07:21:00Z</dcterms:created>
  <dc:creator>统计局帐户</dc:creator>
  <cp:lastModifiedBy>1618-3</cp:lastModifiedBy>
  <dcterms:modified xsi:type="dcterms:W3CDTF">2022-03-31T03:25:43Z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