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南山区开展职业技能等级认定企业名单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深圳迈瑞生物医疗电子股份有限公司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深圳欣锐科技股份有限公司</w:t>
      </w:r>
      <w:bookmarkStart w:id="0" w:name="_GoBack"/>
      <w:bookmarkEnd w:id="0"/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深华建设（深圳）股份有限公司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研祥智能科技股份有限公司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深圳达实智能股份有限公司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深圳市鑫辉餐饮服务管理有限公司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深圳市观海酒家饮食服务有限公司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雅昌文化（集团）有限公司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深圳奥特迅电力设备股份有限公司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深圳市甘棠明善餐饮有限公司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深圳通联金融网络科技服务有限公司</w:t>
      </w:r>
    </w:p>
    <w:p>
      <w:pPr>
        <w:pStyle w:val="2"/>
        <w:pageBreakBefore w:val="0"/>
        <w:kinsoku/>
        <w:overflowPunct/>
        <w:topLinePunct w:val="0"/>
        <w:autoSpaceDN/>
        <w:bidi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B3F4F"/>
    <w:rsid w:val="04FD33CF"/>
    <w:rsid w:val="465B3F4F"/>
    <w:rsid w:val="64D6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2022-03-09T07:34:00Z</dcterms:created>
  <dc:creator>人资局帐户</dc:creator>
  <cp:lastModifiedBy>人资局帐户</cp:lastModifiedBy>
  <dcterms:modified xsi:type="dcterms:W3CDTF">2022-03-09T07:38:00Z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