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2020年深圳技能大赛—南山区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直播销售员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职业技能竞赛报名表</w:t>
      </w:r>
    </w:p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  <w:bookmarkStart w:id="0" w:name="_GoBack"/>
      <w:bookmarkEnd w:id="0"/>
    </w:p>
    <w:tbl>
      <w:tblPr>
        <w:tblStyle w:val="2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20"/>
        <w:gridCol w:w="1157"/>
        <w:gridCol w:w="1134"/>
        <w:gridCol w:w="141"/>
        <w:gridCol w:w="1259"/>
        <w:gridCol w:w="142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2"/>
                <w:szCs w:val="28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工作单位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社保缴纳单位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注意事项</w:t>
            </w:r>
          </w:p>
        </w:tc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1.身份证复印件（正反面）1份附在此表后面。</w:t>
            </w:r>
          </w:p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2.其他所需资料按实施方案要求附在此表后面。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34F6"/>
    <w:rsid w:val="4B1734F6"/>
    <w:rsid w:val="60A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2020-09-08T08:26:00Z</dcterms:created>
  <dc:creator>王志刚</dc:creator>
  <cp:lastModifiedBy>乐乐™</cp:lastModifiedBy>
  <dcterms:modified xsi:type="dcterms:W3CDTF">2020-09-14T06:34:34Z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