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bookmark10"/>
      <w:bookmarkStart w:id="1" w:name="bookmark12"/>
      <w:bookmarkStart w:id="2" w:name="bookmark11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bookmarkEnd w:id="0"/>
    <w:bookmarkEnd w:id="1"/>
    <w:bookmarkEnd w:id="2"/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pacing w:val="20"/>
          <w:sz w:val="44"/>
          <w:szCs w:val="44"/>
        </w:rPr>
        <w:t>2020年深圳技能大赛</w:t>
      </w:r>
      <w:r>
        <w:rPr>
          <w:rFonts w:hint="eastAsia" w:ascii="方正小标宋简体" w:hAnsi="宋体" w:eastAsia="方正小标宋简体"/>
          <w:sz w:val="44"/>
          <w:szCs w:val="44"/>
        </w:rPr>
        <w:t>——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南山区</w:t>
      </w:r>
      <w:r>
        <w:rPr>
          <w:rFonts w:hint="eastAsia" w:ascii="方正小标宋简体" w:hAnsi="仿宋" w:eastAsia="方正小标宋简体"/>
          <w:spacing w:val="20"/>
          <w:sz w:val="44"/>
          <w:szCs w:val="44"/>
          <w:lang w:eastAsia="zh-CN"/>
        </w:rPr>
        <w:t>网络安全技术与应用</w:t>
      </w:r>
      <w:r>
        <w:rPr>
          <w:rFonts w:hint="eastAsia" w:ascii="Cambria" w:hAnsi="Cambria" w:eastAsia="方正小标宋简体" w:cs="Cambria"/>
          <w:sz w:val="44"/>
          <w:szCs w:val="44"/>
        </w:rPr>
        <w:t>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业技能竞赛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疫情防控应急处置预案</w:t>
      </w:r>
    </w:p>
    <w:p>
      <w:pPr>
        <w:pStyle w:val="9"/>
        <w:spacing w:line="57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9"/>
        <w:spacing w:line="57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有序开展2020年深圳技能大赛——南山区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网络安全技术与应用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技能竞赛（以下简称竞赛），落实《关于恢复开展线下职业技能培训、评价和专业技术人员继续教育培训活动的通知》（粤人社函〔2020〕147号）文件精神，防止聚集性疫情发生，根据国家、省关于新冠肺炎疫情常态化防控工作部署，结合竞赛实际，制定本预案。</w:t>
      </w:r>
    </w:p>
    <w:p>
      <w:pPr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一、总体目标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有效预防、控制和消除竞赛期间突发公共安全事件的危害，规范赛场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疫情防控、</w:t>
      </w:r>
      <w:r>
        <w:rPr>
          <w:rFonts w:hint="eastAsia" w:ascii="仿宋_GB2312" w:hAnsi="微软雅黑" w:eastAsia="仿宋_GB2312"/>
          <w:sz w:val="32"/>
          <w:szCs w:val="32"/>
        </w:rPr>
        <w:t>安全保卫、消防、交通秩序维护等方面的工作，保障参赛人员的生命财产安全和合法权益，为竞赛活动创造良好的环境。</w:t>
      </w:r>
    </w:p>
    <w:p>
      <w:pPr>
        <w:pStyle w:val="9"/>
        <w:spacing w:line="576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（一）竞赛组织机构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主办单位：</w:t>
      </w:r>
      <w:r>
        <w:rPr>
          <w:rFonts w:hint="eastAsia" w:ascii="仿宋_GB2312" w:hAnsi="仿宋" w:eastAsia="仿宋_GB2312" w:cs="仿宋_GB2312"/>
          <w:sz w:val="32"/>
          <w:szCs w:val="32"/>
        </w:rPr>
        <w:t>深圳市南山区人力资源局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深圳市企鹅网络科技有限公司</w:t>
      </w:r>
    </w:p>
    <w:p>
      <w:pPr>
        <w:pStyle w:val="9"/>
        <w:spacing w:line="576" w:lineRule="exact"/>
        <w:ind w:firstLine="720"/>
        <w:rPr>
          <w:rFonts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应急工作组</w:t>
      </w:r>
    </w:p>
    <w:p>
      <w:pPr>
        <w:pStyle w:val="9"/>
        <w:spacing w:line="576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  长：张文波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副组长：沈子琪</w:t>
      </w:r>
    </w:p>
    <w:p>
      <w:pPr>
        <w:pStyle w:val="9"/>
        <w:spacing w:line="576" w:lineRule="exact"/>
        <w:ind w:firstLine="640"/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  员：廖彦新、胡嘉敏、余春丽、迟令贵</w:t>
      </w:r>
      <w:bookmarkStart w:id="3" w:name="_GoBack"/>
      <w:bookmarkEnd w:id="3"/>
    </w:p>
    <w:p>
      <w:pPr>
        <w:pStyle w:val="9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工作原则</w:t>
      </w:r>
    </w:p>
    <w:p>
      <w:pPr>
        <w:pStyle w:val="9"/>
        <w:spacing w:line="59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责任制度：落实主体责任。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竞赛主、承办单位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竞赛活动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疫情防控第一责任人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严格做好人员、物资、场地、监测等防控条件准备，细化各项防控措施，制度明确，责任到人，确保每个细节、每个关键步骤落实到位，并做好培训、演练操作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（二）报告制度：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建立疫情防控、疫情监测和信息报送机制，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如出现发热、干咳、乏力、鼻塞、流涕、咽痛、腹泻等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疑似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症状，应当立即上报疫情防控应急工作小组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同时将病人实行隔离，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立即通报区疾控中心，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做到早发现、早报告、早处置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（三）检查制度：严格做好体温检测和粤康码、疫情期间手机行程检查工作，掌握工作人员及参赛选手的健康情况，加强对工作人员及参赛选手进入赛场时、参赛、候赛期间检查工作；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清洁制度：对竞赛场地环境和空调系统进行彻底清洁，对物体表面进行预防性消毒处理，赛室、实操场所、侯赛室等所有场所开窗通风，使用中央空调时，应加大新风量，加强通风换气。对密闭和半密闭区域，要按照规范要求落实防控和防扩散措施；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（五）健康宣教：工作小组安排专人对赛场内的工作人员、参赛选手进行个人防护与消毒等防控知识宣传和指导；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（六）责任追究：参赛选手对疫情有迟报、谎报、瞒报、漏报的，取消参赛资格，并追究当事者的责任。</w:t>
      </w:r>
    </w:p>
    <w:p>
      <w:pPr>
        <w:pStyle w:val="9"/>
        <w:spacing w:line="598" w:lineRule="exact"/>
        <w:ind w:left="720" w:firstLine="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防控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措施</w:t>
      </w:r>
    </w:p>
    <w:p>
      <w:pPr>
        <w:pStyle w:val="9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参赛选手及工作人员做好自我健康状况监测，确认无发热、咳嗽、乏力、腹泻等症状方可参赛。赛场严格做好体温检测和粤康码、疫情期间手机行程检查工作，掌握工作人员及参赛选手的健康情况，加强对工作人员及参赛选手进入赛场时、参赛、候赛期间检查工作；</w:t>
      </w:r>
    </w:p>
    <w:p>
      <w:pPr>
        <w:pStyle w:val="9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（二）参赛选手及工作人员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场所后，应全程佩戴口罩，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卫生措施。出现发热、干咳、乏力、鼻塞、流涕、咽痛、腹泻等症状，应当立即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疫情防控应急工作小组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9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（三）教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室、实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侯赛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室等公共场地，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保持人与人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之间间隔不低于1米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 xml:space="preserve">领餐后在空旷区域独自就餐，领用餐前后须洗手，减少交流； </w:t>
      </w:r>
    </w:p>
    <w:p>
      <w:pPr>
        <w:pStyle w:val="9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做好消毒剂、口罩、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一次性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手套、体温检测设备等防疫物资的储备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9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（五）对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竞赛场地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环境和空调系统进行彻底清洁，对物体表面进行预防性消毒处理，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室、实操场所、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侯赛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室等所有场所开窗通风。</w:t>
      </w:r>
    </w:p>
    <w:p>
      <w:pPr>
        <w:pStyle w:val="9"/>
        <w:spacing w:line="585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（六）在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竞赛场地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内设立（临时）隔离室，位置相对独立，以备人员出现发热等症状时立即进行暂时隔离。</w:t>
      </w:r>
    </w:p>
    <w:p>
      <w:pPr>
        <w:pStyle w:val="9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现场应急处置程序</w:t>
      </w:r>
    </w:p>
    <w:p>
      <w:pPr>
        <w:pStyle w:val="9"/>
        <w:tabs>
          <w:tab w:val="left" w:pos="1035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如出现发热、干咳、乏力、鼻塞、流涕、咽痛、腹泻等症状，立即引导其至隔离区，并立即上报疫情防控应急工作小组，及时按规定去定点医院就医。避免乘坐公交、地铁等公共交通工具，前往医院路上和医院内应当全程佩戴口罩。</w:t>
      </w:r>
    </w:p>
    <w:p>
      <w:pPr>
        <w:pStyle w:val="9"/>
        <w:tabs>
          <w:tab w:val="left" w:pos="1035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参赛选手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中如出现新冠肺炎疑似病例，应当立即向辖区疾病预防控制部门和当地人社部门报告，并配合相关部门做好密切接触者的管理。</w:t>
      </w:r>
    </w:p>
    <w:p>
      <w:pPr>
        <w:pStyle w:val="9"/>
        <w:tabs>
          <w:tab w:val="left" w:pos="1035"/>
        </w:tabs>
        <w:spacing w:line="579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（三）安排专人负责与接受隔离的工作人员或参赛选手的家人进行联系，掌握其健康状况。</w:t>
      </w:r>
    </w:p>
    <w:p>
      <w:pPr>
        <w:pStyle w:val="9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应急电话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1"/>
        <w:gridCol w:w="483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处理方式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交通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车辆故障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联系应急工作组，安排接送车辆。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沈子琪13798418110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交通事故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拨打110急救并上报应急工作组。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迷路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询问赛场义工、保安或联系应急工作组。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医疗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身体不适受伤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联系赛场医务室人员治疗，严重者及时送医并上报应急工作组。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张文波</w:t>
            </w:r>
          </w:p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13828778877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食物中毒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拨打110急救并上报应急工作组。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消防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轻微火警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使用赛场灭火器扑救并上报应急工作组。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廖彦新14718437638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严重火警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组织人员逃生并拨打110报警并上报应急工作组。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赛事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停电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联系赛场布置单位处理并上报应急工作组。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胡嘉敏</w:t>
            </w:r>
          </w:p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default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18718879988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网络中断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联系赛场布置单位处理并上报应急工作组。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安保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盗窃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联系派出所处理并上报应急工作组。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迟令贵</w:t>
            </w:r>
          </w:p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13925296265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意外冲突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联系派出所处理并上报应急工作组。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疫情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发现疫情</w:t>
            </w:r>
          </w:p>
        </w:tc>
        <w:tc>
          <w:tcPr>
            <w:tcW w:w="4834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马上隔离并上报应急工作组。</w:t>
            </w:r>
          </w:p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 xml:space="preserve">沙河街道办事处电话：0755-26606759 </w:t>
            </w:r>
          </w:p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南山疾控中心</w:t>
            </w:r>
          </w:p>
          <w:p>
            <w:pPr>
              <w:pStyle w:val="11"/>
              <w:spacing w:line="480" w:lineRule="exact"/>
              <w:ind w:firstLine="0" w:firstLineChars="0"/>
              <w:rPr>
                <w:rFonts w:ascii="仿宋_GB2312" w:hAnsi="微软雅黑" w:eastAsia="仿宋_GB2312" w:cs="仿宋"/>
                <w:sz w:val="24"/>
              </w:rPr>
            </w:pPr>
            <w:r>
              <w:rPr>
                <w:rFonts w:hint="eastAsia" w:ascii="仿宋_GB2312" w:hAnsi="微软雅黑" w:eastAsia="仿宋_GB2312" w:cs="仿宋"/>
                <w:sz w:val="24"/>
              </w:rPr>
              <w:t>电话：0755-26650463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余春丽</w:t>
            </w:r>
          </w:p>
          <w:p>
            <w:pPr>
              <w:pStyle w:val="11"/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"/>
                <w:sz w:val="24"/>
                <w:lang w:val="en-US" w:eastAsia="zh-CN"/>
              </w:rPr>
              <w:t>18503080606</w:t>
            </w:r>
          </w:p>
        </w:tc>
      </w:tr>
    </w:tbl>
    <w:p>
      <w:pPr>
        <w:pStyle w:val="9"/>
        <w:spacing w:line="598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六、粤康码、手机行程查询二维码</w:t>
      </w:r>
    </w:p>
    <w:p>
      <w:pPr>
        <w:pStyle w:val="9"/>
        <w:spacing w:line="598" w:lineRule="exact"/>
        <w:ind w:left="720" w:firstLine="0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346710</wp:posOffset>
            </wp:positionV>
            <wp:extent cx="2741295" cy="2565400"/>
            <wp:effectExtent l="0" t="0" r="1905" b="6350"/>
            <wp:wrapSquare wrapText="bothSides"/>
            <wp:docPr id="2" name="图片 2" descr="76fbe5e0700da24b346ba985ba2b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fbe5e0700da24b346ba985ba2b0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326390</wp:posOffset>
            </wp:positionV>
            <wp:extent cx="2510155" cy="2534285"/>
            <wp:effectExtent l="0" t="0" r="4445" b="18415"/>
            <wp:wrapTopAndBottom/>
            <wp:docPr id="1" name="图片 1" descr="87975c2ccbda061f468f6cd4db00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975c2ccbda061f468f6cd4db00f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/>
        <w:keepLines/>
        <w:spacing w:after="520"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2"/>
        <w:keepNext/>
        <w:keepLines/>
        <w:spacing w:after="520" w:line="560" w:lineRule="exac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C5024-A222-4034-9D00-8FE7B539F0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EE47977C-C0D7-4BC2-BF08-580A1B9B50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5D1104E-02ED-4941-9FCE-21B199B79897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4" w:fontKey="{4EC6C599-31E4-47A5-BC8C-80730F6AC4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018B4FF-0C87-411D-90EC-10929E135542}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  <w:embedRegular r:id="rId6" w:fontKey="{C385A3C5-76CB-477F-B24B-29B6E80C21E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45EAB66-8FB4-4F15-BAB2-E3EF75DF0A3F}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E2604"/>
    <w:rsid w:val="000B0F46"/>
    <w:rsid w:val="000D30CA"/>
    <w:rsid w:val="001110E4"/>
    <w:rsid w:val="001A28DE"/>
    <w:rsid w:val="001C2CAB"/>
    <w:rsid w:val="001C3A2C"/>
    <w:rsid w:val="001D3E61"/>
    <w:rsid w:val="0024587F"/>
    <w:rsid w:val="00272406"/>
    <w:rsid w:val="002B2754"/>
    <w:rsid w:val="0030475B"/>
    <w:rsid w:val="00305DEE"/>
    <w:rsid w:val="00312440"/>
    <w:rsid w:val="00313671"/>
    <w:rsid w:val="003D1787"/>
    <w:rsid w:val="003D60E8"/>
    <w:rsid w:val="003E28B7"/>
    <w:rsid w:val="004553AD"/>
    <w:rsid w:val="004A10B0"/>
    <w:rsid w:val="004F2A4D"/>
    <w:rsid w:val="005113D0"/>
    <w:rsid w:val="0056554B"/>
    <w:rsid w:val="0057713D"/>
    <w:rsid w:val="005C1D92"/>
    <w:rsid w:val="008936A3"/>
    <w:rsid w:val="008B2D64"/>
    <w:rsid w:val="00952773"/>
    <w:rsid w:val="009E2AD7"/>
    <w:rsid w:val="00A23D89"/>
    <w:rsid w:val="00CF5DCC"/>
    <w:rsid w:val="00D209DA"/>
    <w:rsid w:val="00D60BD8"/>
    <w:rsid w:val="00DD7CC4"/>
    <w:rsid w:val="00DE4808"/>
    <w:rsid w:val="00EB6621"/>
    <w:rsid w:val="00EE16AE"/>
    <w:rsid w:val="00F04FD6"/>
    <w:rsid w:val="01E8206A"/>
    <w:rsid w:val="02AE722C"/>
    <w:rsid w:val="04EA64D1"/>
    <w:rsid w:val="05EA78AE"/>
    <w:rsid w:val="077B236B"/>
    <w:rsid w:val="0B4E4CDA"/>
    <w:rsid w:val="0B7461EB"/>
    <w:rsid w:val="0C2D6774"/>
    <w:rsid w:val="0CC16DEC"/>
    <w:rsid w:val="0CEC5EAB"/>
    <w:rsid w:val="0F4E085B"/>
    <w:rsid w:val="0FFB7120"/>
    <w:rsid w:val="118C47A6"/>
    <w:rsid w:val="12BB53C7"/>
    <w:rsid w:val="13447857"/>
    <w:rsid w:val="1365410F"/>
    <w:rsid w:val="16124E73"/>
    <w:rsid w:val="16CC00D1"/>
    <w:rsid w:val="196E5F79"/>
    <w:rsid w:val="1AF3205D"/>
    <w:rsid w:val="1CCC4BCA"/>
    <w:rsid w:val="1ECF4287"/>
    <w:rsid w:val="23C367CC"/>
    <w:rsid w:val="25117833"/>
    <w:rsid w:val="2557156E"/>
    <w:rsid w:val="29B17FA4"/>
    <w:rsid w:val="2CA71F10"/>
    <w:rsid w:val="2CF3191C"/>
    <w:rsid w:val="2D3B1E48"/>
    <w:rsid w:val="2D607BDD"/>
    <w:rsid w:val="2DB33DC7"/>
    <w:rsid w:val="2E47718D"/>
    <w:rsid w:val="2F9B59E2"/>
    <w:rsid w:val="34564C67"/>
    <w:rsid w:val="34F522AD"/>
    <w:rsid w:val="384B6EDF"/>
    <w:rsid w:val="38AA29C9"/>
    <w:rsid w:val="3B260DB5"/>
    <w:rsid w:val="3DCE2877"/>
    <w:rsid w:val="3E2372F1"/>
    <w:rsid w:val="412253D9"/>
    <w:rsid w:val="43CE296B"/>
    <w:rsid w:val="442F1A25"/>
    <w:rsid w:val="44684222"/>
    <w:rsid w:val="45906A5D"/>
    <w:rsid w:val="49A22BD7"/>
    <w:rsid w:val="49EF14BC"/>
    <w:rsid w:val="4B2070DA"/>
    <w:rsid w:val="4C8B7C1D"/>
    <w:rsid w:val="4E144EC2"/>
    <w:rsid w:val="4FE65ACF"/>
    <w:rsid w:val="52F422DE"/>
    <w:rsid w:val="53453EE4"/>
    <w:rsid w:val="534A125F"/>
    <w:rsid w:val="5587468E"/>
    <w:rsid w:val="55B50204"/>
    <w:rsid w:val="5754292F"/>
    <w:rsid w:val="5AB03647"/>
    <w:rsid w:val="5B34380D"/>
    <w:rsid w:val="5B760FB7"/>
    <w:rsid w:val="5E315E07"/>
    <w:rsid w:val="5F663F6E"/>
    <w:rsid w:val="61C94D04"/>
    <w:rsid w:val="662E2EB9"/>
    <w:rsid w:val="66ED2A79"/>
    <w:rsid w:val="676B2A86"/>
    <w:rsid w:val="68D44D2F"/>
    <w:rsid w:val="69C60153"/>
    <w:rsid w:val="6A9701A5"/>
    <w:rsid w:val="6B8E2604"/>
    <w:rsid w:val="6CD72BD3"/>
    <w:rsid w:val="6E9F1E38"/>
    <w:rsid w:val="6F2E7161"/>
    <w:rsid w:val="6F72249A"/>
    <w:rsid w:val="6FE27750"/>
    <w:rsid w:val="70C14C0C"/>
    <w:rsid w:val="70C678C0"/>
    <w:rsid w:val="752B7A4B"/>
    <w:rsid w:val="7599581B"/>
    <w:rsid w:val="76E75E4C"/>
    <w:rsid w:val="790E1204"/>
    <w:rsid w:val="794A26A5"/>
    <w:rsid w:val="799A6367"/>
    <w:rsid w:val="7B33710A"/>
    <w:rsid w:val="7ED6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Heading #2|1"/>
    <w:basedOn w:val="1"/>
    <w:qFormat/>
    <w:uiPriority w:val="0"/>
    <w:pPr>
      <w:spacing w:after="540" w:line="605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313</Words>
  <Characters>1788</Characters>
  <Lines>14</Lines>
  <Paragraphs>4</Paragraphs>
  <TotalTime>6</TotalTime>
  <ScaleCrop>false</ScaleCrop>
  <LinksUpToDate>false</LinksUpToDate>
  <CharactersWithSpaces>2097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2020-09-07T05:49:00Z</dcterms:created>
  <dc:creator>SZPG</dc:creator>
  <cp:lastModifiedBy>    神奇   </cp:lastModifiedBy>
  <dcterms:modified xsi:type="dcterms:W3CDTF">2020-09-15T03:48:25Z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